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line="801" w:lineRule="exact" w:before="259"/>
        <w:ind w:left="612" w:right="0" w:firstLine="0"/>
        <w:jc w:val="left"/>
        <w:rPr>
          <w:rFonts w:ascii="Open Sans ExtraBold"/>
          <w:b/>
          <w:sz w:val="64"/>
        </w:rPr>
      </w:pPr>
      <w:r>
        <w:rPr/>
        <w:pict>
          <v:shapetype id="_x0000_t202" o:spt="202" coordsize="21600,21600" path="m,l,21600r21600,l21600,xe">
            <v:stroke joinstyle="miter"/>
            <v:path gradientshapeok="t" o:connecttype="rect"/>
          </v:shapetype>
          <v:shape style="position:absolute;margin-left:369.5pt;margin-top:22.919065pt;width:215pt;height:169.65pt;mso-position-horizontal-relative:page;mso-position-vertical-relative:paragraph;z-index:1144" type="#_x0000_t202" filled="true" fillcolor="#f7fbf2" stroked="true" strokeweight="1pt" strokecolor="#9ccb3b">
            <v:textbox inset="0,0,0,0">
              <w:txbxContent>
                <w:p>
                  <w:pPr>
                    <w:spacing w:before="221"/>
                    <w:ind w:left="287" w:right="0" w:firstLine="0"/>
                    <w:jc w:val="left"/>
                    <w:rPr>
                      <w:b/>
                      <w:sz w:val="22"/>
                    </w:rPr>
                  </w:pPr>
                  <w:r>
                    <w:rPr>
                      <w:b/>
                      <w:color w:val="00A0AE"/>
                      <w:sz w:val="22"/>
                    </w:rPr>
                    <w:t>The PedPDX Mission</w:t>
                  </w:r>
                </w:p>
                <w:p>
                  <w:pPr>
                    <w:pStyle w:val="BodyText"/>
                    <w:spacing w:line="254" w:lineRule="auto" w:before="147"/>
                    <w:ind w:left="287" w:right="149"/>
                    <w:rPr>
                      <w:rFonts w:ascii="Open Sans SemiBold"/>
                      <w:b/>
                    </w:rPr>
                  </w:pPr>
                  <w:r>
                    <w:rPr>
                      <w:rFonts w:ascii="Open Sans SemiBold"/>
                      <w:b/>
                      <w:color w:val="00A0AE"/>
                    </w:rPr>
                    <w:t>Through PedPDX, the City of Portland affirms walking as a fundamental human right and the most fundamental means of transportation.</w:t>
                  </w:r>
                </w:p>
                <w:p>
                  <w:pPr>
                    <w:pStyle w:val="BodyText"/>
                    <w:spacing w:line="254" w:lineRule="auto" w:before="145"/>
                    <w:ind w:left="287" w:right="780"/>
                    <w:rPr>
                      <w:rFonts w:ascii="Open Sans SemiBold"/>
                      <w:b/>
                    </w:rPr>
                  </w:pPr>
                  <w:r>
                    <w:rPr>
                      <w:rFonts w:ascii="Open Sans SemiBold"/>
                      <w:b/>
                      <w:color w:val="00A0AE"/>
                    </w:rPr>
                    <w:t>PedPDX ensures walking is a safe, accessible, and attractive experience for everyone in Portland by putting</w:t>
                  </w:r>
                </w:p>
                <w:p>
                  <w:pPr>
                    <w:pStyle w:val="BodyText"/>
                    <w:spacing w:line="254" w:lineRule="auto"/>
                    <w:ind w:left="287"/>
                    <w:rPr>
                      <w:rFonts w:ascii="Open Sans SemiBold"/>
                      <w:b/>
                    </w:rPr>
                  </w:pPr>
                  <w:r>
                    <w:rPr>
                      <w:rFonts w:ascii="Open Sans SemiBold"/>
                      <w:b/>
                      <w:color w:val="00A0AE"/>
                    </w:rPr>
                    <w:t>pedestrians at the forefront of City policy, investments, and design.</w:t>
                  </w:r>
                </w:p>
              </w:txbxContent>
            </v:textbox>
            <v:fill type="solid"/>
            <v:stroke dashstyle="shortdash"/>
            <w10:wrap type="none"/>
          </v:shape>
        </w:pict>
      </w:r>
      <w:r>
        <w:rPr>
          <w:rFonts w:ascii="Open Sans ExtraBold"/>
          <w:b/>
          <w:color w:val="00A0AE"/>
          <w:sz w:val="64"/>
        </w:rPr>
        <w:t>PedPDX:</w:t>
      </w:r>
    </w:p>
    <w:p>
      <w:pPr>
        <w:spacing w:line="420" w:lineRule="exact" w:before="0"/>
        <w:ind w:left="612" w:right="0" w:firstLine="0"/>
        <w:jc w:val="left"/>
        <w:rPr>
          <w:rFonts w:ascii="Open Sans Light" w:hAnsi="Open Sans Light"/>
          <w:b w:val="0"/>
          <w:sz w:val="36"/>
        </w:rPr>
      </w:pPr>
      <w:r>
        <w:rPr>
          <w:rFonts w:ascii="Open Sans Light" w:hAnsi="Open Sans Light"/>
          <w:b w:val="0"/>
          <w:color w:val="00A0AE"/>
          <w:sz w:val="36"/>
        </w:rPr>
        <w:t>Portland’s Citywide Pedestrian Plan</w:t>
      </w:r>
    </w:p>
    <w:p>
      <w:pPr>
        <w:pStyle w:val="Heading1"/>
      </w:pPr>
      <w:r>
        <w:rPr>
          <w:color w:val="00A0AE"/>
        </w:rPr>
        <w:t>What is PedPDX?</w:t>
      </w:r>
    </w:p>
    <w:p>
      <w:pPr>
        <w:pStyle w:val="BodyText"/>
        <w:spacing w:line="254" w:lineRule="auto" w:before="106"/>
        <w:ind w:left="605" w:right="4789"/>
      </w:pPr>
      <w:r>
        <w:rPr>
          <w:rFonts w:ascii="Open Sans SemiBold" w:hAnsi="Open Sans SemiBold"/>
          <w:b/>
          <w:color w:val="4C4D4F"/>
        </w:rPr>
        <w:t>PedPDX is Portland’s citywide pedestrian plan. </w:t>
      </w:r>
      <w:r>
        <w:rPr>
          <w:color w:val="4C4D4F"/>
        </w:rPr>
        <w:t>It prioritizes sidewalk and crossing improvements and other investments to make walking safer and more comfortable across the city. The plan identifies the key strategies and tools we will use to make Portland a great walking city for everyone.</w:t>
      </w:r>
    </w:p>
    <w:p>
      <w:pPr>
        <w:pStyle w:val="Heading2"/>
        <w:spacing w:line="240" w:lineRule="auto" w:before="214"/>
        <w:ind w:left="605"/>
        <w:rPr>
          <w:rFonts w:ascii="Open Sans ExtraBold"/>
          <w:b/>
        </w:rPr>
      </w:pPr>
      <w:r>
        <w:rPr>
          <w:rFonts w:ascii="Open Sans ExtraBold"/>
          <w:b/>
          <w:color w:val="FFFFFF"/>
          <w:shd w:fill="00A0AE" w:color="auto" w:val="clear"/>
        </w:rPr>
        <w:t>  HOW WE GOT HERE: </w:t>
      </w:r>
    </w:p>
    <w:p>
      <w:pPr>
        <w:pStyle w:val="BodyText"/>
        <w:spacing w:line="254" w:lineRule="auto" w:before="207"/>
        <w:ind w:left="593" w:right="4789"/>
      </w:pPr>
      <w:r>
        <w:rPr/>
        <w:drawing>
          <wp:anchor distT="0" distB="0" distL="0" distR="0" allowOverlap="1" layoutInCell="1" locked="0" behindDoc="0" simplePos="0" relativeHeight="1048">
            <wp:simplePos x="0" y="0"/>
            <wp:positionH relativeFrom="page">
              <wp:posOffset>4686300</wp:posOffset>
            </wp:positionH>
            <wp:positionV relativeFrom="paragraph">
              <wp:posOffset>320437</wp:posOffset>
            </wp:positionV>
            <wp:extent cx="2743199" cy="1686267"/>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2743199" cy="1686267"/>
                    </a:xfrm>
                    <a:prstGeom prst="rect">
                      <a:avLst/>
                    </a:prstGeom>
                  </pic:spPr>
                </pic:pic>
              </a:graphicData>
            </a:graphic>
          </wp:anchor>
        </w:drawing>
      </w:r>
      <w:r>
        <w:rPr>
          <w:color w:val="4C4D4F"/>
        </w:rPr>
        <w:t>After two years of study and collaboration with our community partners, the Portland Bureau of Transportation is ready to showcase PedPDX.</w:t>
      </w:r>
    </w:p>
    <w:p>
      <w:pPr>
        <w:spacing w:line="254" w:lineRule="auto" w:before="91"/>
        <w:ind w:left="593" w:right="4789" w:firstLine="0"/>
        <w:jc w:val="left"/>
        <w:rPr>
          <w:sz w:val="18"/>
        </w:rPr>
      </w:pPr>
      <w:r>
        <w:rPr>
          <w:b/>
          <w:color w:val="00A0AE"/>
          <w:sz w:val="18"/>
        </w:rPr>
        <w:t>A public review draft is available starting March 4th and the comment period will be open until May 3rd. </w:t>
      </w:r>
      <w:r>
        <w:rPr>
          <w:color w:val="4C4D4F"/>
          <w:sz w:val="18"/>
        </w:rPr>
        <w:t>Your input is important to us and</w:t>
      </w:r>
    </w:p>
    <w:p>
      <w:pPr>
        <w:pStyle w:val="BodyText"/>
        <w:spacing w:line="254" w:lineRule="auto"/>
        <w:ind w:left="593" w:right="4789"/>
      </w:pPr>
      <w:r>
        <w:rPr>
          <w:color w:val="4C4D4F"/>
        </w:rPr>
        <w:t>will help us shape PedPDX for the better before it goes to City Council for approval this June.</w:t>
      </w:r>
    </w:p>
    <w:p>
      <w:pPr>
        <w:pStyle w:val="Heading2"/>
        <w:spacing w:before="214"/>
        <w:ind w:left="1708"/>
      </w:pPr>
      <w:r>
        <w:rPr/>
        <w:pict>
          <v:group style="position:absolute;margin-left:179.855606pt;margin-top:13.737063pt;width:11.15pt;height:354.65pt;mso-position-horizontal-relative:page;mso-position-vertical-relative:paragraph;z-index:1072" coordorigin="3597,275" coordsize="223,7093">
            <v:line style="position:absolute" from="3705,7001" to="3705,7221" stroked="true" strokeweight="1.5pt" strokecolor="#9ccb3b">
              <v:stroke dashstyle="dot"/>
            </v:line>
            <v:shape style="position:absolute;left:3705;top:6923;width:2;height:30" coordorigin="3705,6924" coordsize="0,30" path="m3705,6954l3705,6924,3705,6954xe" filled="true" fillcolor="#9ccb3b" stroked="false">
              <v:path arrowok="t"/>
              <v:fill type="solid"/>
            </v:shape>
            <v:line style="position:absolute" from="3705,7253" to="3705,7253" stroked="true" strokeweight="1.5pt" strokecolor="#9ccb3b">
              <v:stroke dashstyle="solid"/>
            </v:line>
            <v:line style="position:absolute" from="3705,481" to="3705,6909" stroked="true" strokeweight="1.5pt" strokecolor="#9ccb3b">
              <v:stroke dashstyle="dot"/>
            </v:line>
            <v:line style="position:absolute" from="3705,421" to="3705,421" stroked="true" strokeweight="1.5pt" strokecolor="#9ccb3b">
              <v:stroke dashstyle="solid"/>
            </v:line>
            <v:shape style="position:absolute;left:3705;top:6923;width:2;height:30" coordorigin="3705,6924" coordsize="0,30" path="m3705,6954l3705,6924,3705,6954xe" filled="true" fillcolor="#9ccb3b" stroked="false">
              <v:path arrowok="t"/>
              <v:fill type="solid"/>
            </v:shape>
            <v:shape style="position:absolute;left:3597;top:5889;width:216;height:216" type="#_x0000_t75" stroked="false">
              <v:imagedata r:id="rId6" o:title=""/>
            </v:shape>
            <v:shape style="position:absolute;left:3597;top:6513;width:216;height:216" type="#_x0000_t75" stroked="false">
              <v:imagedata r:id="rId7" o:title=""/>
            </v:shape>
            <v:shape style="position:absolute;left:3597;top:7151;width:216;height:216" type="#_x0000_t75" stroked="false">
              <v:imagedata r:id="rId8" o:title=""/>
            </v:shape>
            <v:shape style="position:absolute;left:3597;top:5265;width:216;height:216" type="#_x0000_t75" stroked="false">
              <v:imagedata r:id="rId6" o:title=""/>
            </v:shape>
            <v:shape style="position:absolute;left:3597;top:4641;width:216;height:216" type="#_x0000_t75" stroked="false">
              <v:imagedata r:id="rId6" o:title=""/>
            </v:shape>
            <v:shape style="position:absolute;left:3604;top:4018;width:216;height:216" type="#_x0000_t75" stroked="false">
              <v:imagedata r:id="rId6" o:title=""/>
            </v:shape>
            <v:shape style="position:absolute;left:3597;top:3394;width:216;height:216" type="#_x0000_t75" stroked="false">
              <v:imagedata r:id="rId9" o:title=""/>
            </v:shape>
            <v:shape style="position:absolute;left:3598;top:2770;width:216;height:216" type="#_x0000_t75" stroked="false">
              <v:imagedata r:id="rId10" o:title=""/>
            </v:shape>
            <v:shape style="position:absolute;left:3599;top:2146;width:216;height:216" type="#_x0000_t75" stroked="false">
              <v:imagedata r:id="rId10" o:title=""/>
            </v:shape>
            <v:shape style="position:absolute;left:3597;top:1522;width:216;height:216" type="#_x0000_t75" stroked="false">
              <v:imagedata r:id="rId6" o:title=""/>
            </v:shape>
            <v:shape style="position:absolute;left:3597;top:898;width:216;height:216" type="#_x0000_t75" stroked="false">
              <v:imagedata r:id="rId6" o:title=""/>
            </v:shape>
            <v:shape style="position:absolute;left:3597;top:274;width:216;height:216" coordorigin="3598,275" coordsize="216,216" path="m3706,275l3664,283,3630,306,3606,341,3598,383,3606,425,3630,459,3664,482,3706,491,3748,482,3782,459,3805,425,3814,383,3805,341,3782,306,3748,283,3706,275xe" filled="true" fillcolor="#00a0ae" stroked="false">
              <v:path arrowok="t"/>
              <v:fill type="solid"/>
            </v:shape>
            <w10:wrap type="none"/>
          </v:group>
        </w:pict>
      </w:r>
      <w:r>
        <w:rPr>
          <w:color w:val="00A0AE"/>
        </w:rPr>
        <w:t>PROJECT</w:t>
      </w:r>
      <w:r>
        <w:rPr>
          <w:color w:val="00A0AE"/>
          <w:spacing w:val="-18"/>
        </w:rPr>
        <w:t> </w:t>
      </w:r>
      <w:r>
        <w:rPr>
          <w:color w:val="00A0AE"/>
        </w:rPr>
        <w:t>KICKOFF</w:t>
      </w:r>
    </w:p>
    <w:p>
      <w:pPr>
        <w:spacing w:line="266" w:lineRule="exact" w:before="0"/>
        <w:ind w:left="2147" w:right="0" w:firstLine="0"/>
        <w:jc w:val="left"/>
        <w:rPr>
          <w:sz w:val="20"/>
        </w:rPr>
      </w:pPr>
      <w:r>
        <w:rPr>
          <w:color w:val="4C4D4F"/>
          <w:sz w:val="20"/>
        </w:rPr>
        <w:t>Summer</w:t>
      </w:r>
      <w:r>
        <w:rPr>
          <w:color w:val="4C4D4F"/>
          <w:spacing w:val="-12"/>
          <w:sz w:val="20"/>
        </w:rPr>
        <w:t> </w:t>
      </w:r>
      <w:r>
        <w:rPr>
          <w:color w:val="4C4D4F"/>
          <w:spacing w:val="-6"/>
          <w:sz w:val="20"/>
        </w:rPr>
        <w:t>2017</w:t>
      </w:r>
    </w:p>
    <w:p>
      <w:pPr>
        <w:spacing w:after="0" w:line="266" w:lineRule="exact"/>
        <w:jc w:val="left"/>
        <w:rPr>
          <w:sz w:val="20"/>
        </w:rPr>
        <w:sectPr>
          <w:type w:val="continuous"/>
          <w:pgSz w:w="12240" w:h="15840"/>
          <w:pgMar w:top="0" w:bottom="280" w:left="0" w:right="260"/>
        </w:sectPr>
      </w:pPr>
    </w:p>
    <w:p>
      <w:pPr>
        <w:pStyle w:val="BodyText"/>
        <w:rPr>
          <w:sz w:val="26"/>
        </w:rPr>
      </w:pPr>
      <w:r>
        <w:rPr/>
        <w:pict>
          <v:group style="position:absolute;margin-left:0pt;margin-top:0pt;width:612pt;height:108pt;mso-position-horizontal-relative:page;mso-position-vertical-relative:page;z-index:1096" coordorigin="0,0" coordsize="12240,2160">
            <v:shape style="position:absolute;left:10;top:10;width:12220;height:2140" type="#_x0000_t75" stroked="false">
              <v:imagedata r:id="rId11" o:title=""/>
            </v:shape>
            <v:rect style="position:absolute;left:10;top:10;width:12220;height:2140" filled="false" stroked="true" strokeweight="1pt" strokecolor="#000000">
              <v:stroke dashstyle="solid"/>
            </v:rect>
            <v:rect style="position:absolute;left:0;top:0;width:12240;height:2160" filled="true" fillcolor="#ffffff" stroked="false">
              <v:fill opacity="60292f" type="solid"/>
            </v:rect>
            <v:shape style="position:absolute;left:630;top:540;width:3491;height:1440" type="#_x0000_t75" stroked="false">
              <v:imagedata r:id="rId12" o:title=""/>
            </v:shape>
            <v:shape style="position:absolute;left:7718;top:1260;width:2040;height:720" type="#_x0000_t75" stroked="false">
              <v:imagedata r:id="rId13" o:title=""/>
            </v:shape>
            <v:shape style="position:absolute;left:9950;top:540;width:1440;height:1440" type="#_x0000_t75" stroked="false">
              <v:imagedata r:id="rId14" o:title=""/>
            </v:shape>
            <w10:wrap type="none"/>
          </v:group>
        </w:pict>
      </w:r>
    </w:p>
    <w:p>
      <w:pPr>
        <w:pStyle w:val="BodyText"/>
        <w:spacing w:before="4"/>
        <w:rPr>
          <w:sz w:val="27"/>
        </w:rPr>
      </w:pPr>
    </w:p>
    <w:p>
      <w:pPr>
        <w:spacing w:line="228" w:lineRule="auto" w:before="0"/>
        <w:ind w:left="1585" w:right="0" w:hanging="137"/>
        <w:jc w:val="right"/>
        <w:rPr>
          <w:b/>
          <w:sz w:val="20"/>
        </w:rPr>
      </w:pPr>
      <w:r>
        <w:rPr>
          <w:b/>
          <w:color w:val="00A0AE"/>
          <w:sz w:val="20"/>
        </w:rPr>
        <w:t>PEDTRIAN</w:t>
      </w:r>
      <w:r>
        <w:rPr>
          <w:b/>
          <w:color w:val="00A0AE"/>
          <w:spacing w:val="-2"/>
          <w:sz w:val="20"/>
        </w:rPr>
        <w:t> </w:t>
      </w:r>
      <w:r>
        <w:rPr>
          <w:b/>
          <w:color w:val="00A0AE"/>
          <w:sz w:val="20"/>
        </w:rPr>
        <w:t>POLICY</w:t>
      </w:r>
      <w:r>
        <w:rPr>
          <w:b/>
          <w:color w:val="00A0AE"/>
          <w:spacing w:val="-1"/>
          <w:sz w:val="20"/>
        </w:rPr>
        <w:t> </w:t>
      </w:r>
      <w:r>
        <w:rPr>
          <w:b/>
          <w:color w:val="00A0AE"/>
          <w:sz w:val="20"/>
        </w:rPr>
        <w:t>&amp; PROGRAM</w:t>
      </w:r>
      <w:r>
        <w:rPr>
          <w:b/>
          <w:color w:val="00A0AE"/>
          <w:spacing w:val="1"/>
          <w:sz w:val="20"/>
        </w:rPr>
        <w:t> </w:t>
      </w:r>
      <w:r>
        <w:rPr>
          <w:b/>
          <w:color w:val="00A0AE"/>
          <w:sz w:val="20"/>
        </w:rPr>
        <w:t>REVIEW</w:t>
      </w:r>
    </w:p>
    <w:p>
      <w:pPr>
        <w:spacing w:line="264" w:lineRule="exact" w:before="0"/>
        <w:ind w:left="0" w:right="0" w:firstLine="0"/>
        <w:jc w:val="right"/>
        <w:rPr>
          <w:sz w:val="20"/>
        </w:rPr>
      </w:pPr>
      <w:r>
        <w:rPr>
          <w:color w:val="4C4D4F"/>
          <w:spacing w:val="-3"/>
          <w:sz w:val="20"/>
        </w:rPr>
        <w:t>Fall</w:t>
      </w:r>
      <w:r>
        <w:rPr>
          <w:color w:val="4C4D4F"/>
          <w:sz w:val="20"/>
        </w:rPr>
        <w:t> </w:t>
      </w:r>
      <w:r>
        <w:rPr>
          <w:color w:val="4C4D4F"/>
          <w:spacing w:val="-6"/>
          <w:sz w:val="20"/>
        </w:rPr>
        <w:t>2017</w:t>
      </w:r>
    </w:p>
    <w:p>
      <w:pPr>
        <w:pStyle w:val="BodyText"/>
        <w:spacing w:before="6"/>
        <w:rPr>
          <w:sz w:val="33"/>
        </w:rPr>
      </w:pPr>
    </w:p>
    <w:p>
      <w:pPr>
        <w:spacing w:line="266" w:lineRule="exact" w:before="0"/>
        <w:ind w:left="1693" w:right="0" w:firstLine="0"/>
        <w:jc w:val="left"/>
        <w:rPr>
          <w:b/>
          <w:sz w:val="20"/>
        </w:rPr>
      </w:pPr>
      <w:r>
        <w:rPr>
          <w:b/>
          <w:color w:val="00A0AE"/>
          <w:spacing w:val="2"/>
          <w:sz w:val="20"/>
        </w:rPr>
        <w:t>SAFETY</w:t>
      </w:r>
      <w:r>
        <w:rPr>
          <w:b/>
          <w:color w:val="00A0AE"/>
          <w:spacing w:val="5"/>
          <w:sz w:val="20"/>
        </w:rPr>
        <w:t> </w:t>
      </w:r>
      <w:r>
        <w:rPr>
          <w:b/>
          <w:color w:val="00A0AE"/>
          <w:spacing w:val="-4"/>
          <w:sz w:val="20"/>
        </w:rPr>
        <w:t>ANALYSIS</w:t>
      </w:r>
    </w:p>
    <w:p>
      <w:pPr>
        <w:spacing w:line="266" w:lineRule="exact" w:before="0"/>
        <w:ind w:left="0" w:right="0" w:firstLine="0"/>
        <w:jc w:val="right"/>
        <w:rPr>
          <w:sz w:val="20"/>
        </w:rPr>
      </w:pPr>
      <w:r>
        <w:rPr>
          <w:color w:val="4C4D4F"/>
          <w:sz w:val="20"/>
        </w:rPr>
        <w:t>Winter</w:t>
      </w:r>
      <w:r>
        <w:rPr>
          <w:color w:val="4C4D4F"/>
          <w:spacing w:val="-9"/>
          <w:sz w:val="20"/>
        </w:rPr>
        <w:t> </w:t>
      </w:r>
      <w:r>
        <w:rPr>
          <w:color w:val="4C4D4F"/>
          <w:spacing w:val="-5"/>
          <w:sz w:val="20"/>
        </w:rPr>
        <w:t>2018</w:t>
      </w:r>
    </w:p>
    <w:p>
      <w:pPr>
        <w:pStyle w:val="BodyText"/>
        <w:rPr>
          <w:sz w:val="26"/>
        </w:rPr>
      </w:pPr>
    </w:p>
    <w:p>
      <w:pPr>
        <w:pStyle w:val="BodyText"/>
        <w:spacing w:before="4"/>
        <w:rPr>
          <w:sz w:val="27"/>
        </w:rPr>
      </w:pPr>
    </w:p>
    <w:p>
      <w:pPr>
        <w:spacing w:line="228" w:lineRule="auto" w:before="0"/>
        <w:ind w:left="1774" w:right="0" w:hanging="552"/>
        <w:jc w:val="right"/>
        <w:rPr>
          <w:b/>
          <w:sz w:val="20"/>
        </w:rPr>
      </w:pPr>
      <w:r>
        <w:rPr>
          <w:b/>
          <w:color w:val="00A0AE"/>
          <w:sz w:val="20"/>
        </w:rPr>
        <w:t>PRIORITY</w:t>
      </w:r>
      <w:r>
        <w:rPr>
          <w:b/>
          <w:color w:val="00A0AE"/>
          <w:spacing w:val="6"/>
          <w:sz w:val="20"/>
        </w:rPr>
        <w:t> </w:t>
      </w:r>
      <w:r>
        <w:rPr>
          <w:b/>
          <w:color w:val="00A0AE"/>
          <w:sz w:val="20"/>
        </w:rPr>
        <w:t>NETWORK</w:t>
      </w:r>
      <w:r>
        <w:rPr>
          <w:b/>
          <w:color w:val="00A0AE"/>
          <w:spacing w:val="6"/>
          <w:sz w:val="20"/>
        </w:rPr>
        <w:t> </w:t>
      </w:r>
      <w:r>
        <w:rPr>
          <w:b/>
          <w:color w:val="00A0AE"/>
          <w:spacing w:val="-12"/>
          <w:sz w:val="20"/>
        </w:rPr>
        <w:t>&amp;</w:t>
      </w:r>
      <w:r>
        <w:rPr>
          <w:b/>
          <w:color w:val="00A0AE"/>
          <w:sz w:val="20"/>
        </w:rPr>
        <w:t> NEEDS</w:t>
      </w:r>
      <w:r>
        <w:rPr>
          <w:b/>
          <w:color w:val="00A0AE"/>
          <w:spacing w:val="2"/>
          <w:sz w:val="20"/>
        </w:rPr>
        <w:t> </w:t>
      </w:r>
      <w:r>
        <w:rPr>
          <w:b/>
          <w:color w:val="00A0AE"/>
          <w:spacing w:val="-4"/>
          <w:sz w:val="20"/>
        </w:rPr>
        <w:t>ANALYSIS</w:t>
      </w:r>
    </w:p>
    <w:p>
      <w:pPr>
        <w:spacing w:line="264" w:lineRule="exact" w:before="0"/>
        <w:ind w:left="0" w:right="0" w:firstLine="0"/>
        <w:jc w:val="right"/>
        <w:rPr>
          <w:sz w:val="20"/>
        </w:rPr>
      </w:pPr>
      <w:r>
        <w:rPr>
          <w:color w:val="4C4D4F"/>
          <w:sz w:val="20"/>
        </w:rPr>
        <w:t>Spring/Summer</w:t>
      </w:r>
      <w:r>
        <w:rPr>
          <w:color w:val="4C4D4F"/>
          <w:spacing w:val="-13"/>
          <w:sz w:val="20"/>
        </w:rPr>
        <w:t> </w:t>
      </w:r>
      <w:r>
        <w:rPr>
          <w:color w:val="4C4D4F"/>
          <w:spacing w:val="-5"/>
          <w:sz w:val="20"/>
        </w:rPr>
        <w:t>2018</w:t>
      </w:r>
    </w:p>
    <w:p>
      <w:pPr>
        <w:pStyle w:val="BodyText"/>
        <w:spacing w:before="6"/>
        <w:rPr>
          <w:sz w:val="33"/>
        </w:rPr>
      </w:pPr>
    </w:p>
    <w:p>
      <w:pPr>
        <w:spacing w:line="266" w:lineRule="exact" w:before="0"/>
        <w:ind w:left="0" w:right="0" w:firstLine="0"/>
        <w:jc w:val="right"/>
        <w:rPr>
          <w:b/>
          <w:sz w:val="20"/>
        </w:rPr>
      </w:pPr>
      <w:r>
        <w:rPr>
          <w:b/>
          <w:color w:val="00A0AE"/>
          <w:sz w:val="20"/>
        </w:rPr>
        <w:t>TOOLBOX</w:t>
      </w:r>
      <w:r>
        <w:rPr>
          <w:b/>
          <w:color w:val="00A0AE"/>
          <w:spacing w:val="-15"/>
          <w:sz w:val="20"/>
        </w:rPr>
        <w:t> </w:t>
      </w:r>
      <w:r>
        <w:rPr>
          <w:b/>
          <w:color w:val="00A0AE"/>
          <w:sz w:val="20"/>
        </w:rPr>
        <w:t>DEVELOPMENT</w:t>
      </w:r>
    </w:p>
    <w:p>
      <w:pPr>
        <w:spacing w:line="266" w:lineRule="exact" w:before="0"/>
        <w:ind w:left="0" w:right="0" w:firstLine="0"/>
        <w:jc w:val="right"/>
        <w:rPr>
          <w:sz w:val="20"/>
        </w:rPr>
      </w:pPr>
      <w:r>
        <w:rPr>
          <w:color w:val="4C4D4F"/>
          <w:spacing w:val="-3"/>
          <w:sz w:val="20"/>
        </w:rPr>
        <w:t>Fall</w:t>
      </w:r>
      <w:r>
        <w:rPr>
          <w:color w:val="4C4D4F"/>
          <w:spacing w:val="-1"/>
          <w:sz w:val="20"/>
        </w:rPr>
        <w:t> </w:t>
      </w:r>
      <w:r>
        <w:rPr>
          <w:color w:val="4C4D4F"/>
          <w:spacing w:val="-5"/>
          <w:sz w:val="20"/>
        </w:rPr>
        <w:t>2018</w:t>
      </w:r>
    </w:p>
    <w:p>
      <w:pPr>
        <w:pStyle w:val="BodyText"/>
        <w:rPr>
          <w:sz w:val="26"/>
        </w:rPr>
      </w:pPr>
    </w:p>
    <w:p>
      <w:pPr>
        <w:pStyle w:val="BodyText"/>
        <w:spacing w:before="7"/>
        <w:rPr>
          <w:sz w:val="26"/>
        </w:rPr>
      </w:pPr>
    </w:p>
    <w:p>
      <w:pPr>
        <w:spacing w:line="266" w:lineRule="exact" w:before="1"/>
        <w:ind w:left="0" w:right="0" w:firstLine="0"/>
        <w:jc w:val="right"/>
        <w:rPr>
          <w:b/>
          <w:sz w:val="20"/>
        </w:rPr>
      </w:pPr>
      <w:r>
        <w:rPr>
          <w:b/>
          <w:color w:val="00A0AE"/>
          <w:spacing w:val="3"/>
          <w:sz w:val="20"/>
        </w:rPr>
        <w:t>DRAFT </w:t>
      </w:r>
      <w:r>
        <w:rPr>
          <w:b/>
          <w:color w:val="00A0AE"/>
          <w:sz w:val="20"/>
        </w:rPr>
        <w:t>PUBLIC </w:t>
      </w:r>
      <w:r>
        <w:rPr>
          <w:b/>
          <w:color w:val="00A0AE"/>
          <w:spacing w:val="2"/>
          <w:sz w:val="20"/>
        </w:rPr>
        <w:t>REVIEW</w:t>
      </w:r>
      <w:r>
        <w:rPr>
          <w:b/>
          <w:color w:val="00A0AE"/>
          <w:spacing w:val="-11"/>
          <w:sz w:val="20"/>
        </w:rPr>
        <w:t> </w:t>
      </w:r>
      <w:r>
        <w:rPr>
          <w:b/>
          <w:color w:val="00A0AE"/>
          <w:sz w:val="20"/>
        </w:rPr>
        <w:t>PLAN</w:t>
      </w:r>
    </w:p>
    <w:p>
      <w:pPr>
        <w:spacing w:line="266" w:lineRule="exact" w:before="0"/>
        <w:ind w:left="0" w:right="0" w:firstLine="0"/>
        <w:jc w:val="right"/>
        <w:rPr>
          <w:sz w:val="20"/>
        </w:rPr>
      </w:pPr>
      <w:r>
        <w:rPr>
          <w:color w:val="4C4D4F"/>
          <w:sz w:val="20"/>
        </w:rPr>
        <w:t>Winter/Spring</w:t>
      </w:r>
      <w:r>
        <w:rPr>
          <w:color w:val="4C4D4F"/>
          <w:spacing w:val="-21"/>
          <w:sz w:val="20"/>
        </w:rPr>
        <w:t> </w:t>
      </w:r>
      <w:r>
        <w:rPr>
          <w:color w:val="4C4D4F"/>
          <w:spacing w:val="-6"/>
          <w:sz w:val="20"/>
        </w:rPr>
        <w:t>2019</w:t>
      </w:r>
    </w:p>
    <w:p>
      <w:pPr>
        <w:spacing w:line="266" w:lineRule="exact" w:before="91"/>
        <w:ind w:left="541" w:right="0" w:firstLine="0"/>
        <w:jc w:val="left"/>
        <w:rPr>
          <w:b/>
          <w:sz w:val="20"/>
        </w:rPr>
      </w:pPr>
      <w:r>
        <w:rPr/>
        <w:br w:type="column"/>
      </w:r>
      <w:r>
        <w:rPr>
          <w:b/>
          <w:color w:val="00A0AE"/>
          <w:sz w:val="20"/>
        </w:rPr>
        <w:t>WALKING PRIORITIES SURVEY</w:t>
      </w:r>
    </w:p>
    <w:p>
      <w:pPr>
        <w:spacing w:line="266" w:lineRule="exact" w:before="0"/>
        <w:ind w:left="541" w:right="0" w:firstLine="0"/>
        <w:jc w:val="left"/>
        <w:rPr>
          <w:sz w:val="20"/>
        </w:rPr>
      </w:pPr>
      <w:r>
        <w:rPr>
          <w:color w:val="4C4D4F"/>
          <w:sz w:val="20"/>
        </w:rPr>
        <w:t>Summer/Fall 2017</w:t>
      </w:r>
    </w:p>
    <w:p>
      <w:pPr>
        <w:pStyle w:val="BodyText"/>
        <w:rPr>
          <w:sz w:val="26"/>
        </w:rPr>
      </w:pPr>
    </w:p>
    <w:p>
      <w:pPr>
        <w:pStyle w:val="BodyText"/>
        <w:spacing w:before="7"/>
        <w:rPr>
          <w:sz w:val="26"/>
        </w:rPr>
      </w:pPr>
    </w:p>
    <w:p>
      <w:pPr>
        <w:spacing w:line="266" w:lineRule="exact" w:before="0"/>
        <w:ind w:left="541" w:right="0" w:firstLine="0"/>
        <w:jc w:val="left"/>
        <w:rPr>
          <w:b/>
          <w:sz w:val="20"/>
        </w:rPr>
      </w:pPr>
      <w:r>
        <w:rPr>
          <w:b/>
          <w:color w:val="00A0AE"/>
          <w:sz w:val="20"/>
        </w:rPr>
        <w:t>MISSION, VISION &amp; GOALS</w:t>
      </w:r>
    </w:p>
    <w:p>
      <w:pPr>
        <w:spacing w:line="266" w:lineRule="exact" w:before="0"/>
        <w:ind w:left="541" w:right="0" w:firstLine="0"/>
        <w:jc w:val="left"/>
        <w:rPr>
          <w:sz w:val="20"/>
        </w:rPr>
      </w:pPr>
      <w:r>
        <w:rPr>
          <w:color w:val="4C4D4F"/>
          <w:sz w:val="20"/>
        </w:rPr>
        <w:t>Winter 2017-2018</w:t>
      </w:r>
    </w:p>
    <w:p>
      <w:pPr>
        <w:pStyle w:val="BodyText"/>
        <w:rPr>
          <w:sz w:val="26"/>
        </w:rPr>
      </w:pPr>
    </w:p>
    <w:p>
      <w:pPr>
        <w:pStyle w:val="BodyText"/>
        <w:spacing w:before="8"/>
        <w:rPr>
          <w:sz w:val="26"/>
        </w:rPr>
      </w:pPr>
    </w:p>
    <w:p>
      <w:pPr>
        <w:spacing w:line="266" w:lineRule="exact" w:before="0"/>
        <w:ind w:left="541" w:right="0" w:firstLine="0"/>
        <w:jc w:val="left"/>
        <w:rPr>
          <w:b/>
          <w:sz w:val="20"/>
        </w:rPr>
      </w:pPr>
      <w:r>
        <w:rPr>
          <w:b/>
          <w:color w:val="00A0AE"/>
          <w:sz w:val="20"/>
        </w:rPr>
        <w:t>WALKING STORIES</w:t>
      </w:r>
    </w:p>
    <w:p>
      <w:pPr>
        <w:spacing w:line="266" w:lineRule="exact" w:before="0"/>
        <w:ind w:left="541" w:right="0" w:firstLine="0"/>
        <w:jc w:val="left"/>
        <w:rPr>
          <w:sz w:val="20"/>
        </w:rPr>
      </w:pPr>
      <w:r>
        <w:rPr>
          <w:color w:val="4C4D4F"/>
          <w:sz w:val="20"/>
        </w:rPr>
        <w:t>Winter/Spring 2018</w:t>
      </w:r>
    </w:p>
    <w:p>
      <w:pPr>
        <w:pStyle w:val="BodyText"/>
        <w:rPr>
          <w:sz w:val="26"/>
        </w:rPr>
      </w:pPr>
    </w:p>
    <w:p>
      <w:pPr>
        <w:pStyle w:val="BodyText"/>
        <w:spacing w:before="7"/>
        <w:rPr>
          <w:sz w:val="26"/>
        </w:rPr>
      </w:pPr>
    </w:p>
    <w:p>
      <w:pPr>
        <w:spacing w:line="266" w:lineRule="exact" w:before="0"/>
        <w:ind w:left="541" w:right="0" w:firstLine="0"/>
        <w:jc w:val="left"/>
        <w:rPr>
          <w:b/>
          <w:sz w:val="20"/>
        </w:rPr>
      </w:pPr>
      <w:r>
        <w:rPr>
          <w:b/>
          <w:color w:val="00A0AE"/>
          <w:sz w:val="20"/>
        </w:rPr>
        <w:t>NEEDS PRIORITIZATION</w:t>
      </w:r>
    </w:p>
    <w:p>
      <w:pPr>
        <w:spacing w:line="266" w:lineRule="exact" w:before="0"/>
        <w:ind w:left="541" w:right="0" w:firstLine="0"/>
        <w:jc w:val="left"/>
        <w:rPr>
          <w:sz w:val="20"/>
        </w:rPr>
      </w:pPr>
      <w:r>
        <w:rPr>
          <w:color w:val="4C4D4F"/>
          <w:sz w:val="20"/>
        </w:rPr>
        <w:t>Summer/Fall 2019</w:t>
      </w:r>
    </w:p>
    <w:p>
      <w:pPr>
        <w:pStyle w:val="BodyText"/>
        <w:rPr>
          <w:sz w:val="26"/>
        </w:rPr>
      </w:pPr>
    </w:p>
    <w:p>
      <w:pPr>
        <w:pStyle w:val="BodyText"/>
        <w:spacing w:before="7"/>
        <w:rPr>
          <w:sz w:val="26"/>
        </w:rPr>
      </w:pPr>
    </w:p>
    <w:p>
      <w:pPr>
        <w:spacing w:line="266" w:lineRule="exact" w:before="0"/>
        <w:ind w:left="541" w:right="0" w:firstLine="0"/>
        <w:jc w:val="left"/>
        <w:rPr>
          <w:b/>
          <w:sz w:val="20"/>
        </w:rPr>
      </w:pPr>
      <w:r>
        <w:rPr/>
        <w:pict>
          <v:shape style="position:absolute;margin-left:369pt;margin-top:-8.163425pt;width:216pt;height:100.7pt;mso-position-horizontal-relative:page;mso-position-vertical-relative:paragraph;z-index:1120" type="#_x0000_t202" filled="true" fillcolor="#00a0ae" stroked="false">
            <v:textbox inset="0,0,0,0">
              <w:txbxContent>
                <w:p>
                  <w:pPr>
                    <w:pStyle w:val="BodyText"/>
                    <w:spacing w:before="1"/>
                    <w:rPr>
                      <w:rFonts w:ascii="Open Sans Light"/>
                      <w:b w:val="0"/>
                      <w:i/>
                      <w:sz w:val="17"/>
                    </w:rPr>
                  </w:pPr>
                </w:p>
                <w:p>
                  <w:pPr>
                    <w:spacing w:line="254" w:lineRule="auto" w:before="1"/>
                    <w:ind w:left="287" w:right="0" w:firstLine="0"/>
                    <w:jc w:val="left"/>
                    <w:rPr>
                      <w:rFonts w:ascii="Open Sans ExtraBold"/>
                      <w:b/>
                      <w:sz w:val="18"/>
                    </w:rPr>
                  </w:pPr>
                  <w:r>
                    <w:rPr>
                      <w:rFonts w:ascii="Open Sans ExtraBold"/>
                      <w:b/>
                      <w:color w:val="FFFFFF"/>
                      <w:sz w:val="18"/>
                    </w:rPr>
                    <w:t>The City of Portland is committed to providing meaningful access.</w:t>
                  </w:r>
                </w:p>
                <w:p>
                  <w:pPr>
                    <w:pStyle w:val="BodyText"/>
                    <w:spacing w:line="254" w:lineRule="auto"/>
                    <w:ind w:left="287"/>
                  </w:pPr>
                  <w:r>
                    <w:rPr>
                      <w:color w:val="FFFFFF"/>
                    </w:rPr>
                    <w:t>To request translation, interpretation, modifications, accommodations, or other auxiliary aids or services, contact</w:t>
                  </w:r>
                </w:p>
                <w:p>
                  <w:pPr>
                    <w:pStyle w:val="BodyText"/>
                    <w:ind w:left="287"/>
                  </w:pPr>
                  <w:r>
                    <w:rPr>
                      <w:color w:val="FFFFFF"/>
                    </w:rPr>
                    <w:t>503-823-5282, Relay: 711.</w:t>
                  </w:r>
                </w:p>
              </w:txbxContent>
            </v:textbox>
            <v:fill type="solid"/>
            <w10:wrap type="none"/>
          </v:shape>
        </w:pict>
      </w:r>
      <w:r>
        <w:rPr>
          <w:b/>
          <w:color w:val="00A0AE"/>
          <w:sz w:val="20"/>
        </w:rPr>
        <w:t>PERFORMANCE MEASURES</w:t>
      </w:r>
    </w:p>
    <w:p>
      <w:pPr>
        <w:spacing w:line="266" w:lineRule="exact" w:before="0"/>
        <w:ind w:left="541" w:right="0" w:firstLine="0"/>
        <w:jc w:val="left"/>
        <w:rPr>
          <w:sz w:val="20"/>
        </w:rPr>
      </w:pPr>
      <w:r>
        <w:rPr>
          <w:color w:val="4C4D4F"/>
          <w:sz w:val="20"/>
        </w:rPr>
        <w:t>Fall/Winter 2019</w:t>
      </w:r>
    </w:p>
    <w:p>
      <w:pPr>
        <w:pStyle w:val="BodyText"/>
        <w:rPr>
          <w:sz w:val="26"/>
        </w:rPr>
      </w:pPr>
    </w:p>
    <w:p>
      <w:pPr>
        <w:pStyle w:val="BodyText"/>
        <w:spacing w:before="8"/>
        <w:rPr>
          <w:sz w:val="27"/>
        </w:rPr>
      </w:pPr>
    </w:p>
    <w:p>
      <w:pPr>
        <w:spacing w:line="266" w:lineRule="exact" w:before="0"/>
        <w:ind w:left="541" w:right="0" w:firstLine="0"/>
        <w:jc w:val="left"/>
        <w:rPr>
          <w:b/>
          <w:sz w:val="20"/>
        </w:rPr>
      </w:pPr>
      <w:r>
        <w:rPr>
          <w:b/>
          <w:color w:val="00A0AE"/>
          <w:sz w:val="20"/>
        </w:rPr>
        <w:t>CITY COUNCIL ADOPTION</w:t>
      </w:r>
    </w:p>
    <w:p>
      <w:pPr>
        <w:spacing w:line="266" w:lineRule="exact" w:before="0"/>
        <w:ind w:left="541" w:right="0" w:firstLine="0"/>
        <w:jc w:val="left"/>
        <w:rPr>
          <w:sz w:val="20"/>
        </w:rPr>
      </w:pPr>
      <w:r>
        <w:rPr>
          <w:color w:val="4C4D4F"/>
          <w:sz w:val="20"/>
        </w:rPr>
        <w:t>Early Summer 2019</w:t>
      </w:r>
    </w:p>
    <w:p>
      <w:pPr>
        <w:pStyle w:val="BodyText"/>
        <w:rPr>
          <w:sz w:val="22"/>
        </w:rPr>
      </w:pPr>
      <w:r>
        <w:rPr/>
        <w:br w:type="column"/>
      </w:r>
      <w:r>
        <w:rPr>
          <w:sz w:val="22"/>
        </w:rPr>
      </w:r>
    </w:p>
    <w:p>
      <w:pPr>
        <w:pStyle w:val="BodyText"/>
        <w:spacing w:before="6"/>
        <w:rPr>
          <w:sz w:val="26"/>
        </w:rPr>
      </w:pPr>
    </w:p>
    <w:p>
      <w:pPr>
        <w:spacing w:line="211" w:lineRule="auto" w:before="0"/>
        <w:ind w:left="428" w:right="299" w:firstLine="0"/>
        <w:jc w:val="both"/>
        <w:rPr>
          <w:rFonts w:ascii="Open Sans Light"/>
          <w:b w:val="0"/>
          <w:i/>
          <w:sz w:val="16"/>
        </w:rPr>
      </w:pPr>
      <w:r>
        <w:rPr>
          <w:rFonts w:ascii="Open Sans Light"/>
          <w:b w:val="0"/>
          <w:i/>
          <w:color w:val="4C4D4F"/>
          <w:sz w:val="16"/>
        </w:rPr>
        <w:t>PedPDX Community Advisory Committee members share their </w:t>
      </w:r>
      <w:r>
        <w:rPr>
          <w:rFonts w:ascii="Open Sans Light"/>
          <w:b w:val="0"/>
          <w:i/>
          <w:color w:val="4C4D4F"/>
          <w:sz w:val="16"/>
        </w:rPr>
        <w:t>walking stories and vision for making Portland a great walking city at a committee meeting in January 2018.</w:t>
      </w:r>
    </w:p>
    <w:p>
      <w:pPr>
        <w:pStyle w:val="BodyText"/>
        <w:rPr>
          <w:rFonts w:ascii="Open Sans Light"/>
          <w:b w:val="0"/>
          <w:i/>
          <w:sz w:val="10"/>
        </w:rPr>
      </w:pPr>
      <w:r>
        <w:rPr/>
        <w:drawing>
          <wp:anchor distT="0" distB="0" distL="0" distR="0" allowOverlap="1" layoutInCell="1" locked="0" behindDoc="0" simplePos="0" relativeHeight="0">
            <wp:simplePos x="0" y="0"/>
            <wp:positionH relativeFrom="page">
              <wp:posOffset>4686300</wp:posOffset>
            </wp:positionH>
            <wp:positionV relativeFrom="paragraph">
              <wp:posOffset>111592</wp:posOffset>
            </wp:positionV>
            <wp:extent cx="2751939" cy="1691639"/>
            <wp:effectExtent l="0" t="0" r="0" b="0"/>
            <wp:wrapTopAndBottom/>
            <wp:docPr id="3" name="image11.jpeg" descr=""/>
            <wp:cNvGraphicFramePr>
              <a:graphicFrameLocks noChangeAspect="1"/>
            </wp:cNvGraphicFramePr>
            <a:graphic>
              <a:graphicData uri="http://schemas.openxmlformats.org/drawingml/2006/picture">
                <pic:pic>
                  <pic:nvPicPr>
                    <pic:cNvPr id="4" name="image11.jpeg"/>
                    <pic:cNvPicPr/>
                  </pic:nvPicPr>
                  <pic:blipFill>
                    <a:blip r:embed="rId15" cstate="print"/>
                    <a:stretch>
                      <a:fillRect/>
                    </a:stretch>
                  </pic:blipFill>
                  <pic:spPr>
                    <a:xfrm>
                      <a:off x="0" y="0"/>
                      <a:ext cx="2751939" cy="1691639"/>
                    </a:xfrm>
                    <a:prstGeom prst="rect">
                      <a:avLst/>
                    </a:prstGeom>
                  </pic:spPr>
                </pic:pic>
              </a:graphicData>
            </a:graphic>
          </wp:anchor>
        </w:drawing>
      </w:r>
    </w:p>
    <w:p>
      <w:pPr>
        <w:spacing w:line="211" w:lineRule="auto" w:before="65"/>
        <w:ind w:left="428" w:right="615" w:firstLine="0"/>
        <w:jc w:val="both"/>
        <w:rPr>
          <w:rFonts w:ascii="Open Sans Light"/>
          <w:b w:val="0"/>
          <w:i/>
          <w:sz w:val="16"/>
        </w:rPr>
      </w:pPr>
      <w:r>
        <w:rPr>
          <w:rFonts w:ascii="Open Sans Light"/>
          <w:b w:val="0"/>
          <w:i/>
          <w:color w:val="4C4D4F"/>
          <w:sz w:val="16"/>
        </w:rPr>
        <w:t>Over twenty students participating in the City of Portland </w:t>
      </w:r>
      <w:r>
        <w:rPr>
          <w:rFonts w:ascii="Open Sans Light"/>
          <w:b w:val="0"/>
          <w:i/>
          <w:color w:val="4C4D4F"/>
          <w:sz w:val="16"/>
        </w:rPr>
        <w:t>Teen Force Program shared their barriers to walking in an interactive activity as part of the Walking Priorities survey.</w:t>
      </w:r>
    </w:p>
    <w:p>
      <w:pPr>
        <w:spacing w:after="0" w:line="211" w:lineRule="auto"/>
        <w:jc w:val="both"/>
        <w:rPr>
          <w:rFonts w:ascii="Open Sans Light"/>
          <w:sz w:val="16"/>
        </w:rPr>
        <w:sectPr>
          <w:type w:val="continuous"/>
          <w:pgSz w:w="12240" w:h="15840"/>
          <w:pgMar w:top="0" w:bottom="280" w:left="0" w:right="260"/>
          <w:cols w:num="3" w:equalWidth="0">
            <w:col w:w="3426" w:space="40"/>
            <w:col w:w="3446" w:space="39"/>
            <w:col w:w="5029"/>
          </w:cols>
        </w:sectPr>
      </w:pPr>
    </w:p>
    <w:p>
      <w:pPr>
        <w:pStyle w:val="BodyText"/>
        <w:spacing w:before="6"/>
        <w:rPr>
          <w:rFonts w:ascii="Open Sans Light"/>
          <w:b w:val="0"/>
          <w:i/>
          <w:sz w:val="9"/>
        </w:rPr>
      </w:pPr>
    </w:p>
    <w:p>
      <w:pPr>
        <w:spacing w:after="0"/>
        <w:rPr>
          <w:rFonts w:ascii="Open Sans Light"/>
          <w:sz w:val="9"/>
        </w:rPr>
        <w:sectPr>
          <w:pgSz w:w="12240" w:h="15840"/>
          <w:pgMar w:top="360" w:bottom="0" w:left="0" w:right="260"/>
        </w:sectPr>
      </w:pPr>
    </w:p>
    <w:p>
      <w:pPr>
        <w:pStyle w:val="Heading1"/>
        <w:spacing w:before="100"/>
        <w:ind w:left="1598"/>
      </w:pPr>
      <w:r>
        <w:rPr/>
        <w:drawing>
          <wp:anchor distT="0" distB="0" distL="0" distR="0" allowOverlap="1" layoutInCell="1" locked="0" behindDoc="0" simplePos="0" relativeHeight="1504">
            <wp:simplePos x="0" y="0"/>
            <wp:positionH relativeFrom="page">
              <wp:posOffset>342900</wp:posOffset>
            </wp:positionH>
            <wp:positionV relativeFrom="paragraph">
              <wp:posOffset>-80797</wp:posOffset>
            </wp:positionV>
            <wp:extent cx="590829" cy="602357"/>
            <wp:effectExtent l="0" t="0" r="0" b="0"/>
            <wp:wrapNone/>
            <wp:docPr id="5" name="image12.png" descr=""/>
            <wp:cNvGraphicFramePr>
              <a:graphicFrameLocks noChangeAspect="1"/>
            </wp:cNvGraphicFramePr>
            <a:graphic>
              <a:graphicData uri="http://schemas.openxmlformats.org/drawingml/2006/picture">
                <pic:pic>
                  <pic:nvPicPr>
                    <pic:cNvPr id="6" name="image12.png"/>
                    <pic:cNvPicPr/>
                  </pic:nvPicPr>
                  <pic:blipFill>
                    <a:blip r:embed="rId16" cstate="print"/>
                    <a:stretch>
                      <a:fillRect/>
                    </a:stretch>
                  </pic:blipFill>
                  <pic:spPr>
                    <a:xfrm>
                      <a:off x="0" y="0"/>
                      <a:ext cx="590829" cy="602357"/>
                    </a:xfrm>
                    <a:prstGeom prst="rect">
                      <a:avLst/>
                    </a:prstGeom>
                  </pic:spPr>
                </pic:pic>
              </a:graphicData>
            </a:graphic>
          </wp:anchor>
        </w:drawing>
      </w:r>
      <w:r>
        <w:rPr>
          <w:color w:val="00A0AE"/>
          <w:spacing w:val="-7"/>
        </w:rPr>
        <w:t>Key </w:t>
      </w:r>
      <w:r>
        <w:rPr>
          <w:color w:val="00A0AE"/>
          <w:spacing w:val="-5"/>
        </w:rPr>
        <w:t>Elements </w:t>
      </w:r>
      <w:r>
        <w:rPr>
          <w:color w:val="00A0AE"/>
          <w:spacing w:val="-3"/>
        </w:rPr>
        <w:t>of </w:t>
      </w:r>
      <w:r>
        <w:rPr>
          <w:color w:val="00A0AE"/>
          <w:spacing w:val="-7"/>
        </w:rPr>
        <w:t>PedPDX</w:t>
      </w:r>
    </w:p>
    <w:p>
      <w:pPr>
        <w:pStyle w:val="BodyText"/>
        <w:rPr>
          <w:b/>
          <w:sz w:val="26"/>
        </w:rPr>
      </w:pPr>
      <w:r>
        <w:rPr/>
        <w:br w:type="column"/>
      </w:r>
      <w:r>
        <w:rPr>
          <w:b/>
          <w:sz w:val="26"/>
        </w:rPr>
      </w:r>
    </w:p>
    <w:p>
      <w:pPr>
        <w:pStyle w:val="BodyText"/>
        <w:rPr>
          <w:b/>
          <w:sz w:val="26"/>
        </w:rPr>
      </w:pPr>
    </w:p>
    <w:p>
      <w:pPr>
        <w:pStyle w:val="BodyText"/>
        <w:spacing w:before="12"/>
        <w:rPr>
          <w:b/>
          <w:sz w:val="32"/>
        </w:rPr>
      </w:pPr>
    </w:p>
    <w:p>
      <w:pPr>
        <w:pStyle w:val="Heading2"/>
        <w:spacing w:line="240" w:lineRule="auto"/>
        <w:ind w:left="540"/>
        <w:rPr>
          <w:rFonts w:ascii="Open Sans ExtraBold"/>
          <w:b/>
        </w:rPr>
      </w:pPr>
      <w:r>
        <w:rPr>
          <w:rFonts w:ascii="Open Sans ExtraBold"/>
          <w:b/>
          <w:color w:val="FFFFFF"/>
          <w:shd w:fill="00A0AE" w:color="auto" w:val="clear"/>
        </w:rPr>
        <w:t>  PEDESTRIAN STREET CLASSIFICATIONS </w:t>
      </w:r>
    </w:p>
    <w:p>
      <w:pPr>
        <w:pStyle w:val="BodyText"/>
        <w:spacing w:line="350" w:lineRule="auto" w:before="221"/>
        <w:ind w:left="1838" w:right="1010"/>
      </w:pPr>
      <w:r>
        <w:rPr/>
        <w:pict>
          <v:group style="position:absolute;margin-left:380.097992pt;margin-top:9.640515pt;width:54.95pt;height:93.15pt;mso-position-horizontal-relative:page;mso-position-vertical-relative:paragraph;z-index:1456" coordorigin="7602,193" coordsize="1099,1863">
            <v:shape style="position:absolute;left:7601;top:192;width:1099;height:1863" type="#_x0000_t75" stroked="false">
              <v:imagedata r:id="rId17" o:title=""/>
            </v:shape>
            <v:shape style="position:absolute;left:7633;top:192;width:1031;height:1825" type="#_x0000_t75" stroked="false">
              <v:imagedata r:id="rId18" o:title=""/>
            </v:shape>
            <w10:wrap type="none"/>
          </v:group>
        </w:pict>
      </w:r>
      <w:r>
        <w:rPr>
          <w:color w:val="00A0AE"/>
        </w:rPr>
        <w:t>Pedestrian Districts Major </w:t>
      </w:r>
      <w:r>
        <w:rPr>
          <w:color w:val="00A0AE"/>
          <w:spacing w:val="2"/>
        </w:rPr>
        <w:t>City  </w:t>
      </w:r>
      <w:r>
        <w:rPr>
          <w:color w:val="00A0AE"/>
        </w:rPr>
        <w:t>Walkways </w:t>
      </w:r>
      <w:r>
        <w:rPr>
          <w:color w:val="00A0AE"/>
          <w:spacing w:val="2"/>
        </w:rPr>
        <w:t>City </w:t>
      </w:r>
      <w:r>
        <w:rPr>
          <w:color w:val="00A0AE"/>
        </w:rPr>
        <w:t>Walkways Neighborhood</w:t>
      </w:r>
      <w:r>
        <w:rPr>
          <w:color w:val="00A0AE"/>
          <w:spacing w:val="-2"/>
        </w:rPr>
        <w:t> </w:t>
      </w:r>
      <w:r>
        <w:rPr>
          <w:color w:val="00A0AE"/>
        </w:rPr>
        <w:t>Walkways</w:t>
      </w:r>
    </w:p>
    <w:p>
      <w:pPr>
        <w:spacing w:after="0" w:line="350" w:lineRule="auto"/>
        <w:sectPr>
          <w:type w:val="continuous"/>
          <w:pgSz w:w="12240" w:h="15840"/>
          <w:pgMar w:top="0" w:bottom="280" w:left="0" w:right="260"/>
          <w:cols w:num="2" w:equalWidth="0">
            <w:col w:w="5887" w:space="1141"/>
            <w:col w:w="4952"/>
          </w:cols>
        </w:sectPr>
      </w:pPr>
    </w:p>
    <w:p>
      <w:pPr>
        <w:pStyle w:val="BodyText"/>
        <w:spacing w:before="7"/>
        <w:rPr>
          <w:sz w:val="24"/>
        </w:rPr>
      </w:pPr>
    </w:p>
    <w:p>
      <w:pPr>
        <w:spacing w:line="211" w:lineRule="auto" w:before="121"/>
        <w:ind w:left="7568" w:right="472" w:firstLine="0"/>
        <w:jc w:val="left"/>
        <w:rPr>
          <w:rFonts w:ascii="Open Sans Light" w:hAnsi="Open Sans Light"/>
          <w:b w:val="0"/>
          <w:i/>
          <w:sz w:val="16"/>
        </w:rPr>
      </w:pPr>
      <w:r>
        <w:rPr/>
        <w:pict>
          <v:group style="position:absolute;margin-left:27.658199pt;margin-top:-114.40168pt;width:319.7pt;height:147.2pt;mso-position-horizontal-relative:page;mso-position-vertical-relative:paragraph;z-index:1432" coordorigin="553,-2288" coordsize="6394,2944">
            <v:rect style="position:absolute;left:563;top:-2279;width:6374;height:2924" filled="true" fillcolor="#f7fbf2" stroked="false">
              <v:fill type="solid"/>
            </v:rect>
            <v:shape style="position:absolute;left:758;top:-2051;width:380;height:380" type="#_x0000_t75" stroked="false">
              <v:imagedata r:id="rId19" o:title=""/>
            </v:shape>
            <v:shape style="position:absolute;left:563;top:-2279;width:6374;height:2924" type="#_x0000_t202" filled="false" stroked="true" strokeweight="1pt" strokecolor="#9ccb3b">
              <v:textbox inset="0,0,0,0">
                <w:txbxContent>
                  <w:p>
                    <w:pPr>
                      <w:tabs>
                        <w:tab w:pos="647" w:val="left" w:leader="none"/>
                      </w:tabs>
                      <w:spacing w:before="209"/>
                      <w:ind w:left="310" w:right="0" w:firstLine="0"/>
                      <w:jc w:val="left"/>
                      <w:rPr>
                        <w:b/>
                        <w:sz w:val="26"/>
                      </w:rPr>
                    </w:pPr>
                    <w:r>
                      <w:rPr>
                        <w:rFonts w:ascii="Open Sans ExtraBold"/>
                        <w:b/>
                        <w:color w:val="12A0A2"/>
                        <w:position w:val="1"/>
                        <w:sz w:val="18"/>
                      </w:rPr>
                      <w:t>A</w:t>
                      <w:tab/>
                    </w:r>
                    <w:r>
                      <w:rPr>
                        <w:b/>
                        <w:color w:val="00A0AE"/>
                        <w:spacing w:val="-3"/>
                        <w:sz w:val="26"/>
                      </w:rPr>
                      <w:t>The Pedestrian Priority</w:t>
                    </w:r>
                    <w:r>
                      <w:rPr>
                        <w:b/>
                        <w:color w:val="00A0AE"/>
                        <w:spacing w:val="-12"/>
                        <w:sz w:val="26"/>
                      </w:rPr>
                      <w:t> </w:t>
                    </w:r>
                    <w:r>
                      <w:rPr>
                        <w:b/>
                        <w:color w:val="00A0AE"/>
                        <w:spacing w:val="-4"/>
                        <w:sz w:val="26"/>
                      </w:rPr>
                      <w:t>Network</w:t>
                    </w:r>
                  </w:p>
                  <w:p>
                    <w:pPr>
                      <w:spacing w:line="254" w:lineRule="auto" w:before="135"/>
                      <w:ind w:left="287" w:right="341" w:firstLine="0"/>
                      <w:jc w:val="left"/>
                      <w:rPr>
                        <w:rFonts w:ascii="Open Sans Light"/>
                        <w:b w:val="0"/>
                        <w:sz w:val="18"/>
                      </w:rPr>
                    </w:pPr>
                    <w:r>
                      <w:rPr>
                        <w:rFonts w:ascii="Open Sans SemiBold"/>
                        <w:b/>
                        <w:color w:val="4C4D4F"/>
                        <w:sz w:val="18"/>
                      </w:rPr>
                      <w:t>The Pedestrian Priority Network is the network of Portland streets and paths that provide important connections for people walking</w:t>
                    </w:r>
                    <w:r>
                      <w:rPr>
                        <w:rFonts w:ascii="Open Sans SemiBold"/>
                        <w:b/>
                        <w:color w:val="4C4D4F"/>
                        <w:spacing w:val="-5"/>
                        <w:sz w:val="18"/>
                      </w:rPr>
                      <w:t> </w:t>
                    </w:r>
                    <w:r>
                      <w:rPr>
                        <w:rFonts w:ascii="Open Sans SemiBold"/>
                        <w:b/>
                        <w:color w:val="4C4D4F"/>
                        <w:sz w:val="18"/>
                      </w:rPr>
                      <w:t>to</w:t>
                    </w:r>
                    <w:r>
                      <w:rPr>
                        <w:rFonts w:ascii="Open Sans SemiBold"/>
                        <w:b/>
                        <w:color w:val="4C4D4F"/>
                        <w:spacing w:val="-5"/>
                        <w:sz w:val="18"/>
                      </w:rPr>
                      <w:t> </w:t>
                    </w:r>
                    <w:r>
                      <w:rPr>
                        <w:rFonts w:ascii="Open Sans SemiBold"/>
                        <w:b/>
                        <w:color w:val="4C4D4F"/>
                        <w:sz w:val="18"/>
                      </w:rPr>
                      <w:t>key</w:t>
                    </w:r>
                    <w:r>
                      <w:rPr>
                        <w:rFonts w:ascii="Open Sans SemiBold"/>
                        <w:b/>
                        <w:color w:val="4C4D4F"/>
                        <w:spacing w:val="-4"/>
                        <w:sz w:val="18"/>
                      </w:rPr>
                      <w:t> </w:t>
                    </w:r>
                    <w:r>
                      <w:rPr>
                        <w:rFonts w:ascii="Open Sans SemiBold"/>
                        <w:b/>
                        <w:color w:val="4C4D4F"/>
                        <w:sz w:val="18"/>
                      </w:rPr>
                      <w:t>transit</w:t>
                    </w:r>
                    <w:r>
                      <w:rPr>
                        <w:rFonts w:ascii="Open Sans SemiBold"/>
                        <w:b/>
                        <w:color w:val="4C4D4F"/>
                        <w:spacing w:val="-5"/>
                        <w:sz w:val="18"/>
                      </w:rPr>
                      <w:t> </w:t>
                    </w:r>
                    <w:r>
                      <w:rPr>
                        <w:rFonts w:ascii="Open Sans SemiBold"/>
                        <w:b/>
                        <w:color w:val="4C4D4F"/>
                        <w:sz w:val="18"/>
                      </w:rPr>
                      <w:t>and</w:t>
                    </w:r>
                    <w:r>
                      <w:rPr>
                        <w:rFonts w:ascii="Open Sans SemiBold"/>
                        <w:b/>
                        <w:color w:val="4C4D4F"/>
                        <w:spacing w:val="-4"/>
                        <w:sz w:val="18"/>
                      </w:rPr>
                      <w:t> </w:t>
                    </w:r>
                    <w:r>
                      <w:rPr>
                        <w:rFonts w:ascii="Open Sans SemiBold"/>
                        <w:b/>
                        <w:color w:val="4C4D4F"/>
                        <w:sz w:val="18"/>
                      </w:rPr>
                      <w:t>land</w:t>
                    </w:r>
                    <w:r>
                      <w:rPr>
                        <w:rFonts w:ascii="Open Sans SemiBold"/>
                        <w:b/>
                        <w:color w:val="4C4D4F"/>
                        <w:spacing w:val="-5"/>
                        <w:sz w:val="18"/>
                      </w:rPr>
                      <w:t> </w:t>
                    </w:r>
                    <w:r>
                      <w:rPr>
                        <w:rFonts w:ascii="Open Sans SemiBold"/>
                        <w:b/>
                        <w:color w:val="4C4D4F"/>
                        <w:sz w:val="18"/>
                      </w:rPr>
                      <w:t>use</w:t>
                    </w:r>
                    <w:r>
                      <w:rPr>
                        <w:rFonts w:ascii="Open Sans SemiBold"/>
                        <w:b/>
                        <w:color w:val="4C4D4F"/>
                        <w:spacing w:val="-4"/>
                        <w:sz w:val="18"/>
                      </w:rPr>
                      <w:t> </w:t>
                    </w:r>
                    <w:r>
                      <w:rPr>
                        <w:rFonts w:ascii="Open Sans SemiBold"/>
                        <w:b/>
                        <w:color w:val="4C4D4F"/>
                        <w:sz w:val="18"/>
                      </w:rPr>
                      <w:t>destinations.</w:t>
                    </w:r>
                    <w:r>
                      <w:rPr>
                        <w:rFonts w:ascii="Open Sans SemiBold"/>
                        <w:b/>
                        <w:color w:val="4C4D4F"/>
                        <w:spacing w:val="-5"/>
                        <w:sz w:val="18"/>
                      </w:rPr>
                      <w:t> </w:t>
                    </w:r>
                    <w:r>
                      <w:rPr>
                        <w:rFonts w:ascii="Open Sans Light"/>
                        <w:b w:val="0"/>
                        <w:color w:val="4C4D4F"/>
                        <w:sz w:val="18"/>
                      </w:rPr>
                      <w:t>Each</w:t>
                    </w:r>
                    <w:r>
                      <w:rPr>
                        <w:rFonts w:ascii="Open Sans Light"/>
                        <w:b w:val="0"/>
                        <w:color w:val="4C4D4F"/>
                        <w:spacing w:val="-4"/>
                        <w:sz w:val="18"/>
                      </w:rPr>
                      <w:t> </w:t>
                    </w:r>
                    <w:r>
                      <w:rPr>
                        <w:rFonts w:ascii="Open Sans Light"/>
                        <w:b w:val="0"/>
                        <w:color w:val="4C4D4F"/>
                        <w:sz w:val="18"/>
                      </w:rPr>
                      <w:t>of</w:t>
                    </w:r>
                    <w:r>
                      <w:rPr>
                        <w:rFonts w:ascii="Open Sans Light"/>
                        <w:b w:val="0"/>
                        <w:color w:val="4C4D4F"/>
                        <w:spacing w:val="-5"/>
                        <w:sz w:val="18"/>
                      </w:rPr>
                      <w:t> </w:t>
                    </w:r>
                    <w:r>
                      <w:rPr>
                        <w:rFonts w:ascii="Open Sans Light"/>
                        <w:b w:val="0"/>
                        <w:color w:val="4C4D4F"/>
                        <w:sz w:val="18"/>
                      </w:rPr>
                      <w:t>the</w:t>
                    </w:r>
                    <w:r>
                      <w:rPr>
                        <w:rFonts w:ascii="Open Sans Light"/>
                        <w:b w:val="0"/>
                        <w:color w:val="4C4D4F"/>
                        <w:spacing w:val="-4"/>
                        <w:sz w:val="18"/>
                      </w:rPr>
                      <w:t> </w:t>
                    </w:r>
                    <w:r>
                      <w:rPr>
                        <w:rFonts w:ascii="Open Sans Light"/>
                        <w:b w:val="0"/>
                        <w:color w:val="4C4D4F"/>
                        <w:sz w:val="18"/>
                      </w:rPr>
                      <w:t>streets within the PedPDX Pedestrian Priority Network is categorized</w:t>
                    </w:r>
                    <w:r>
                      <w:rPr>
                        <w:rFonts w:ascii="Open Sans Light"/>
                        <w:b w:val="0"/>
                        <w:color w:val="4C4D4F"/>
                        <w:spacing w:val="-30"/>
                        <w:sz w:val="18"/>
                      </w:rPr>
                      <w:t> </w:t>
                    </w:r>
                    <w:r>
                      <w:rPr>
                        <w:rFonts w:ascii="Open Sans Light"/>
                        <w:b w:val="0"/>
                        <w:color w:val="4C4D4F"/>
                        <w:sz w:val="18"/>
                      </w:rPr>
                      <w:t>based</w:t>
                    </w:r>
                  </w:p>
                  <w:p>
                    <w:pPr>
                      <w:spacing w:line="254" w:lineRule="auto" w:before="1"/>
                      <w:ind w:left="287" w:right="472" w:firstLine="0"/>
                      <w:jc w:val="left"/>
                      <w:rPr>
                        <w:rFonts w:ascii="Open Sans Light"/>
                        <w:b w:val="0"/>
                        <w:sz w:val="18"/>
                      </w:rPr>
                    </w:pPr>
                    <w:r>
                      <w:rPr>
                        <w:rFonts w:ascii="Open Sans Light"/>
                        <w:b w:val="0"/>
                        <w:color w:val="4C4D4F"/>
                        <w:sz w:val="18"/>
                      </w:rPr>
                      <w:t>on how much it demand there is for walking. These demand-based classifications are directly informed by community input from the PedPDX Citywide Walking Priorities Survey.</w:t>
                    </w:r>
                  </w:p>
                </w:txbxContent>
              </v:textbox>
              <v:stroke dashstyle="shortdash"/>
              <w10:wrap type="none"/>
            </v:shape>
            <w10:wrap type="none"/>
          </v:group>
        </w:pict>
      </w:r>
      <w:r>
        <w:rPr>
          <w:rFonts w:ascii="Open Sans Light" w:hAnsi="Open Sans Light"/>
          <w:b w:val="0"/>
          <w:i/>
          <w:color w:val="4C4D4F"/>
          <w:sz w:val="16"/>
        </w:rPr>
        <w:t>PedPDX introduces new </w:t>
      </w:r>
      <w:r>
        <w:rPr>
          <w:rFonts w:ascii="Open Sans Light" w:hAnsi="Open Sans Light"/>
          <w:b w:val="0"/>
          <w:i/>
          <w:color w:val="4C4D4F"/>
          <w:spacing w:val="2"/>
          <w:sz w:val="16"/>
        </w:rPr>
        <w:t>street </w:t>
      </w:r>
      <w:r>
        <w:rPr>
          <w:rFonts w:ascii="Open Sans Light" w:hAnsi="Open Sans Light"/>
          <w:b w:val="0"/>
          <w:i/>
          <w:color w:val="4C4D4F"/>
          <w:sz w:val="16"/>
        </w:rPr>
        <w:t>classifications and updates </w:t>
      </w:r>
      <w:r>
        <w:rPr>
          <w:rFonts w:ascii="Open Sans Light" w:hAnsi="Open Sans Light"/>
          <w:b w:val="0"/>
          <w:i/>
          <w:color w:val="4C4D4F"/>
          <w:sz w:val="16"/>
        </w:rPr>
        <w:t>the </w:t>
      </w:r>
      <w:r>
        <w:rPr>
          <w:rFonts w:ascii="Open Sans Light" w:hAnsi="Open Sans Light"/>
          <w:b w:val="0"/>
          <w:i/>
          <w:color w:val="4C4D4F"/>
          <w:spacing w:val="3"/>
          <w:sz w:val="16"/>
        </w:rPr>
        <w:t>City </w:t>
      </w:r>
      <w:r>
        <w:rPr>
          <w:rFonts w:ascii="Open Sans Light" w:hAnsi="Open Sans Light"/>
          <w:b w:val="0"/>
          <w:i/>
          <w:color w:val="4C4D4F"/>
          <w:sz w:val="16"/>
        </w:rPr>
        <w:t>of </w:t>
      </w:r>
      <w:r>
        <w:rPr>
          <w:rFonts w:ascii="Open Sans Light" w:hAnsi="Open Sans Light"/>
          <w:b w:val="0"/>
          <w:i/>
          <w:color w:val="4C4D4F"/>
          <w:spacing w:val="2"/>
          <w:sz w:val="16"/>
        </w:rPr>
        <w:t>Portland’s </w:t>
      </w:r>
      <w:r>
        <w:rPr>
          <w:rFonts w:ascii="Open Sans Light" w:hAnsi="Open Sans Light"/>
          <w:b w:val="0"/>
          <w:i/>
          <w:color w:val="4C4D4F"/>
          <w:sz w:val="16"/>
        </w:rPr>
        <w:t>Transportation System Plan to </w:t>
      </w:r>
      <w:r>
        <w:rPr>
          <w:rFonts w:ascii="Open Sans Light" w:hAnsi="Open Sans Light"/>
          <w:b w:val="0"/>
          <w:i/>
          <w:color w:val="4C4D4F"/>
          <w:spacing w:val="2"/>
          <w:sz w:val="16"/>
        </w:rPr>
        <w:t>reflect </w:t>
      </w:r>
      <w:r>
        <w:rPr>
          <w:rFonts w:ascii="Open Sans Light" w:hAnsi="Open Sans Light"/>
          <w:b w:val="0"/>
          <w:i/>
          <w:color w:val="4C4D4F"/>
          <w:sz w:val="16"/>
        </w:rPr>
        <w:t>where walking infrastructure is most in</w:t>
      </w:r>
      <w:r>
        <w:rPr>
          <w:rFonts w:ascii="Open Sans Light" w:hAnsi="Open Sans Light"/>
          <w:b w:val="0"/>
          <w:i/>
          <w:color w:val="4C4D4F"/>
          <w:spacing w:val="29"/>
          <w:sz w:val="16"/>
        </w:rPr>
        <w:t> </w:t>
      </w:r>
      <w:r>
        <w:rPr>
          <w:rFonts w:ascii="Open Sans Light" w:hAnsi="Open Sans Light"/>
          <w:b w:val="0"/>
          <w:i/>
          <w:color w:val="4C4D4F"/>
          <w:sz w:val="16"/>
        </w:rPr>
        <w:t>demand.</w:t>
      </w:r>
    </w:p>
    <w:p>
      <w:pPr>
        <w:pStyle w:val="BodyText"/>
        <w:spacing w:before="3"/>
        <w:rPr>
          <w:rFonts w:ascii="Open Sans Light"/>
          <w:b w:val="0"/>
          <w:i/>
        </w:rPr>
      </w:pPr>
    </w:p>
    <w:p>
      <w:pPr>
        <w:pStyle w:val="Heading2"/>
        <w:spacing w:line="240" w:lineRule="auto" w:before="100"/>
        <w:ind w:left="7588"/>
        <w:rPr>
          <w:rFonts w:ascii="Open Sans ExtraBold"/>
          <w:b/>
        </w:rPr>
      </w:pPr>
      <w:r>
        <w:rPr/>
        <w:pict>
          <v:group style="position:absolute;margin-left:27pt;margin-top:3.537405pt;width:319.7pt;height:154.75pt;mso-position-horizontal-relative:page;mso-position-vertical-relative:paragraph;z-index:1264" coordorigin="540,71" coordsize="6394,3095">
            <v:rect style="position:absolute;left:550;top:80;width:6374;height:3075" filled="true" fillcolor="#f7fbf2" stroked="false">
              <v:fill type="solid"/>
            </v:rect>
            <v:shape style="position:absolute;left:717;top:323;width:360;height:390" coordorigin="717,324" coordsize="360,390" path="m897,714l967,698,1024,657,1063,595,1077,519,1063,443,1024,381,967,339,897,324,827,339,770,381,731,443,717,519,731,595,770,657,827,698,897,714xe" filled="false" stroked="true" strokeweight="1pt" strokecolor="#9ccb3b">
              <v:path arrowok="t"/>
              <v:stroke dashstyle="solid"/>
            </v:shape>
            <v:shape style="position:absolute;left:550;top:80;width:6374;height:3075" type="#_x0000_t202" filled="false" stroked="true" strokeweight="1pt" strokecolor="#9ccb3b">
              <v:textbox inset="0,0,0,0">
                <w:txbxContent>
                  <w:p>
                    <w:pPr>
                      <w:tabs>
                        <w:tab w:pos="647" w:val="left" w:leader="none"/>
                      </w:tabs>
                      <w:spacing w:before="213"/>
                      <w:ind w:left="271" w:right="0" w:firstLine="0"/>
                      <w:jc w:val="left"/>
                      <w:rPr>
                        <w:b/>
                        <w:sz w:val="26"/>
                      </w:rPr>
                    </w:pPr>
                    <w:r>
                      <w:rPr>
                        <w:rFonts w:ascii="Open Sans ExtraBold"/>
                        <w:b/>
                        <w:color w:val="12A0A2"/>
                        <w:sz w:val="18"/>
                      </w:rPr>
                      <w:t>B</w:t>
                      <w:tab/>
                    </w:r>
                    <w:r>
                      <w:rPr>
                        <w:b/>
                        <w:color w:val="00A0AE"/>
                        <w:spacing w:val="-3"/>
                        <w:sz w:val="26"/>
                      </w:rPr>
                      <w:t>Identifying and </w:t>
                    </w:r>
                    <w:r>
                      <w:rPr>
                        <w:b/>
                        <w:color w:val="00A0AE"/>
                        <w:spacing w:val="-4"/>
                        <w:sz w:val="26"/>
                      </w:rPr>
                      <w:t>Prioritizing</w:t>
                    </w:r>
                    <w:r>
                      <w:rPr>
                        <w:b/>
                        <w:color w:val="00A0AE"/>
                        <w:spacing w:val="-13"/>
                        <w:sz w:val="26"/>
                      </w:rPr>
                      <w:t> </w:t>
                    </w:r>
                    <w:r>
                      <w:rPr>
                        <w:b/>
                        <w:color w:val="00A0AE"/>
                        <w:sz w:val="26"/>
                      </w:rPr>
                      <w:t>Needs</w:t>
                    </w:r>
                  </w:p>
                  <w:p>
                    <w:pPr>
                      <w:spacing w:line="254" w:lineRule="auto" w:before="131"/>
                      <w:ind w:left="287" w:right="472" w:firstLine="0"/>
                      <w:jc w:val="left"/>
                      <w:rPr>
                        <w:rFonts w:ascii="Open Sans Light"/>
                        <w:b w:val="0"/>
                        <w:sz w:val="18"/>
                      </w:rPr>
                    </w:pPr>
                    <w:r>
                      <w:rPr>
                        <w:rFonts w:ascii="Open Sans SemiBold"/>
                        <w:b/>
                        <w:color w:val="4C4D4F"/>
                        <w:sz w:val="18"/>
                      </w:rPr>
                      <w:t>The PedPDX prioritization framework will guide pedestrian investments. It is based on the factors Portland residents say are most important to them: Equity, Pedestrian Demand, and Safety. </w:t>
                    </w:r>
                    <w:r>
                      <w:rPr>
                        <w:rFonts w:ascii="Open Sans Light"/>
                        <w:b w:val="0"/>
                        <w:color w:val="4C4D4F"/>
                        <w:sz w:val="18"/>
                      </w:rPr>
                      <w:t>PedPDX identifies priority locations for pedestrian investment within the Pedestrian Priority Network using a data-based</w:t>
                    </w:r>
                    <w:r>
                      <w:rPr>
                        <w:rFonts w:ascii="Open Sans Light"/>
                        <w:b w:val="0"/>
                        <w:color w:val="4C4D4F"/>
                        <w:spacing w:val="-20"/>
                        <w:sz w:val="18"/>
                      </w:rPr>
                      <w:t> </w:t>
                    </w:r>
                    <w:r>
                      <w:rPr>
                        <w:rFonts w:ascii="Open Sans Light"/>
                        <w:b w:val="0"/>
                        <w:color w:val="4C4D4F"/>
                        <w:sz w:val="18"/>
                      </w:rPr>
                      <w:t>approach.</w:t>
                    </w:r>
                  </w:p>
                  <w:p>
                    <w:pPr>
                      <w:spacing w:line="254" w:lineRule="auto" w:before="1"/>
                      <w:ind w:left="287" w:right="0" w:firstLine="0"/>
                      <w:jc w:val="left"/>
                      <w:rPr>
                        <w:rFonts w:ascii="Open Sans Light"/>
                        <w:b w:val="0"/>
                        <w:sz w:val="18"/>
                      </w:rPr>
                    </w:pPr>
                    <w:r>
                      <w:rPr>
                        <w:rFonts w:ascii="Open Sans Light"/>
                        <w:b w:val="0"/>
                        <w:color w:val="4C4D4F"/>
                        <w:sz w:val="18"/>
                      </w:rPr>
                      <w:t>This approach helps ensure we are directing limited resources to the greatest needs first and allows us to provide a proactive, programmatic approach for addressing pedestrian infrastructure needs.</w:t>
                    </w:r>
                  </w:p>
                </w:txbxContent>
              </v:textbox>
              <v:stroke dashstyle="shortdash"/>
              <w10:wrap type="none"/>
            </v:shape>
            <w10:wrap type="none"/>
          </v:group>
        </w:pict>
      </w:r>
      <w:r>
        <w:rPr>
          <w:rFonts w:ascii="Open Sans ExtraBold"/>
          <w:b/>
          <w:color w:val="FFFFFF"/>
          <w:shd w:fill="00A0AE" w:color="auto" w:val="clear"/>
        </w:rPr>
        <w:t>  SIDEWALK GAPS ON MAJOR STREETS </w:t>
      </w:r>
    </w:p>
    <w:p>
      <w:pPr>
        <w:spacing w:after="0" w:line="240" w:lineRule="auto"/>
        <w:rPr>
          <w:rFonts w:ascii="Open Sans ExtraBold"/>
        </w:rPr>
        <w:sectPr>
          <w:type w:val="continuous"/>
          <w:pgSz w:w="12240" w:h="15840"/>
          <w:pgMar w:top="0" w:bottom="280" w:left="0" w:right="260"/>
        </w:sectPr>
      </w:pPr>
    </w:p>
    <w:p>
      <w:pPr>
        <w:spacing w:line="255" w:lineRule="exact" w:before="117"/>
        <w:ind w:left="7634" w:right="0" w:firstLine="0"/>
        <w:jc w:val="left"/>
        <w:rPr>
          <w:rFonts w:ascii="Open Sans ExtraBold"/>
          <w:b/>
          <w:sz w:val="20"/>
        </w:rPr>
      </w:pPr>
      <w:r>
        <w:rPr/>
        <w:pict>
          <v:group style="position:absolute;margin-left:404.078308pt;margin-top:11.86928pt;width:142.8pt;height:83.4pt;mso-position-horizontal-relative:page;mso-position-vertical-relative:paragraph;z-index:-7672" coordorigin="8082,237" coordsize="2856,1668">
            <v:shape style="position:absolute;left:9838;top:449;width:568;height:1295" coordorigin="9838,449" coordsize="568,1295" path="m10037,449l9838,777,9873,801,9905,828,9959,893,9995,961,10016,1034,10022,1108,10015,1181,9993,1251,9958,1317,9911,1375,9851,1424,10062,1744,10130,1693,10192,1636,10247,1572,10294,1503,10330,1438,10358,1371,10380,1303,10395,1234,10404,1164,10406,1094,10402,1025,10391,957,10375,889,10353,824,10324,760,10290,699,10251,642,10205,587,10155,537,10099,491,10037,449xe" filled="true" fillcolor="#8f1d5b" stroked="false">
              <v:path arrowok="t"/>
              <v:fill type="solid"/>
            </v:shape>
            <v:shape style="position:absolute;left:9605;top:1424;width:457;height:447" coordorigin="9606,1424" coordsize="457,447" path="m9851,1424l9798,1453,9742,1474,9683,1485,9622,1487,9606,1870,9686,1870,9766,1861,9844,1843,9920,1818,9993,1785,10062,1744,9851,1424xe" filled="true" fillcolor="#9ccb3c" stroked="false">
              <v:path arrowok="t"/>
              <v:fill type="solid"/>
            </v:shape>
            <v:shape style="position:absolute;left:9605;top:1424;width:457;height:447" coordorigin="9606,1424" coordsize="457,447" path="m10062,1744l9993,1785,9920,1818,9844,1843,9766,1861,9686,1870,9606,1870,9622,1487,9683,1485,9742,1474,9798,1453,9851,1424,10062,1744xe" filled="false" stroked="true" strokeweight=".9pt" strokecolor="#ffffff">
              <v:path arrowok="t"/>
              <v:stroke dashstyle="solid"/>
            </v:shape>
            <v:shape style="position:absolute;left:9240;top:1432;width:382;height:439" coordorigin="9241,1432" coordsize="382,439" path="m9440,1432l9241,1760,9309,1796,9380,1826,9453,1848,9529,1863,9606,1870,9622,1487,9574,1482,9528,1471,9483,1454,9440,1432xe" filled="true" fillcolor="#939598" stroked="false">
              <v:path arrowok="t"/>
              <v:fill type="solid"/>
            </v:shape>
            <v:shape style="position:absolute;left:9240;top:1432;width:382;height:439" coordorigin="9241,1432" coordsize="382,439" path="m9606,1870l9529,1863,9453,1848,9380,1826,9309,1796,9241,1760,9440,1432,9483,1454,9528,1471,9574,1482,9622,1487,9606,1870xe" filled="false" stroked="true" strokeweight=".9pt" strokecolor="#ffffff">
              <v:path arrowok="t"/>
              <v:stroke dashstyle="solid"/>
            </v:shape>
            <v:shape style="position:absolute;left:8872;top:337;width:1166;height:1423" coordorigin="8872,338" coordsize="1166,1423" path="m9629,338l9560,342,9491,352,9424,368,9358,391,9295,419,9234,453,9176,493,9122,538,9071,589,9025,645,8984,706,8948,771,8920,838,8898,906,8883,975,8874,1045,8872,1114,8876,1184,8887,1252,8903,1320,8925,1385,8954,1449,8988,1509,9027,1567,9073,1622,9123,1672,9179,1718,9241,1760,9440,1432,9378,1385,9328,1329,9291,1265,9267,1195,9256,1122,9260,1048,9278,975,9311,905,9358,843,9415,793,9479,756,9548,732,9621,721,9872,721,10037,449,9972,414,9906,385,9838,363,9768,348,9699,340,9629,338xm9872,721l9621,721,9695,725,9768,743,9838,777,9872,721xe" filled="true" fillcolor="#00a1af" stroked="false">
              <v:path arrowok="t"/>
              <v:fill type="solid"/>
            </v:shape>
            <v:shape style="position:absolute;left:8872;top:337;width:1166;height:1423" coordorigin="8872,338" coordsize="1166,1423" path="m9241,1760l9179,1718,9123,1672,9073,1622,9027,1567,8988,1509,8954,1449,8925,1385,8903,1320,8887,1252,8876,1184,8872,1114,8874,1045,8883,975,8898,906,8920,838,8948,771,8984,706,9025,645,9071,589,9122,538,9176,493,9234,453,9295,419,9358,391,9424,368,9491,352,9560,342,9629,338,9699,340,9768,348,9838,363,9906,385,9972,414,10037,449,9838,777,9768,743,9695,725,9621,721,9548,732,9479,756,9415,793,9358,843,9311,905,9278,975,9260,1048,9256,1122,9267,1195,9291,1265,9328,1329,9378,1385,9440,1432,9241,1760xe" filled="false" stroked="true" strokeweight=".9pt" strokecolor="#ffffff">
              <v:path arrowok="t"/>
              <v:stroke dashstyle="solid"/>
            </v:shape>
            <v:shape style="position:absolute;left:8090;top:246;width:1098;height:162" coordorigin="8091,246" coordsize="1098,162" path="m8091,246l9034,246,9189,408e" filled="false" stroked="true" strokeweight=".9pt" strokecolor="#00a1af">
              <v:path arrowok="t"/>
              <v:stroke dashstyle="solid"/>
            </v:shape>
            <v:shape style="position:absolute;left:10265;top:282;width:664;height:255" coordorigin="10266,282" coordsize="664,255" path="m10929,282l10557,282,10266,537e" filled="false" stroked="true" strokeweight=".9pt" strokecolor="#8f1e5c">
              <v:path arrowok="t"/>
              <v:stroke dashstyle="solid"/>
            </v:shape>
            <v:shape style="position:absolute;left:8835;top:1842;width:510;height:54" coordorigin="8835,1842" coordsize="510,54" path="m8835,1896l9291,1896,9345,1842e" filled="false" stroked="true" strokeweight=".9pt" strokecolor="#939598">
              <v:path arrowok="t"/>
              <v:stroke dashstyle="solid"/>
            </v:shape>
            <v:shape style="position:absolute;left:9959;top:1835;width:672;height:60" coordorigin="9960,1836" coordsize="672,60" path="m10632,1896l10020,1896,9960,1836e" filled="false" stroked="true" strokeweight=".9pt" strokecolor="#9ccb3d">
              <v:path arrowok="t"/>
              <v:stroke dashstyle="solid"/>
            </v:shape>
            <w10:wrap type="none"/>
          </v:group>
        </w:pict>
      </w:r>
      <w:r>
        <w:rPr>
          <w:rFonts w:ascii="Open Sans ExtraBold"/>
          <w:b/>
          <w:color w:val="00A1AF"/>
          <w:sz w:val="20"/>
        </w:rPr>
        <w:t>50%</w:t>
      </w:r>
    </w:p>
    <w:p>
      <w:pPr>
        <w:spacing w:line="218" w:lineRule="auto" w:before="0"/>
        <w:ind w:left="7634" w:right="-6" w:firstLine="0"/>
        <w:jc w:val="left"/>
        <w:rPr>
          <w:sz w:val="14"/>
        </w:rPr>
      </w:pPr>
      <w:r>
        <w:rPr>
          <w:color w:val="231F20"/>
          <w:w w:val="105"/>
          <w:sz w:val="14"/>
        </w:rPr>
        <w:t>Walkway</w:t>
      </w:r>
      <w:r>
        <w:rPr>
          <w:color w:val="231F20"/>
          <w:spacing w:val="-15"/>
          <w:w w:val="105"/>
          <w:sz w:val="14"/>
        </w:rPr>
        <w:t> </w:t>
      </w:r>
      <w:r>
        <w:rPr>
          <w:color w:val="231F20"/>
          <w:spacing w:val="-3"/>
          <w:w w:val="105"/>
          <w:sz w:val="14"/>
        </w:rPr>
        <w:t>present </w:t>
      </w:r>
      <w:r>
        <w:rPr>
          <w:color w:val="231F20"/>
          <w:w w:val="105"/>
          <w:sz w:val="14"/>
        </w:rPr>
        <w:t>on both sides of roadway</w:t>
      </w:r>
    </w:p>
    <w:p>
      <w:pPr>
        <w:pStyle w:val="BodyText"/>
        <w:spacing w:before="6"/>
        <w:rPr>
          <w:sz w:val="22"/>
        </w:rPr>
      </w:pPr>
    </w:p>
    <w:p>
      <w:pPr>
        <w:pStyle w:val="Heading2"/>
        <w:spacing w:line="255" w:lineRule="exact"/>
        <w:ind w:left="7650"/>
        <w:rPr>
          <w:rFonts w:ascii="Open Sans ExtraBold"/>
          <w:b/>
        </w:rPr>
      </w:pPr>
      <w:r>
        <w:rPr>
          <w:rFonts w:ascii="Open Sans ExtraBold"/>
          <w:b/>
          <w:color w:val="939598"/>
        </w:rPr>
        <w:t>8%</w:t>
      </w:r>
    </w:p>
    <w:p>
      <w:pPr>
        <w:spacing w:line="218" w:lineRule="auto" w:before="0"/>
        <w:ind w:left="7650" w:right="-11" w:firstLine="0"/>
        <w:jc w:val="left"/>
        <w:rPr>
          <w:sz w:val="14"/>
        </w:rPr>
      </w:pPr>
      <w:r>
        <w:rPr>
          <w:color w:val="231F20"/>
          <w:w w:val="105"/>
          <w:sz w:val="14"/>
        </w:rPr>
        <w:t>One side has a gap, but may meet alt. criteria</w:t>
      </w:r>
    </w:p>
    <w:p>
      <w:pPr>
        <w:spacing w:line="255" w:lineRule="exact" w:before="135"/>
        <w:ind w:left="0" w:right="571" w:firstLine="0"/>
        <w:jc w:val="right"/>
        <w:rPr>
          <w:rFonts w:ascii="Open Sans ExtraBold"/>
          <w:b/>
          <w:sz w:val="20"/>
        </w:rPr>
      </w:pPr>
      <w:r>
        <w:rPr/>
        <w:br w:type="column"/>
      </w:r>
      <w:r>
        <w:rPr>
          <w:rFonts w:ascii="Open Sans ExtraBold"/>
          <w:b/>
          <w:color w:val="8F1E5B"/>
          <w:w w:val="95"/>
          <w:sz w:val="20"/>
        </w:rPr>
        <w:t>32%</w:t>
      </w:r>
    </w:p>
    <w:p>
      <w:pPr>
        <w:spacing w:line="218" w:lineRule="auto" w:before="0"/>
        <w:ind w:left="1825" w:right="571" w:firstLine="134"/>
        <w:jc w:val="both"/>
        <w:rPr>
          <w:sz w:val="14"/>
        </w:rPr>
      </w:pPr>
      <w:r>
        <w:rPr>
          <w:color w:val="231F20"/>
          <w:w w:val="105"/>
          <w:sz w:val="14"/>
        </w:rPr>
        <w:t>Walkway missing on both</w:t>
      </w:r>
      <w:r>
        <w:rPr>
          <w:color w:val="231F20"/>
          <w:spacing w:val="-15"/>
          <w:w w:val="105"/>
          <w:sz w:val="14"/>
        </w:rPr>
        <w:t> </w:t>
      </w:r>
      <w:r>
        <w:rPr>
          <w:color w:val="231F20"/>
          <w:w w:val="105"/>
          <w:sz w:val="14"/>
        </w:rPr>
        <w:t>sides</w:t>
      </w:r>
    </w:p>
    <w:p>
      <w:pPr>
        <w:pStyle w:val="BodyText"/>
        <w:spacing w:before="2"/>
        <w:rPr>
          <w:sz w:val="21"/>
        </w:rPr>
      </w:pPr>
    </w:p>
    <w:p>
      <w:pPr>
        <w:pStyle w:val="Heading2"/>
        <w:spacing w:line="255" w:lineRule="exact"/>
        <w:ind w:left="0" w:right="623"/>
        <w:jc w:val="right"/>
        <w:rPr>
          <w:rFonts w:ascii="Open Sans ExtraBold"/>
          <w:b/>
        </w:rPr>
      </w:pPr>
      <w:r>
        <w:rPr>
          <w:rFonts w:ascii="Open Sans ExtraBold"/>
          <w:b/>
          <w:color w:val="9CCB3D"/>
          <w:w w:val="95"/>
        </w:rPr>
        <w:t>10%</w:t>
      </w:r>
    </w:p>
    <w:p>
      <w:pPr>
        <w:spacing w:line="218" w:lineRule="auto" w:before="0"/>
        <w:ind w:left="1792" w:right="623" w:hanging="75"/>
        <w:jc w:val="right"/>
        <w:rPr>
          <w:sz w:val="14"/>
        </w:rPr>
      </w:pPr>
      <w:r>
        <w:rPr>
          <w:color w:val="231F20"/>
          <w:w w:val="105"/>
          <w:sz w:val="14"/>
        </w:rPr>
        <w:t>Gap</w:t>
      </w:r>
      <w:r>
        <w:rPr>
          <w:color w:val="231F20"/>
          <w:spacing w:val="-9"/>
          <w:w w:val="105"/>
          <w:sz w:val="14"/>
        </w:rPr>
        <w:t> </w:t>
      </w:r>
      <w:r>
        <w:rPr>
          <w:color w:val="231F20"/>
          <w:w w:val="105"/>
          <w:sz w:val="14"/>
        </w:rPr>
        <w:t>on</w:t>
      </w:r>
      <w:r>
        <w:rPr>
          <w:color w:val="231F20"/>
          <w:spacing w:val="-8"/>
          <w:w w:val="105"/>
          <w:sz w:val="14"/>
        </w:rPr>
        <w:t> </w:t>
      </w:r>
      <w:r>
        <w:rPr>
          <w:color w:val="231F20"/>
          <w:w w:val="105"/>
          <w:sz w:val="14"/>
        </w:rPr>
        <w:t>one</w:t>
      </w:r>
      <w:r>
        <w:rPr>
          <w:color w:val="231F20"/>
          <w:w w:val="102"/>
          <w:sz w:val="14"/>
        </w:rPr>
        <w:t> </w:t>
      </w:r>
      <w:r>
        <w:rPr>
          <w:color w:val="231F20"/>
          <w:w w:val="105"/>
          <w:sz w:val="14"/>
        </w:rPr>
        <w:t>side</w:t>
      </w:r>
      <w:r>
        <w:rPr>
          <w:color w:val="231F20"/>
          <w:spacing w:val="-9"/>
          <w:w w:val="105"/>
          <w:sz w:val="14"/>
        </w:rPr>
        <w:t> </w:t>
      </w:r>
      <w:r>
        <w:rPr>
          <w:color w:val="231F20"/>
          <w:w w:val="105"/>
          <w:sz w:val="14"/>
        </w:rPr>
        <w:t>of</w:t>
      </w:r>
      <w:r>
        <w:rPr>
          <w:color w:val="231F20"/>
          <w:spacing w:val="-9"/>
          <w:w w:val="105"/>
          <w:sz w:val="14"/>
        </w:rPr>
        <w:t> </w:t>
      </w:r>
      <w:r>
        <w:rPr>
          <w:color w:val="231F20"/>
          <w:w w:val="105"/>
          <w:sz w:val="14"/>
        </w:rPr>
        <w:t>the</w:t>
      </w:r>
      <w:r>
        <w:rPr>
          <w:color w:val="231F20"/>
          <w:w w:val="102"/>
          <w:sz w:val="14"/>
        </w:rPr>
        <w:t> </w:t>
      </w:r>
      <w:r>
        <w:rPr>
          <w:color w:val="231F20"/>
          <w:spacing w:val="-1"/>
          <w:sz w:val="14"/>
        </w:rPr>
        <w:t>roadway</w:t>
      </w:r>
    </w:p>
    <w:p>
      <w:pPr>
        <w:spacing w:after="0" w:line="218" w:lineRule="auto"/>
        <w:jc w:val="right"/>
        <w:rPr>
          <w:sz w:val="14"/>
        </w:rPr>
        <w:sectPr>
          <w:type w:val="continuous"/>
          <w:pgSz w:w="12240" w:h="15840"/>
          <w:pgMar w:top="0" w:bottom="280" w:left="0" w:right="260"/>
          <w:cols w:num="2" w:equalWidth="0">
            <w:col w:w="8780" w:space="40"/>
            <w:col w:w="3160"/>
          </w:cols>
        </w:sectPr>
      </w:pPr>
    </w:p>
    <w:p>
      <w:pPr>
        <w:spacing w:line="211" w:lineRule="auto" w:before="94"/>
        <w:ind w:left="7598" w:right="658" w:firstLine="0"/>
        <w:jc w:val="left"/>
        <w:rPr>
          <w:rFonts w:ascii="Open Sans Light" w:hAnsi="Open Sans Light"/>
          <w:b w:val="0"/>
          <w:i/>
          <w:sz w:val="16"/>
        </w:rPr>
      </w:pPr>
      <w:r>
        <w:rPr/>
        <w:pict>
          <v:group style="position:absolute;margin-left:27pt;margin-top:59.024635pt;width:319.7pt;height:164.95pt;mso-position-horizontal-relative:page;mso-position-vertical-relative:paragraph;z-index:1216" coordorigin="540,1180" coordsize="6394,3299">
            <v:rect style="position:absolute;left:550;top:1190;width:6374;height:3279" filled="true" fillcolor="#f7fbf2" stroked="false">
              <v:fill type="solid"/>
            </v:rect>
            <v:shape style="position:absolute;left:774;top:1421;width:380;height:380" type="#_x0000_t75" stroked="false">
              <v:imagedata r:id="rId20" o:title=""/>
            </v:shape>
            <v:shape style="position:absolute;left:550;top:1190;width:6374;height:3279" type="#_x0000_t202" filled="false" stroked="true" strokeweight="1pt" strokecolor="#9ccb3b">
              <v:textbox inset="0,0,0,0">
                <w:txbxContent>
                  <w:p>
                    <w:pPr>
                      <w:spacing w:before="209"/>
                      <w:ind w:left="339" w:right="0" w:firstLine="0"/>
                      <w:jc w:val="left"/>
                      <w:rPr>
                        <w:b/>
                        <w:sz w:val="26"/>
                      </w:rPr>
                    </w:pPr>
                    <w:r>
                      <w:rPr>
                        <w:rFonts w:ascii="Open Sans ExtraBold"/>
                        <w:b/>
                        <w:color w:val="12A0A2"/>
                        <w:position w:val="1"/>
                        <w:sz w:val="18"/>
                      </w:rPr>
                      <w:t>C </w:t>
                    </w:r>
                    <w:r>
                      <w:rPr>
                        <w:b/>
                        <w:color w:val="00A0AE"/>
                        <w:sz w:val="26"/>
                      </w:rPr>
                      <w:t>PedPDX Implementation Toolbox</w:t>
                    </w:r>
                  </w:p>
                  <w:p>
                    <w:pPr>
                      <w:spacing w:line="254" w:lineRule="auto" w:before="135"/>
                      <w:ind w:left="287" w:right="340" w:firstLine="0"/>
                      <w:jc w:val="left"/>
                      <w:rPr>
                        <w:rFonts w:ascii="Open Sans Light"/>
                        <w:b w:val="0"/>
                        <w:sz w:val="18"/>
                      </w:rPr>
                    </w:pPr>
                    <w:r>
                      <w:rPr>
                        <w:rFonts w:ascii="Open Sans SemiBold"/>
                        <w:b/>
                        <w:color w:val="4C4D4F"/>
                        <w:sz w:val="18"/>
                      </w:rPr>
                      <w:t>The PedPDX Implementation Toolbox is the programmatic work plan to advance the vision and mission of PedPDX. </w:t>
                    </w:r>
                    <w:r>
                      <w:rPr>
                        <w:rFonts w:ascii="Open Sans Light"/>
                        <w:b w:val="0"/>
                        <w:color w:val="4C4D4F"/>
                        <w:sz w:val="18"/>
                      </w:rPr>
                      <w:t>The Toolbox is based on citywide feedback from a variety of outreach efforts including the PedPDX Walking Priorities Survey, equity focus groups, a robust safety analysis, and the PedPDX Community Advisory Committee. It</w:t>
                    </w:r>
                  </w:p>
                  <w:p>
                    <w:pPr>
                      <w:spacing w:line="254" w:lineRule="auto" w:before="1"/>
                      <w:ind w:left="287" w:right="472" w:firstLine="0"/>
                      <w:jc w:val="left"/>
                      <w:rPr>
                        <w:rFonts w:ascii="Open Sans Light" w:hAnsi="Open Sans Light"/>
                        <w:b w:val="0"/>
                        <w:sz w:val="18"/>
                      </w:rPr>
                    </w:pPr>
                    <w:r>
                      <w:rPr>
                        <w:rFonts w:ascii="Open Sans Light" w:hAnsi="Open Sans Light"/>
                        <w:b w:val="0"/>
                        <w:color w:val="4C4D4F"/>
                        <w:sz w:val="18"/>
                      </w:rPr>
                      <w:t>is organized by strategies and actions, and will guide the work of the City’s pedestrian-related programs and activities. The toolbox is a shared work plan articulating the key actions and tools we will use to implement PedPDX.</w:t>
                    </w:r>
                  </w:p>
                </w:txbxContent>
              </v:textbox>
              <v:stroke dashstyle="shortdash"/>
              <w10:wrap type="none"/>
            </v:shape>
            <w10:wrap type="none"/>
          </v:group>
        </w:pict>
      </w:r>
      <w:r>
        <w:rPr>
          <w:rFonts w:ascii="Open Sans Light" w:hAnsi="Open Sans Light"/>
          <w:b w:val="0"/>
          <w:i/>
          <w:color w:val="4C4D4F"/>
          <w:sz w:val="16"/>
        </w:rPr>
        <w:t>Today many of the city’s arterials and collectors are </w:t>
      </w:r>
      <w:r>
        <w:rPr>
          <w:rFonts w:ascii="Open Sans Light" w:hAnsi="Open Sans Light"/>
          <w:b w:val="0"/>
          <w:i/>
          <w:color w:val="4C4D4F"/>
          <w:sz w:val="16"/>
        </w:rPr>
        <w:t>missing pedestrian infrastucture. PedPDX identifies these deficiencies and prioritizes how the city should invest future resources.</w:t>
      </w:r>
    </w:p>
    <w:p>
      <w:pPr>
        <w:pStyle w:val="BodyText"/>
        <w:spacing w:before="7"/>
        <w:rPr>
          <w:rFonts w:ascii="Open Sans Light"/>
          <w:b w:val="0"/>
          <w:i/>
          <w:sz w:val="20"/>
        </w:rPr>
      </w:pPr>
      <w:r>
        <w:rPr/>
        <w:drawing>
          <wp:anchor distT="0" distB="0" distL="0" distR="0" allowOverlap="1" layoutInCell="1" locked="0" behindDoc="0" simplePos="0" relativeHeight="6">
            <wp:simplePos x="0" y="0"/>
            <wp:positionH relativeFrom="page">
              <wp:posOffset>4806035</wp:posOffset>
            </wp:positionH>
            <wp:positionV relativeFrom="paragraph">
              <wp:posOffset>202783</wp:posOffset>
            </wp:positionV>
            <wp:extent cx="2419502" cy="1371600"/>
            <wp:effectExtent l="0" t="0" r="0" b="0"/>
            <wp:wrapTopAndBottom/>
            <wp:docPr id="7" name="image17.png" descr=""/>
            <wp:cNvGraphicFramePr>
              <a:graphicFrameLocks noChangeAspect="1"/>
            </wp:cNvGraphicFramePr>
            <a:graphic>
              <a:graphicData uri="http://schemas.openxmlformats.org/drawingml/2006/picture">
                <pic:pic>
                  <pic:nvPicPr>
                    <pic:cNvPr id="8" name="image17.png"/>
                    <pic:cNvPicPr/>
                  </pic:nvPicPr>
                  <pic:blipFill>
                    <a:blip r:embed="rId21" cstate="print"/>
                    <a:stretch>
                      <a:fillRect/>
                    </a:stretch>
                  </pic:blipFill>
                  <pic:spPr>
                    <a:xfrm>
                      <a:off x="0" y="0"/>
                      <a:ext cx="2419502" cy="1371600"/>
                    </a:xfrm>
                    <a:prstGeom prst="rect">
                      <a:avLst/>
                    </a:prstGeom>
                  </pic:spPr>
                </pic:pic>
              </a:graphicData>
            </a:graphic>
          </wp:anchor>
        </w:drawing>
      </w:r>
    </w:p>
    <w:p>
      <w:pPr>
        <w:spacing w:line="211" w:lineRule="auto" w:before="97"/>
        <w:ind w:left="7588" w:right="472" w:firstLine="0"/>
        <w:jc w:val="left"/>
        <w:rPr>
          <w:rFonts w:ascii="Open Sans Light"/>
          <w:b w:val="0"/>
          <w:i/>
          <w:sz w:val="16"/>
        </w:rPr>
      </w:pPr>
      <w:r>
        <w:rPr>
          <w:rFonts w:ascii="Open Sans Light"/>
          <w:b w:val="0"/>
          <w:i/>
          <w:color w:val="4C4D4F"/>
          <w:sz w:val="16"/>
        </w:rPr>
        <w:t>High-visibility crosswalk markings (pictured above) are </w:t>
      </w:r>
      <w:r>
        <w:rPr>
          <w:rFonts w:ascii="Open Sans Light"/>
          <w:b w:val="0"/>
          <w:i/>
          <w:color w:val="4C4D4F"/>
          <w:sz w:val="16"/>
        </w:rPr>
        <w:t>among one of the many tools, strategies, and designs included in the PedPDX Toolbox.</w:t>
      </w:r>
    </w:p>
    <w:p>
      <w:pPr>
        <w:pStyle w:val="BodyText"/>
        <w:rPr>
          <w:rFonts w:ascii="Open Sans Light"/>
          <w:b w:val="0"/>
          <w:i/>
          <w:sz w:val="20"/>
        </w:rPr>
      </w:pPr>
    </w:p>
    <w:p>
      <w:pPr>
        <w:pStyle w:val="BodyText"/>
        <w:rPr>
          <w:rFonts w:ascii="Open Sans Light"/>
          <w:b w:val="0"/>
          <w:i/>
          <w:sz w:val="20"/>
        </w:rPr>
      </w:pPr>
    </w:p>
    <w:p>
      <w:pPr>
        <w:pStyle w:val="BodyText"/>
        <w:spacing w:before="10"/>
        <w:rPr>
          <w:rFonts w:ascii="Open Sans Light"/>
          <w:b w:val="0"/>
          <w:i/>
          <w:sz w:val="22"/>
        </w:rPr>
      </w:pPr>
    </w:p>
    <w:p>
      <w:pPr>
        <w:spacing w:line="252" w:lineRule="auto" w:before="289"/>
        <w:ind w:left="9163" w:right="586" w:firstLine="397"/>
        <w:jc w:val="right"/>
        <w:rPr>
          <w:rFonts w:ascii="Open Sans ExtraBold"/>
          <w:b/>
          <w:sz w:val="28"/>
        </w:rPr>
      </w:pPr>
      <w:r>
        <w:rPr/>
        <w:pict>
          <v:group style="position:absolute;margin-left:0pt;margin-top:-5.291434pt;width:345.35pt;height:192.85pt;mso-position-horizontal-relative:page;mso-position-vertical-relative:paragraph;z-index:1336" coordorigin="0,-106" coordsize="6907,3857">
            <v:rect style="position:absolute;left:0;top:-106;width:6907;height:3857" filled="true" fillcolor="#00a0ae" stroked="false">
              <v:fill type="solid"/>
            </v:rect>
            <v:line style="position:absolute" from="472,2451" to="6327,2451" stroked="true" strokeweight="2pt" strokecolor="#ffffff">
              <v:stroke dashstyle="dot"/>
            </v:line>
            <v:shape style="position:absolute;left:0;top:3750;width:5975;height:2" coordorigin="0,3751" coordsize="5975,0" path="m392,2451l392,2451m6367,2451l6367,2451e" filled="false" stroked="true" strokeweight="2pt" strokecolor="#ffffff">
              <v:path arrowok="t"/>
              <v:stroke dashstyle="solid"/>
            </v:shape>
            <v:shape style="position:absolute;left:0;top:-106;width:6907;height:3857" type="#_x0000_t202" filled="false" stroked="false">
              <v:textbox inset="0,0,0,0">
                <w:txbxContent>
                  <w:p>
                    <w:pPr>
                      <w:spacing w:before="206"/>
                      <w:ind w:left="330" w:right="0" w:firstLine="0"/>
                      <w:jc w:val="both"/>
                      <w:rPr>
                        <w:rFonts w:ascii="Open Sans SemiBold"/>
                        <w:b/>
                        <w:sz w:val="36"/>
                      </w:rPr>
                    </w:pPr>
                    <w:r>
                      <w:rPr>
                        <w:rFonts w:ascii="Open Sans ExtraBold"/>
                        <w:b/>
                        <w:color w:val="FFFFFF"/>
                        <w:sz w:val="36"/>
                      </w:rPr>
                      <w:t>VISIT PEDPDX.COM </w:t>
                    </w:r>
                    <w:r>
                      <w:rPr>
                        <w:rFonts w:ascii="Open Sans SemiBold"/>
                        <w:b/>
                        <w:color w:val="FFFFFF"/>
                        <w:sz w:val="36"/>
                      </w:rPr>
                      <w:t>TO</w:t>
                    </w:r>
                  </w:p>
                  <w:p>
                    <w:pPr>
                      <w:numPr>
                        <w:ilvl w:val="0"/>
                        <w:numId w:val="1"/>
                      </w:numPr>
                      <w:tabs>
                        <w:tab w:pos="511" w:val="left" w:leader="none"/>
                      </w:tabs>
                      <w:spacing w:before="123"/>
                      <w:ind w:left="510" w:right="0" w:hanging="180"/>
                      <w:jc w:val="both"/>
                      <w:rPr>
                        <w:rFonts w:ascii="Open Sans SemiBold"/>
                        <w:b/>
                        <w:sz w:val="32"/>
                      </w:rPr>
                    </w:pPr>
                    <w:r>
                      <w:rPr>
                        <w:rFonts w:ascii="Open Sans ExtraBold"/>
                        <w:b/>
                        <w:color w:val="FFFFFF"/>
                        <w:spacing w:val="-9"/>
                        <w:sz w:val="32"/>
                      </w:rPr>
                      <w:t>WATCH </w:t>
                    </w:r>
                    <w:r>
                      <w:rPr>
                        <w:rFonts w:ascii="Open Sans SemiBold"/>
                        <w:b/>
                        <w:color w:val="FFFFFF"/>
                        <w:sz w:val="32"/>
                      </w:rPr>
                      <w:t>PLAN </w:t>
                    </w:r>
                    <w:r>
                      <w:rPr>
                        <w:rFonts w:ascii="Open Sans SemiBold"/>
                        <w:b/>
                        <w:color w:val="FFFFFF"/>
                        <w:spacing w:val="-3"/>
                        <w:sz w:val="32"/>
                      </w:rPr>
                      <w:t>OVERVIEW</w:t>
                    </w:r>
                    <w:r>
                      <w:rPr>
                        <w:rFonts w:ascii="Open Sans SemiBold"/>
                        <w:b/>
                        <w:color w:val="FFFFFF"/>
                        <w:spacing w:val="-11"/>
                        <w:sz w:val="32"/>
                      </w:rPr>
                      <w:t> </w:t>
                    </w:r>
                    <w:r>
                      <w:rPr>
                        <w:rFonts w:ascii="Open Sans SemiBold"/>
                        <w:b/>
                        <w:color w:val="FFFFFF"/>
                        <w:spacing w:val="-4"/>
                        <w:sz w:val="32"/>
                      </w:rPr>
                      <w:t>VIDEOS</w:t>
                    </w:r>
                  </w:p>
                  <w:p>
                    <w:pPr>
                      <w:numPr>
                        <w:ilvl w:val="0"/>
                        <w:numId w:val="1"/>
                      </w:numPr>
                      <w:tabs>
                        <w:tab w:pos="511" w:val="left" w:leader="none"/>
                      </w:tabs>
                      <w:spacing w:before="134"/>
                      <w:ind w:left="510" w:right="0" w:hanging="180"/>
                      <w:jc w:val="both"/>
                      <w:rPr>
                        <w:rFonts w:ascii="Open Sans SemiBold"/>
                        <w:b/>
                        <w:sz w:val="32"/>
                      </w:rPr>
                    </w:pPr>
                    <w:r>
                      <w:rPr>
                        <w:rFonts w:ascii="Open Sans ExtraBold"/>
                        <w:b/>
                        <w:color w:val="FFFFFF"/>
                        <w:sz w:val="32"/>
                      </w:rPr>
                      <w:t>REVIEW </w:t>
                    </w:r>
                    <w:r>
                      <w:rPr>
                        <w:rFonts w:ascii="Open Sans SemiBold"/>
                        <w:b/>
                        <w:color w:val="FFFFFF"/>
                        <w:spacing w:val="-3"/>
                        <w:sz w:val="32"/>
                      </w:rPr>
                      <w:t>THE </w:t>
                    </w:r>
                    <w:r>
                      <w:rPr>
                        <w:rFonts w:ascii="Open Sans SemiBold"/>
                        <w:b/>
                        <w:color w:val="FFFFFF"/>
                        <w:spacing w:val="2"/>
                        <w:sz w:val="32"/>
                      </w:rPr>
                      <w:t>DRAFT</w:t>
                    </w:r>
                    <w:r>
                      <w:rPr>
                        <w:rFonts w:ascii="Open Sans SemiBold"/>
                        <w:b/>
                        <w:color w:val="FFFFFF"/>
                        <w:spacing w:val="-17"/>
                        <w:sz w:val="32"/>
                      </w:rPr>
                      <w:t> </w:t>
                    </w:r>
                    <w:r>
                      <w:rPr>
                        <w:rFonts w:ascii="Open Sans SemiBold"/>
                        <w:b/>
                        <w:color w:val="FFFFFF"/>
                        <w:sz w:val="32"/>
                      </w:rPr>
                      <w:t>PLAN</w:t>
                    </w:r>
                  </w:p>
                  <w:p>
                    <w:pPr>
                      <w:numPr>
                        <w:ilvl w:val="0"/>
                        <w:numId w:val="1"/>
                      </w:numPr>
                      <w:tabs>
                        <w:tab w:pos="511" w:val="left" w:leader="none"/>
                      </w:tabs>
                      <w:spacing w:before="134"/>
                      <w:ind w:left="510" w:right="0" w:hanging="180"/>
                      <w:jc w:val="both"/>
                      <w:rPr>
                        <w:rFonts w:ascii="Open Sans SemiBold"/>
                        <w:b/>
                        <w:sz w:val="32"/>
                      </w:rPr>
                    </w:pPr>
                    <w:r>
                      <w:rPr>
                        <w:rFonts w:ascii="Open Sans ExtraBold"/>
                        <w:b/>
                        <w:color w:val="FFFFFF"/>
                        <w:sz w:val="32"/>
                      </w:rPr>
                      <w:t>SHARE </w:t>
                    </w:r>
                    <w:r>
                      <w:rPr>
                        <w:rFonts w:ascii="Open Sans SemiBold"/>
                        <w:b/>
                        <w:color w:val="FFFFFF"/>
                        <w:spacing w:val="-6"/>
                        <w:sz w:val="32"/>
                      </w:rPr>
                      <w:t>FEEDBACK </w:t>
                    </w:r>
                    <w:r>
                      <w:rPr>
                        <w:rFonts w:ascii="Open Sans SemiBold"/>
                        <w:b/>
                        <w:color w:val="FFFFFF"/>
                        <w:spacing w:val="-4"/>
                        <w:sz w:val="32"/>
                      </w:rPr>
                      <w:t>BY </w:t>
                    </w:r>
                    <w:r>
                      <w:rPr>
                        <w:rFonts w:ascii="Open Sans SemiBold"/>
                        <w:b/>
                        <w:color w:val="FFFFFF"/>
                        <w:spacing w:val="-6"/>
                        <w:sz w:val="32"/>
                      </w:rPr>
                      <w:t>TAKING </w:t>
                    </w:r>
                    <w:r>
                      <w:rPr>
                        <w:rFonts w:ascii="Open Sans SemiBold"/>
                        <w:b/>
                        <w:color w:val="FFFFFF"/>
                        <w:sz w:val="32"/>
                      </w:rPr>
                      <w:t>A</w:t>
                    </w:r>
                    <w:r>
                      <w:rPr>
                        <w:rFonts w:ascii="Open Sans SemiBold"/>
                        <w:b/>
                        <w:color w:val="FFFFFF"/>
                        <w:spacing w:val="-19"/>
                        <w:sz w:val="32"/>
                      </w:rPr>
                      <w:t> </w:t>
                    </w:r>
                    <w:r>
                      <w:rPr>
                        <w:rFonts w:ascii="Open Sans SemiBold"/>
                        <w:b/>
                        <w:color w:val="FFFFFF"/>
                        <w:sz w:val="32"/>
                      </w:rPr>
                      <w:t>SURVEY</w:t>
                    </w:r>
                  </w:p>
                  <w:p>
                    <w:pPr>
                      <w:spacing w:line="228" w:lineRule="auto" w:before="374"/>
                      <w:ind w:left="258" w:right="530" w:firstLine="0"/>
                      <w:jc w:val="both"/>
                      <w:rPr>
                        <w:b/>
                        <w:i/>
                        <w:sz w:val="20"/>
                      </w:rPr>
                    </w:pPr>
                    <w:r>
                      <w:rPr>
                        <w:b/>
                        <w:i/>
                        <w:color w:val="FFFFFF"/>
                        <w:sz w:val="20"/>
                      </w:rPr>
                      <w:t>Hard</w:t>
                    </w:r>
                    <w:r>
                      <w:rPr>
                        <w:b/>
                        <w:i/>
                        <w:color w:val="FFFFFF"/>
                        <w:spacing w:val="-9"/>
                        <w:sz w:val="20"/>
                      </w:rPr>
                      <w:t> </w:t>
                    </w:r>
                    <w:r>
                      <w:rPr>
                        <w:b/>
                        <w:i/>
                        <w:color w:val="FFFFFF"/>
                        <w:sz w:val="20"/>
                      </w:rPr>
                      <w:t>copies</w:t>
                    </w:r>
                    <w:r>
                      <w:rPr>
                        <w:b/>
                        <w:i/>
                        <w:color w:val="FFFFFF"/>
                        <w:spacing w:val="-9"/>
                        <w:sz w:val="20"/>
                      </w:rPr>
                      <w:t> </w:t>
                    </w:r>
                    <w:r>
                      <w:rPr>
                        <w:b/>
                        <w:i/>
                        <w:color w:val="FFFFFF"/>
                        <w:sz w:val="20"/>
                      </w:rPr>
                      <w:t>of</w:t>
                    </w:r>
                    <w:r>
                      <w:rPr>
                        <w:b/>
                        <w:i/>
                        <w:color w:val="FFFFFF"/>
                        <w:spacing w:val="-7"/>
                        <w:sz w:val="20"/>
                      </w:rPr>
                      <w:t> </w:t>
                    </w:r>
                    <w:r>
                      <w:rPr>
                        <w:b/>
                        <w:i/>
                        <w:color w:val="FFFFFF"/>
                        <w:sz w:val="20"/>
                      </w:rPr>
                      <w:t>PedPDX</w:t>
                    </w:r>
                    <w:r>
                      <w:rPr>
                        <w:b/>
                        <w:i/>
                        <w:color w:val="FFFFFF"/>
                        <w:spacing w:val="-8"/>
                        <w:sz w:val="20"/>
                      </w:rPr>
                      <w:t> </w:t>
                    </w:r>
                    <w:r>
                      <w:rPr>
                        <w:b/>
                        <w:i/>
                        <w:color w:val="FFFFFF"/>
                        <w:sz w:val="20"/>
                      </w:rPr>
                      <w:t>are</w:t>
                    </w:r>
                    <w:r>
                      <w:rPr>
                        <w:b/>
                        <w:i/>
                        <w:color w:val="FFFFFF"/>
                        <w:spacing w:val="-8"/>
                        <w:sz w:val="20"/>
                      </w:rPr>
                      <w:t> </w:t>
                    </w:r>
                    <w:r>
                      <w:rPr>
                        <w:b/>
                        <w:i/>
                        <w:color w:val="FFFFFF"/>
                        <w:sz w:val="20"/>
                      </w:rPr>
                      <w:t>over</w:t>
                    </w:r>
                    <w:r>
                      <w:rPr>
                        <w:b/>
                        <w:i/>
                        <w:color w:val="FFFFFF"/>
                        <w:spacing w:val="-7"/>
                        <w:sz w:val="20"/>
                      </w:rPr>
                      <w:t> </w:t>
                    </w:r>
                    <w:r>
                      <w:rPr>
                        <w:b/>
                        <w:i/>
                        <w:color w:val="FFFFFF"/>
                        <w:spacing w:val="2"/>
                        <w:sz w:val="20"/>
                      </w:rPr>
                      <w:t>300</w:t>
                    </w:r>
                    <w:r>
                      <w:rPr>
                        <w:b/>
                        <w:i/>
                        <w:color w:val="FFFFFF"/>
                        <w:spacing w:val="-8"/>
                        <w:sz w:val="20"/>
                      </w:rPr>
                      <w:t> </w:t>
                    </w:r>
                    <w:r>
                      <w:rPr>
                        <w:b/>
                        <w:i/>
                        <w:color w:val="FFFFFF"/>
                        <w:sz w:val="20"/>
                      </w:rPr>
                      <w:t>pages</w:t>
                    </w:r>
                    <w:r>
                      <w:rPr>
                        <w:b/>
                        <w:i/>
                        <w:color w:val="FFFFFF"/>
                        <w:spacing w:val="-8"/>
                        <w:sz w:val="20"/>
                      </w:rPr>
                      <w:t> </w:t>
                    </w:r>
                    <w:r>
                      <w:rPr>
                        <w:b/>
                        <w:i/>
                        <w:color w:val="FFFFFF"/>
                        <w:sz w:val="20"/>
                      </w:rPr>
                      <w:t>and</w:t>
                    </w:r>
                    <w:r>
                      <w:rPr>
                        <w:b/>
                        <w:i/>
                        <w:color w:val="FFFFFF"/>
                        <w:spacing w:val="-9"/>
                        <w:sz w:val="20"/>
                      </w:rPr>
                      <w:t> </w:t>
                    </w:r>
                    <w:r>
                      <w:rPr>
                        <w:b/>
                        <w:i/>
                        <w:color w:val="FFFFFF"/>
                        <w:sz w:val="20"/>
                      </w:rPr>
                      <w:t>are</w:t>
                    </w:r>
                    <w:r>
                      <w:rPr>
                        <w:b/>
                        <w:i/>
                        <w:color w:val="FFFFFF"/>
                        <w:spacing w:val="-8"/>
                        <w:sz w:val="20"/>
                      </w:rPr>
                      <w:t> </w:t>
                    </w:r>
                    <w:r>
                      <w:rPr>
                        <w:b/>
                        <w:i/>
                        <w:color w:val="FFFFFF"/>
                        <w:sz w:val="20"/>
                      </w:rPr>
                      <w:t>available</w:t>
                    </w:r>
                    <w:r>
                      <w:rPr>
                        <w:b/>
                        <w:i/>
                        <w:color w:val="FFFFFF"/>
                        <w:spacing w:val="-7"/>
                        <w:sz w:val="20"/>
                      </w:rPr>
                      <w:t> </w:t>
                    </w:r>
                    <w:r>
                      <w:rPr>
                        <w:b/>
                        <w:i/>
                        <w:color w:val="FFFFFF"/>
                        <w:sz w:val="20"/>
                      </w:rPr>
                      <w:t>upon </w:t>
                    </w:r>
                    <w:r>
                      <w:rPr>
                        <w:b/>
                        <w:i/>
                        <w:color w:val="FFFFFF"/>
                        <w:sz w:val="20"/>
                      </w:rPr>
                      <w:t>request.</w:t>
                    </w:r>
                    <w:r>
                      <w:rPr>
                        <w:b/>
                        <w:i/>
                        <w:color w:val="FFFFFF"/>
                        <w:spacing w:val="-9"/>
                        <w:sz w:val="20"/>
                      </w:rPr>
                      <w:t> </w:t>
                    </w:r>
                    <w:r>
                      <w:rPr>
                        <w:b/>
                        <w:i/>
                        <w:color w:val="FFFFFF"/>
                        <w:spacing w:val="-6"/>
                        <w:sz w:val="20"/>
                      </w:rPr>
                      <w:t>To</w:t>
                    </w:r>
                    <w:r>
                      <w:rPr>
                        <w:b/>
                        <w:i/>
                        <w:color w:val="FFFFFF"/>
                        <w:spacing w:val="-9"/>
                        <w:sz w:val="20"/>
                      </w:rPr>
                      <w:t> </w:t>
                    </w:r>
                    <w:r>
                      <w:rPr>
                        <w:b/>
                        <w:i/>
                        <w:color w:val="FFFFFF"/>
                        <w:sz w:val="20"/>
                      </w:rPr>
                      <w:t>request</w:t>
                    </w:r>
                    <w:r>
                      <w:rPr>
                        <w:b/>
                        <w:i/>
                        <w:color w:val="FFFFFF"/>
                        <w:spacing w:val="-8"/>
                        <w:sz w:val="20"/>
                      </w:rPr>
                      <w:t> </w:t>
                    </w:r>
                    <w:r>
                      <w:rPr>
                        <w:b/>
                        <w:i/>
                        <w:color w:val="FFFFFF"/>
                        <w:sz w:val="20"/>
                      </w:rPr>
                      <w:t>a</w:t>
                    </w:r>
                    <w:r>
                      <w:rPr>
                        <w:b/>
                        <w:i/>
                        <w:color w:val="FFFFFF"/>
                        <w:spacing w:val="-9"/>
                        <w:sz w:val="20"/>
                      </w:rPr>
                      <w:t> </w:t>
                    </w:r>
                    <w:r>
                      <w:rPr>
                        <w:b/>
                        <w:i/>
                        <w:color w:val="FFFFFF"/>
                        <w:spacing w:val="-3"/>
                        <w:sz w:val="20"/>
                      </w:rPr>
                      <w:t>copy,</w:t>
                    </w:r>
                    <w:r>
                      <w:rPr>
                        <w:b/>
                        <w:i/>
                        <w:color w:val="FFFFFF"/>
                        <w:spacing w:val="-8"/>
                        <w:sz w:val="20"/>
                      </w:rPr>
                      <w:t> </w:t>
                    </w:r>
                    <w:r>
                      <w:rPr>
                        <w:b/>
                        <w:i/>
                        <w:color w:val="FFFFFF"/>
                        <w:sz w:val="20"/>
                      </w:rPr>
                      <w:t>email</w:t>
                    </w:r>
                    <w:r>
                      <w:rPr>
                        <w:b/>
                        <w:i/>
                        <w:color w:val="FFFFFF"/>
                        <w:spacing w:val="-9"/>
                        <w:sz w:val="20"/>
                      </w:rPr>
                      <w:t> </w:t>
                    </w:r>
                    <w:hyperlink r:id="rId22">
                      <w:r>
                        <w:rPr>
                          <w:b/>
                          <w:i/>
                          <w:color w:val="FFFFFF"/>
                          <w:sz w:val="20"/>
                        </w:rPr>
                        <w:t>PedPDX@portlandoregon.gov</w:t>
                      </w:r>
                      <w:r>
                        <w:rPr>
                          <w:b/>
                          <w:i/>
                          <w:color w:val="FFFFFF"/>
                          <w:spacing w:val="-8"/>
                          <w:sz w:val="20"/>
                        </w:rPr>
                        <w:t> </w:t>
                      </w:r>
                    </w:hyperlink>
                    <w:r>
                      <w:rPr>
                        <w:b/>
                        <w:i/>
                        <w:color w:val="FFFFFF"/>
                        <w:sz w:val="20"/>
                      </w:rPr>
                      <w:t>or call</w:t>
                    </w:r>
                    <w:r>
                      <w:rPr>
                        <w:b/>
                        <w:i/>
                        <w:color w:val="FFFFFF"/>
                        <w:spacing w:val="-4"/>
                        <w:sz w:val="20"/>
                      </w:rPr>
                      <w:t> </w:t>
                    </w:r>
                    <w:r>
                      <w:rPr>
                        <w:b/>
                        <w:i/>
                        <w:color w:val="FFFFFF"/>
                        <w:sz w:val="20"/>
                      </w:rPr>
                      <w:t>503.823.5282.</w:t>
                    </w:r>
                  </w:p>
                </w:txbxContent>
              </v:textbox>
              <w10:wrap type="none"/>
            </v:shape>
            <w10:wrap type="none"/>
          </v:group>
        </w:pict>
      </w:r>
      <w:r>
        <w:rPr/>
        <w:pict>
          <v:group style="position:absolute;margin-left:365.828003pt;margin-top:-5.942434pt;width:100.1pt;height:118.45pt;mso-position-horizontal-relative:page;mso-position-vertical-relative:paragraph;z-index:-7480" coordorigin="7317,-119" coordsize="2002,2369">
            <v:rect style="position:absolute;left:7316;top:-119;width:2002;height:2369" filled="true" fillcolor="#231f20" stroked="false">
              <v:fill opacity="32768f" type="solid"/>
            </v:rect>
            <v:shape style="position:absolute;left:7329;top:-106;width:1801;height:2165" coordorigin="7330,-106" coordsize="1801,2165" path="m8794,-106l7330,152,7666,2059,9130,1801,8794,-106xe" filled="true" fillcolor="#ffffff" stroked="false">
              <v:path arrowok="t"/>
              <v:fill type="solid"/>
            </v:shape>
            <v:shape style="position:absolute;left:7437;top:504;width:1656;height:1342" type="#_x0000_t75" stroked="false">
              <v:imagedata r:id="rId23" o:title=""/>
            </v:shape>
            <v:shape style="position:absolute;left:7329;top:-106;width:1589;height:960" type="#_x0000_t75" stroked="false">
              <v:imagedata r:id="rId24" o:title=""/>
            </v:shape>
            <v:shape style="position:absolute;left:7767;top:1825;width:338;height:168" type="#_x0000_t75" stroked="false">
              <v:imagedata r:id="rId25" o:title=""/>
            </v:shape>
            <w10:wrap type="none"/>
          </v:group>
        </w:pict>
      </w:r>
      <w:r>
        <w:rPr/>
        <w:pict>
          <v:shape style="position:absolute;margin-left:434.629333pt;margin-top:86.096451pt;width:14.7pt;height:1.5pt;mso-position-horizontal-relative:page;mso-position-vertical-relative:paragraph;z-index:1528;rotation:350" type="#_x0000_t136" fillcolor="#9ccb3b" stroked="f">
            <o:extrusion v:ext="view" autorotationcenter="t"/>
            <v:textpath style="font-family:&amp;quot;Open Sans ExtraBold&amp;quot;;font-size:1pt;v-text-kern:t;mso-text-shadow:auto;font-weight:bold" string="F E B RU A R Y 2 0 19 "/>
            <w10:wrap type="none"/>
          </v:shape>
        </w:pict>
      </w:r>
      <w:r>
        <w:rPr/>
        <w:pict>
          <v:shape style="position:absolute;margin-left:428.969177pt;margin-top:88.472443pt;width:20.5pt;height:1.4pt;mso-position-horizontal-relative:page;mso-position-vertical-relative:paragraph;z-index:1552;rotation:351" type="#_x0000_t136" fillcolor="#00a0ae" stroked="f">
            <o:extrusion v:ext="view" autorotationcenter="t"/>
            <v:textpath style="font-family:&amp;quot;Open Sans ExtraBold&amp;quot;;font-size:1pt;v-text-kern:t;mso-text-shadow:auto;font-weight:bold" string="P U B L I C R E V I E W D R A F T"/>
            <w10:wrap type="none"/>
          </v:shape>
        </w:pict>
      </w:r>
      <w:r>
        <w:rPr>
          <w:rFonts w:ascii="Open Sans ExtraBold"/>
          <w:b/>
          <w:color w:val="00A0AE"/>
          <w:sz w:val="28"/>
        </w:rPr>
        <w:t>DRAFT PLAN AVAILABLE FOR COMMENT.</w:t>
      </w:r>
    </w:p>
    <w:p>
      <w:pPr>
        <w:pStyle w:val="BodyText"/>
        <w:rPr>
          <w:rFonts w:ascii="Open Sans ExtraBold"/>
          <w:b/>
          <w:sz w:val="38"/>
        </w:rPr>
      </w:pPr>
    </w:p>
    <w:p>
      <w:pPr>
        <w:spacing w:line="252" w:lineRule="auto" w:before="279"/>
        <w:ind w:left="7588" w:right="1474" w:firstLine="0"/>
        <w:jc w:val="both"/>
        <w:rPr>
          <w:rFonts w:ascii="Open Sans ExtraBold"/>
          <w:b/>
          <w:sz w:val="28"/>
        </w:rPr>
      </w:pPr>
      <w:r>
        <w:rPr/>
        <w:pict>
          <v:group style="position:absolute;margin-left:525.6698pt;margin-top:1.428466pt;width:67.4pt;height:67.5pt;mso-position-horizontal-relative:page;mso-position-vertical-relative:paragraph;z-index:1384" coordorigin="10513,29" coordsize="1348,1350">
            <v:shape style="position:absolute;left:10513;top:174;width:1348;height:1205" coordorigin="10513,174" coordsize="1348,1205" path="m10764,1217l10695,1217,10695,1251,10704,1300,10731,1340,10770,1368,10819,1378,11738,1378,11786,1368,11826,1340,11847,1307,10819,1307,10797,1303,10780,1290,10768,1273,10764,1251,10764,1217xm11861,554l11793,554,11793,1251,11788,1273,11777,1290,11759,1303,11738,1307,11847,1307,11852,1300,11861,1251,11861,554xm10786,179l10764,188,10744,201,10727,217,10713,236,10701,250,10692,264,10684,280,10679,297,10513,1108,10514,1150,10534,1185,10568,1208,10615,1217,11533,1217,11583,1208,11627,1185,11655,1156,10627,1156,10606,1152,10591,1142,10582,1126,10582,1108,10710,480,11861,480,11861,405,10949,405,10938,403,10927,397,10918,389,10865,364,10823,320,10795,259,10785,188,10786,179xm11861,480l11739,480,11611,1108,11601,1127,11586,1143,11567,1153,11546,1156,11655,1156,11661,1150,11679,1108,11793,554,11861,554,11861,480xm11377,238l10972,238,10980,240,11006,251,11025,273,11035,302,11035,336,11023,367,11003,390,10978,404,10949,405,11534,405,11522,403,11512,397,11503,389,11450,364,11408,320,11380,259,11377,238xm11843,238l11557,238,11565,240,11591,251,11610,273,11620,302,11620,336,11608,367,11588,390,11563,404,11534,405,11861,405,11861,302,11852,253,11843,238xm11371,174l10939,174,10938,179,10938,182,10938,188,10938,201,10941,215,10947,228,10954,240,10955,240,10955,240,10956,240,10964,239,10972,238,11377,238,11370,188,11370,179,11371,174xm11738,174l11524,174,11523,179,11523,182,11523,188,11523,201,11526,215,11531,228,11539,240,11540,240,11540,240,11541,240,11549,239,11557,238,11843,238,11826,212,11786,185,11738,174xe" filled="true" fillcolor="#00a0ae" stroked="false">
              <v:path arrowok="t"/>
              <v:fill type="solid"/>
            </v:shape>
            <v:shape style="position:absolute;left:11416;top:28;width:227;height:318" type="#_x0000_t75" stroked="false">
              <v:imagedata r:id="rId26" o:title=""/>
            </v:shape>
            <v:shape style="position:absolute;left:10831;top:28;width:227;height:318" type="#_x0000_t75" stroked="false">
              <v:imagedata r:id="rId26" o:title=""/>
            </v:shape>
            <v:shape style="position:absolute;left:10513;top:28;width:1348;height:1350" type="#_x0000_t202" filled="false" stroked="false">
              <v:textbox inset="0,0,0,0">
                <w:txbxContent>
                  <w:p>
                    <w:pPr>
                      <w:spacing w:line="240" w:lineRule="auto" w:before="7"/>
                      <w:rPr>
                        <w:rFonts w:ascii="Open Sans ExtraBold"/>
                        <w:b/>
                        <w:sz w:val="41"/>
                      </w:rPr>
                    </w:pPr>
                  </w:p>
                  <w:p>
                    <w:pPr>
                      <w:spacing w:line="175" w:lineRule="auto" w:before="0"/>
                      <w:ind w:left="593" w:right="211" w:hanging="231"/>
                      <w:jc w:val="left"/>
                      <w:rPr>
                        <w:rFonts w:ascii="Open Sans ExtraBold"/>
                        <w:b/>
                        <w:sz w:val="27"/>
                      </w:rPr>
                    </w:pPr>
                    <w:r>
                      <w:rPr>
                        <w:rFonts w:ascii="Open Sans ExtraBold"/>
                        <w:b/>
                        <w:color w:val="00A0AE"/>
                        <w:sz w:val="27"/>
                      </w:rPr>
                      <w:t>MAY 3</w:t>
                    </w:r>
                  </w:p>
                </w:txbxContent>
              </v:textbox>
              <w10:wrap type="none"/>
            </v:shape>
            <w10:wrap type="none"/>
          </v:group>
        </w:pict>
      </w:r>
      <w:r>
        <w:rPr>
          <w:rFonts w:ascii="Open Sans ExtraBold"/>
          <w:b/>
          <w:color w:val="00A0AE"/>
          <w:sz w:val="28"/>
        </w:rPr>
        <w:t>TWO </w:t>
      </w:r>
      <w:r>
        <w:rPr>
          <w:rFonts w:ascii="Open Sans ExtraBold"/>
          <w:b/>
          <w:color w:val="00A0AE"/>
          <w:spacing w:val="-3"/>
          <w:sz w:val="28"/>
        </w:rPr>
        <w:t>MONTH PUBLIC COMMENT WINDOW </w:t>
      </w:r>
      <w:r>
        <w:rPr>
          <w:rFonts w:ascii="Open Sans ExtraBold"/>
          <w:b/>
          <w:color w:val="00A0AE"/>
          <w:sz w:val="28"/>
        </w:rPr>
        <w:t>OPEN UNTIL:</w:t>
      </w:r>
    </w:p>
    <w:sectPr>
      <w:type w:val="continuous"/>
      <w:pgSz w:w="12240" w:h="15840"/>
      <w:pgMar w:top="0" w:bottom="280" w:left="0" w:right="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Open Sans SemiBold">
    <w:altName w:val="Open Sans SemiBold"/>
    <w:charset w:val="0"/>
    <w:family w:val="swiss"/>
    <w:pitch w:val="variable"/>
  </w:font>
  <w:font w:name="Open Sans Light">
    <w:altName w:val="Open Sans Light"/>
    <w:charset w:val="0"/>
    <w:family w:val="swiss"/>
    <w:pitch w:val="variable"/>
  </w:font>
  <w:font w:name="Open Sans ExtraBold">
    <w:altName w:val="Open Sans ExtraBold"/>
    <w:charset w:val="0"/>
    <w:family w:val="swiss"/>
    <w:pitch w:val="variable"/>
  </w:font>
  <w:font w:name="Open Sans">
    <w:altName w:val="Open Sans"/>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510" w:hanging="180"/>
      </w:pPr>
      <w:rPr>
        <w:rFonts w:hint="default" w:ascii="Open Sans ExtraBold" w:hAnsi="Open Sans ExtraBold" w:eastAsia="Open Sans ExtraBold" w:cs="Open Sans ExtraBold"/>
        <w:b/>
        <w:bCs/>
        <w:color w:val="FFFFFF"/>
        <w:w w:val="100"/>
        <w:sz w:val="32"/>
        <w:szCs w:val="32"/>
        <w:lang w:val="en-us" w:eastAsia="en-us" w:bidi="en-us"/>
      </w:rPr>
    </w:lvl>
    <w:lvl w:ilvl="1">
      <w:start w:val="0"/>
      <w:numFmt w:val="bullet"/>
      <w:lvlText w:val="•"/>
      <w:lvlJc w:val="left"/>
      <w:pPr>
        <w:ind w:left="1158" w:hanging="180"/>
      </w:pPr>
      <w:rPr>
        <w:rFonts w:hint="default"/>
        <w:lang w:val="en-us" w:eastAsia="en-us" w:bidi="en-us"/>
      </w:rPr>
    </w:lvl>
    <w:lvl w:ilvl="2">
      <w:start w:val="0"/>
      <w:numFmt w:val="bullet"/>
      <w:lvlText w:val="•"/>
      <w:lvlJc w:val="left"/>
      <w:pPr>
        <w:ind w:left="1797" w:hanging="180"/>
      </w:pPr>
      <w:rPr>
        <w:rFonts w:hint="default"/>
        <w:lang w:val="en-us" w:eastAsia="en-us" w:bidi="en-us"/>
      </w:rPr>
    </w:lvl>
    <w:lvl w:ilvl="3">
      <w:start w:val="0"/>
      <w:numFmt w:val="bullet"/>
      <w:lvlText w:val="•"/>
      <w:lvlJc w:val="left"/>
      <w:pPr>
        <w:ind w:left="2435" w:hanging="180"/>
      </w:pPr>
      <w:rPr>
        <w:rFonts w:hint="default"/>
        <w:lang w:val="en-us" w:eastAsia="en-us" w:bidi="en-us"/>
      </w:rPr>
    </w:lvl>
    <w:lvl w:ilvl="4">
      <w:start w:val="0"/>
      <w:numFmt w:val="bullet"/>
      <w:lvlText w:val="•"/>
      <w:lvlJc w:val="left"/>
      <w:pPr>
        <w:ind w:left="3074" w:hanging="180"/>
      </w:pPr>
      <w:rPr>
        <w:rFonts w:hint="default"/>
        <w:lang w:val="en-us" w:eastAsia="en-us" w:bidi="en-us"/>
      </w:rPr>
    </w:lvl>
    <w:lvl w:ilvl="5">
      <w:start w:val="0"/>
      <w:numFmt w:val="bullet"/>
      <w:lvlText w:val="•"/>
      <w:lvlJc w:val="left"/>
      <w:pPr>
        <w:ind w:left="3713" w:hanging="180"/>
      </w:pPr>
      <w:rPr>
        <w:rFonts w:hint="default"/>
        <w:lang w:val="en-us" w:eastAsia="en-us" w:bidi="en-us"/>
      </w:rPr>
    </w:lvl>
    <w:lvl w:ilvl="6">
      <w:start w:val="0"/>
      <w:numFmt w:val="bullet"/>
      <w:lvlText w:val="•"/>
      <w:lvlJc w:val="left"/>
      <w:pPr>
        <w:ind w:left="4351" w:hanging="180"/>
      </w:pPr>
      <w:rPr>
        <w:rFonts w:hint="default"/>
        <w:lang w:val="en-us" w:eastAsia="en-us" w:bidi="en-us"/>
      </w:rPr>
    </w:lvl>
    <w:lvl w:ilvl="7">
      <w:start w:val="0"/>
      <w:numFmt w:val="bullet"/>
      <w:lvlText w:val="•"/>
      <w:lvlJc w:val="left"/>
      <w:pPr>
        <w:ind w:left="4990" w:hanging="180"/>
      </w:pPr>
      <w:rPr>
        <w:rFonts w:hint="default"/>
        <w:lang w:val="en-us" w:eastAsia="en-us" w:bidi="en-us"/>
      </w:rPr>
    </w:lvl>
    <w:lvl w:ilvl="8">
      <w:start w:val="0"/>
      <w:numFmt w:val="bullet"/>
      <w:lvlText w:val="•"/>
      <w:lvlJc w:val="left"/>
      <w:pPr>
        <w:ind w:left="5629" w:hanging="180"/>
      </w:pPr>
      <w:rPr>
        <w:rFonts w:hint="default"/>
        <w:lang w:val="en-us" w:eastAsia="en-us" w:bidi="en-u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Open Sans" w:hAnsi="Open Sans" w:eastAsia="Open Sans" w:cs="Open Sans"/>
      <w:lang w:val="en-us" w:eastAsia="en-us" w:bidi="en-us"/>
    </w:rPr>
  </w:style>
  <w:style w:styleId="BodyText" w:type="paragraph">
    <w:name w:val="Body Text"/>
    <w:basedOn w:val="Normal"/>
    <w:uiPriority w:val="1"/>
    <w:qFormat/>
    <w:pPr/>
    <w:rPr>
      <w:rFonts w:ascii="Open Sans" w:hAnsi="Open Sans" w:eastAsia="Open Sans" w:cs="Open Sans"/>
      <w:sz w:val="18"/>
      <w:szCs w:val="18"/>
      <w:lang w:val="en-us" w:eastAsia="en-us" w:bidi="en-us"/>
    </w:rPr>
  </w:style>
  <w:style w:styleId="Heading1" w:type="paragraph">
    <w:name w:val="Heading 1"/>
    <w:basedOn w:val="Normal"/>
    <w:uiPriority w:val="1"/>
    <w:qFormat/>
    <w:pPr>
      <w:spacing w:before="76"/>
      <w:ind w:left="605"/>
      <w:outlineLvl w:val="1"/>
    </w:pPr>
    <w:rPr>
      <w:rFonts w:ascii="Open Sans" w:hAnsi="Open Sans" w:eastAsia="Open Sans" w:cs="Open Sans"/>
      <w:b/>
      <w:bCs/>
      <w:sz w:val="36"/>
      <w:szCs w:val="36"/>
      <w:lang w:val="en-us" w:eastAsia="en-us" w:bidi="en-us"/>
    </w:rPr>
  </w:style>
  <w:style w:styleId="Heading2" w:type="paragraph">
    <w:name w:val="Heading 2"/>
    <w:basedOn w:val="Normal"/>
    <w:uiPriority w:val="1"/>
    <w:qFormat/>
    <w:pPr>
      <w:spacing w:line="266" w:lineRule="exact"/>
      <w:ind w:left="541"/>
      <w:outlineLvl w:val="2"/>
    </w:pPr>
    <w:rPr>
      <w:rFonts w:ascii="Open Sans" w:hAnsi="Open Sans" w:eastAsia="Open Sans" w:cs="Open Sans"/>
      <w:b/>
      <w:bCs/>
      <w:sz w:val="20"/>
      <w:szCs w:val="20"/>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hyperlink" Target="mailto:PedPDX@portlandoregon.gov" TargetMode="External"/><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PedPDX Two-Pager alt.indd</dc:title>
  <dcterms:created xsi:type="dcterms:W3CDTF">2019-02-23T00:24:27Z</dcterms:created>
  <dcterms:modified xsi:type="dcterms:W3CDTF">2019-02-23T00:24:27Z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2019-02-22T00:00:00Z</vt:filetime>
  </property>
  <property fmtid="{D5CDD505-2E9C-101B-9397-08002B2CF9AE}" pid="3" name="Creator">
    <vt:lpwstr>Adobe InDesign CC 13.1 (Windows)</vt:lpwstr>
  </property>
  <property fmtid="{D5CDD505-2E9C-101B-9397-08002B2CF9AE}" pid="4" name="LastSaved">
    <vt:filetime>2019-02-23T00:00:00Z</vt:filetime>
  </property>
</Properties>
</file>