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1FAF" w14:textId="77777777" w:rsidR="001A4DB2" w:rsidRPr="00A52623" w:rsidRDefault="001A4DB2" w:rsidP="001A4DB2">
      <w:pPr>
        <w:jc w:val="center"/>
        <w:rPr>
          <w:rFonts w:ascii="Arial" w:hAnsi="Arial" w:cs="Arial"/>
        </w:rPr>
      </w:pPr>
      <w:r w:rsidRPr="00A52623">
        <w:rPr>
          <w:rFonts w:ascii="Arial" w:hAnsi="Arial" w:cs="Arial"/>
          <w:b/>
        </w:rPr>
        <w:t>IMPACT STATEMENT</w:t>
      </w:r>
    </w:p>
    <w:p w14:paraId="14DE3E11" w14:textId="77777777" w:rsidR="001A4DB2" w:rsidRPr="00A52623" w:rsidRDefault="001A4DB2" w:rsidP="001A4DB2">
      <w:pPr>
        <w:rPr>
          <w:rFonts w:ascii="Arial" w:hAnsi="Arial" w:cs="Arial"/>
          <w:b/>
          <w:u w:val="single"/>
        </w:rPr>
      </w:pPr>
    </w:p>
    <w:p w14:paraId="2CFFBC36" w14:textId="4E945E7D" w:rsidR="001A4DB2" w:rsidRPr="00A52623" w:rsidRDefault="001A4DB2" w:rsidP="009D441C">
      <w:pPr>
        <w:autoSpaceDE w:val="0"/>
        <w:autoSpaceDN w:val="0"/>
        <w:adjustRightInd w:val="0"/>
        <w:rPr>
          <w:rFonts w:ascii="Arial" w:hAnsi="Arial" w:cs="Arial"/>
          <w:b/>
          <w:color w:val="FF0000"/>
        </w:rPr>
      </w:pPr>
      <w:r w:rsidRPr="00A52623">
        <w:rPr>
          <w:rFonts w:ascii="Arial" w:hAnsi="Arial" w:cs="Arial"/>
          <w:b/>
        </w:rPr>
        <w:t xml:space="preserve">Legislation title: </w:t>
      </w:r>
      <w:r w:rsidRPr="00A52623">
        <w:rPr>
          <w:rFonts w:ascii="Arial" w:hAnsi="Arial" w:cs="Arial"/>
          <w:b/>
        </w:rPr>
        <w:tab/>
      </w:r>
      <w:r w:rsidR="009D441C" w:rsidRPr="00A52623">
        <w:rPr>
          <w:rFonts w:ascii="Arial" w:eastAsiaTheme="minorHAnsi" w:hAnsi="Arial" w:cs="Arial"/>
        </w:rPr>
        <w:t>Declare as surplus City-owned property located at 9442 NE 1</w:t>
      </w:r>
      <w:r w:rsidR="002C452D">
        <w:rPr>
          <w:rFonts w:ascii="Arial" w:eastAsiaTheme="minorHAnsi" w:hAnsi="Arial" w:cs="Arial"/>
        </w:rPr>
        <w:t>3</w:t>
      </w:r>
      <w:r w:rsidR="009D441C" w:rsidRPr="00A52623">
        <w:rPr>
          <w:rFonts w:ascii="Arial" w:eastAsiaTheme="minorHAnsi" w:hAnsi="Arial" w:cs="Arial"/>
          <w:vertAlign w:val="superscript"/>
        </w:rPr>
        <w:t>th</w:t>
      </w:r>
      <w:r w:rsidR="009D441C" w:rsidRPr="00A52623">
        <w:rPr>
          <w:rFonts w:ascii="Arial" w:eastAsiaTheme="minorHAnsi" w:hAnsi="Arial" w:cs="Arial"/>
        </w:rPr>
        <w:t xml:space="preserve"> Avenue and authorize the Director of the Bureau of Environmental Services to proceed with a public sale of the property (Ordinance)</w:t>
      </w:r>
    </w:p>
    <w:p w14:paraId="69E439A2" w14:textId="77777777" w:rsidR="001A4DB2" w:rsidRPr="00A52623" w:rsidRDefault="001A4DB2" w:rsidP="001A4DB2">
      <w:pPr>
        <w:rPr>
          <w:rFonts w:ascii="Arial" w:hAnsi="Arial" w:cs="Arial"/>
        </w:rPr>
      </w:pPr>
    </w:p>
    <w:p w14:paraId="7383E9C5" w14:textId="095093D8" w:rsidR="001A4DB2" w:rsidRPr="00C60458" w:rsidRDefault="001A4DB2" w:rsidP="001A4DB2">
      <w:pPr>
        <w:rPr>
          <w:rFonts w:ascii="Arial" w:hAnsi="Arial" w:cs="Arial"/>
        </w:rPr>
      </w:pPr>
      <w:r w:rsidRPr="00A52623">
        <w:rPr>
          <w:rFonts w:ascii="Arial" w:hAnsi="Arial" w:cs="Arial"/>
          <w:b/>
        </w:rPr>
        <w:t xml:space="preserve">Contact name: </w:t>
      </w:r>
      <w:r w:rsidRPr="00A52623">
        <w:rPr>
          <w:rFonts w:ascii="Arial" w:hAnsi="Arial" w:cs="Arial"/>
          <w:b/>
        </w:rPr>
        <w:tab/>
      </w:r>
      <w:r w:rsidR="009D441C" w:rsidRPr="00C60458">
        <w:rPr>
          <w:rFonts w:ascii="Arial" w:hAnsi="Arial" w:cs="Arial"/>
        </w:rPr>
        <w:t>Virginia Bowers</w:t>
      </w:r>
    </w:p>
    <w:p w14:paraId="26AC1651" w14:textId="6804BCC5" w:rsidR="001A4DB2" w:rsidRPr="00C60458" w:rsidRDefault="001A4DB2" w:rsidP="001A4DB2">
      <w:pPr>
        <w:rPr>
          <w:rFonts w:ascii="Arial" w:hAnsi="Arial" w:cs="Arial"/>
        </w:rPr>
      </w:pPr>
      <w:r w:rsidRPr="00C60458">
        <w:rPr>
          <w:rFonts w:ascii="Arial" w:hAnsi="Arial" w:cs="Arial"/>
          <w:b/>
        </w:rPr>
        <w:t>Contact phone:</w:t>
      </w:r>
      <w:r w:rsidRPr="00C60458">
        <w:rPr>
          <w:rFonts w:ascii="Arial" w:hAnsi="Arial" w:cs="Arial"/>
        </w:rPr>
        <w:t xml:space="preserve"> </w:t>
      </w:r>
      <w:r w:rsidRPr="00C60458">
        <w:rPr>
          <w:rFonts w:ascii="Arial" w:hAnsi="Arial" w:cs="Arial"/>
        </w:rPr>
        <w:tab/>
      </w:r>
      <w:r w:rsidR="009D441C" w:rsidRPr="00C60458">
        <w:rPr>
          <w:rFonts w:ascii="Arial" w:hAnsi="Arial" w:cs="Arial"/>
        </w:rPr>
        <w:t>503-823-6471</w:t>
      </w:r>
      <w:r w:rsidRPr="00C60458">
        <w:rPr>
          <w:rFonts w:ascii="Arial" w:hAnsi="Arial" w:cs="Arial"/>
        </w:rPr>
        <w:t xml:space="preserve"> </w:t>
      </w:r>
    </w:p>
    <w:p w14:paraId="32E0DCB2" w14:textId="2A6AA40A" w:rsidR="001A4DB2" w:rsidRPr="00C60458" w:rsidRDefault="001A4DB2" w:rsidP="001A4DB2">
      <w:pPr>
        <w:rPr>
          <w:rFonts w:ascii="Arial" w:hAnsi="Arial" w:cs="Arial"/>
          <w:b/>
        </w:rPr>
      </w:pPr>
      <w:r w:rsidRPr="00C60458">
        <w:rPr>
          <w:rFonts w:ascii="Arial" w:hAnsi="Arial" w:cs="Arial"/>
          <w:b/>
        </w:rPr>
        <w:t>Presenter name:</w:t>
      </w:r>
      <w:r w:rsidRPr="00C60458">
        <w:rPr>
          <w:rFonts w:ascii="Arial" w:hAnsi="Arial" w:cs="Arial"/>
          <w:b/>
        </w:rPr>
        <w:tab/>
      </w:r>
      <w:r w:rsidR="009D441C" w:rsidRPr="00C60458">
        <w:rPr>
          <w:rFonts w:ascii="Arial" w:hAnsi="Arial" w:cs="Arial"/>
        </w:rPr>
        <w:t>Eli Callison</w:t>
      </w:r>
    </w:p>
    <w:p w14:paraId="777F6623" w14:textId="77777777" w:rsidR="001A4DB2" w:rsidRPr="00A52623" w:rsidRDefault="001A4DB2" w:rsidP="001A4DB2">
      <w:pPr>
        <w:rPr>
          <w:rFonts w:ascii="Arial" w:hAnsi="Arial" w:cs="Arial"/>
          <w:b/>
          <w:u w:val="single"/>
        </w:rPr>
      </w:pPr>
    </w:p>
    <w:p w14:paraId="6D7E45DF" w14:textId="32AA352C" w:rsidR="001A4DB2" w:rsidRPr="00A52623" w:rsidRDefault="001A4DB2" w:rsidP="001A4DB2">
      <w:pPr>
        <w:rPr>
          <w:rFonts w:ascii="Arial" w:hAnsi="Arial" w:cs="Arial"/>
          <w:b/>
        </w:rPr>
      </w:pPr>
      <w:r w:rsidRPr="00A52623">
        <w:rPr>
          <w:rFonts w:ascii="Arial" w:hAnsi="Arial" w:cs="Arial"/>
          <w:b/>
        </w:rPr>
        <w:t xml:space="preserve">Purpose of proposed legislation and background information: </w:t>
      </w:r>
    </w:p>
    <w:p w14:paraId="703EA6E8" w14:textId="5DB8DD82" w:rsidR="009D441C" w:rsidRPr="00A52623" w:rsidRDefault="009D441C" w:rsidP="009D441C">
      <w:pPr>
        <w:pStyle w:val="Heading1"/>
        <w:pBdr>
          <w:bottom w:val="single" w:sz="6" w:space="4" w:color="E8E8E8"/>
        </w:pBdr>
        <w:shd w:val="clear" w:color="auto" w:fill="EEEEEE"/>
        <w:spacing w:line="240" w:lineRule="atLeast"/>
        <w:textAlignment w:val="baseline"/>
        <w:rPr>
          <w:rFonts w:ascii="Arial" w:hAnsi="Arial" w:cs="Arial"/>
          <w:b w:val="0"/>
          <w:bCs/>
          <w:color w:val="000000"/>
          <w:szCs w:val="24"/>
        </w:rPr>
      </w:pPr>
      <w:r w:rsidRPr="00A52623">
        <w:rPr>
          <w:rFonts w:ascii="Arial" w:hAnsi="Arial" w:cs="Arial"/>
          <w:b w:val="0"/>
          <w:bCs/>
          <w:szCs w:val="24"/>
        </w:rPr>
        <w:t>BES, through the Watershed Services Group, acquired 4.15 acres in the Columbia Slough to protect and restore wetlands historic to the Columbia River floodplain.  This purchase included a single-family home</w:t>
      </w:r>
      <w:r w:rsidR="005714B0">
        <w:rPr>
          <w:rFonts w:ascii="Arial" w:hAnsi="Arial" w:cs="Arial"/>
          <w:b w:val="0"/>
          <w:bCs/>
          <w:szCs w:val="24"/>
        </w:rPr>
        <w:t xml:space="preserve"> </w:t>
      </w:r>
      <w:r w:rsidRPr="00A52623">
        <w:rPr>
          <w:rFonts w:ascii="Arial" w:hAnsi="Arial" w:cs="Arial"/>
          <w:b w:val="0"/>
          <w:bCs/>
          <w:szCs w:val="24"/>
        </w:rPr>
        <w:t xml:space="preserve">and associated landscape improvements that are not necessary for Watershed’s goals. Through a property line </w:t>
      </w:r>
      <w:r w:rsidR="00701DAC" w:rsidRPr="00A52623">
        <w:rPr>
          <w:rFonts w:ascii="Arial" w:hAnsi="Arial" w:cs="Arial"/>
          <w:b w:val="0"/>
          <w:bCs/>
          <w:szCs w:val="24"/>
        </w:rPr>
        <w:t>adjustment,</w:t>
      </w:r>
      <w:r w:rsidRPr="00A52623">
        <w:rPr>
          <w:rFonts w:ascii="Arial" w:hAnsi="Arial" w:cs="Arial"/>
          <w:b w:val="0"/>
          <w:bCs/>
          <w:szCs w:val="24"/>
        </w:rPr>
        <w:t xml:space="preserve"> the portion of the property with natural resource values was added to the Flyway Wetland Natural Area.  The remaining 0.34 acres contain</w:t>
      </w:r>
      <w:r w:rsidR="005714B0">
        <w:rPr>
          <w:rFonts w:ascii="Arial" w:hAnsi="Arial" w:cs="Arial"/>
          <w:b w:val="0"/>
          <w:bCs/>
          <w:szCs w:val="24"/>
        </w:rPr>
        <w:t>ing the</w:t>
      </w:r>
      <w:r w:rsidRPr="00A52623">
        <w:rPr>
          <w:rFonts w:ascii="Arial" w:hAnsi="Arial" w:cs="Arial"/>
          <w:b w:val="0"/>
          <w:bCs/>
          <w:szCs w:val="24"/>
        </w:rPr>
        <w:t xml:space="preserve"> house and garage, driveway and landscaping</w:t>
      </w:r>
      <w:r w:rsidR="005714B0">
        <w:rPr>
          <w:rFonts w:ascii="Arial" w:hAnsi="Arial" w:cs="Arial"/>
          <w:b w:val="0"/>
          <w:bCs/>
          <w:szCs w:val="24"/>
        </w:rPr>
        <w:t xml:space="preserve"> is excess to the Bureau’s watershed improvement goals</w:t>
      </w:r>
      <w:r w:rsidRPr="00A52623">
        <w:rPr>
          <w:rFonts w:ascii="Arial" w:hAnsi="Arial" w:cs="Arial"/>
          <w:b w:val="0"/>
          <w:bCs/>
          <w:szCs w:val="24"/>
        </w:rPr>
        <w:t xml:space="preserve">.  The house is considered a tear down. The property has gone through the City Disposition process per </w:t>
      </w:r>
      <w:r w:rsidRPr="00A52623">
        <w:rPr>
          <w:rFonts w:ascii="Arial" w:hAnsi="Arial" w:cs="Arial"/>
          <w:b w:val="0"/>
          <w:bCs/>
          <w:color w:val="000000"/>
          <w:szCs w:val="24"/>
        </w:rPr>
        <w:t>ADM-13.02 - Disposition of City Real Property</w:t>
      </w:r>
    </w:p>
    <w:p w14:paraId="46C6A629" w14:textId="2E960692" w:rsidR="009D441C" w:rsidRPr="00A52623" w:rsidRDefault="009D441C" w:rsidP="001A4DB2">
      <w:pPr>
        <w:rPr>
          <w:rFonts w:ascii="Arial" w:hAnsi="Arial" w:cs="Arial"/>
          <w:b/>
        </w:rPr>
      </w:pPr>
      <w:r w:rsidRPr="00A52623">
        <w:rPr>
          <w:rFonts w:ascii="Arial" w:hAnsi="Arial" w:cs="Arial"/>
        </w:rPr>
        <w:t>.</w:t>
      </w:r>
    </w:p>
    <w:p w14:paraId="28BC363B" w14:textId="77777777" w:rsidR="009D441C" w:rsidRPr="00A52623" w:rsidRDefault="009D441C" w:rsidP="001A4DB2">
      <w:pPr>
        <w:rPr>
          <w:rFonts w:ascii="Arial" w:hAnsi="Arial" w:cs="Arial"/>
          <w:b/>
        </w:rPr>
      </w:pPr>
    </w:p>
    <w:p w14:paraId="1B4845B7" w14:textId="21432A58" w:rsidR="001A4DB2" w:rsidRPr="00A52623" w:rsidRDefault="001A4DB2" w:rsidP="001A4DB2">
      <w:pPr>
        <w:rPr>
          <w:rFonts w:ascii="Arial" w:hAnsi="Arial" w:cs="Arial"/>
          <w:b/>
        </w:rPr>
      </w:pPr>
      <w:r w:rsidRPr="00A52623">
        <w:rPr>
          <w:rFonts w:ascii="Arial" w:hAnsi="Arial" w:cs="Arial"/>
          <w:b/>
        </w:rPr>
        <w:t>Financial and budgetary impacts:</w:t>
      </w:r>
    </w:p>
    <w:p w14:paraId="60DDC4E3" w14:textId="1816B2F9" w:rsidR="009D441C" w:rsidRPr="00A52623" w:rsidRDefault="00BA01F9" w:rsidP="001A4DB2">
      <w:pPr>
        <w:rPr>
          <w:rFonts w:ascii="Arial" w:hAnsi="Arial" w:cs="Arial"/>
        </w:rPr>
      </w:pPr>
      <w:r w:rsidRPr="00A52623">
        <w:rPr>
          <w:rFonts w:ascii="Arial" w:hAnsi="Arial" w:cs="Arial"/>
          <w:shd w:val="clear" w:color="auto" w:fill="F2F2F2" w:themeFill="background1" w:themeFillShade="F2"/>
        </w:rPr>
        <w:t xml:space="preserve">Sale of this property will have positive impact on the financial situation of the Bureau.  </w:t>
      </w:r>
      <w:r w:rsidR="00A011F4" w:rsidRPr="00A52623">
        <w:rPr>
          <w:rFonts w:ascii="Arial" w:hAnsi="Arial" w:cs="Arial"/>
          <w:shd w:val="clear" w:color="auto" w:fill="F2F2F2" w:themeFill="background1" w:themeFillShade="F2"/>
        </w:rPr>
        <w:t xml:space="preserve">The property will be marketed and sold by Chris Balmes Properties LLC.  </w:t>
      </w:r>
      <w:r w:rsidR="00204876">
        <w:rPr>
          <w:rFonts w:ascii="Arial" w:hAnsi="Arial" w:cs="Arial"/>
          <w:shd w:val="clear" w:color="auto" w:fill="F2F2F2" w:themeFill="background1" w:themeFillShade="F2"/>
        </w:rPr>
        <w:t>The contract realtor</w:t>
      </w:r>
      <w:r w:rsidR="00A011F4" w:rsidRPr="00A52623">
        <w:rPr>
          <w:rFonts w:ascii="Arial" w:hAnsi="Arial" w:cs="Arial"/>
          <w:shd w:val="clear" w:color="auto" w:fill="F2F2F2" w:themeFill="background1" w:themeFillShade="F2"/>
        </w:rPr>
        <w:t xml:space="preserve"> will be paid per the contract with Chris Balmes Properties LLC, </w:t>
      </w:r>
      <w:r w:rsidR="00204876">
        <w:rPr>
          <w:rFonts w:ascii="Arial" w:hAnsi="Arial" w:cs="Arial"/>
          <w:shd w:val="clear" w:color="auto" w:fill="F2F2F2" w:themeFill="background1" w:themeFillShade="F2"/>
        </w:rPr>
        <w:t>from the commission from the sale of the property</w:t>
      </w:r>
      <w:r w:rsidR="00A011F4" w:rsidRPr="00A52623">
        <w:rPr>
          <w:rFonts w:ascii="Arial" w:hAnsi="Arial" w:cs="Arial"/>
          <w:shd w:val="clear" w:color="auto" w:fill="F2F2F2" w:themeFill="background1" w:themeFillShade="F2"/>
        </w:rPr>
        <w:t xml:space="preserve">.   </w:t>
      </w:r>
      <w:r w:rsidR="00204876">
        <w:rPr>
          <w:rFonts w:ascii="Arial" w:hAnsi="Arial" w:cs="Arial"/>
          <w:shd w:val="clear" w:color="auto" w:fill="F2F2F2" w:themeFill="background1" w:themeFillShade="F2"/>
        </w:rPr>
        <w:t>S</w:t>
      </w:r>
      <w:r w:rsidRPr="00A52623">
        <w:rPr>
          <w:rFonts w:ascii="Arial" w:hAnsi="Arial" w:cs="Arial"/>
          <w:shd w:val="clear" w:color="auto" w:fill="F2F2F2" w:themeFill="background1" w:themeFillShade="F2"/>
        </w:rPr>
        <w:t>al</w:t>
      </w:r>
      <w:r w:rsidR="00204876">
        <w:rPr>
          <w:rFonts w:ascii="Arial" w:hAnsi="Arial" w:cs="Arial"/>
          <w:shd w:val="clear" w:color="auto" w:fill="F2F2F2" w:themeFill="background1" w:themeFillShade="F2"/>
        </w:rPr>
        <w:t>e income</w:t>
      </w:r>
      <w:r w:rsidRPr="00A52623">
        <w:rPr>
          <w:rFonts w:ascii="Arial" w:hAnsi="Arial" w:cs="Arial"/>
          <w:shd w:val="clear" w:color="auto" w:fill="F2F2F2" w:themeFill="background1" w:themeFillShade="F2"/>
        </w:rPr>
        <w:t xml:space="preserve"> </w:t>
      </w:r>
      <w:r w:rsidR="00204876">
        <w:rPr>
          <w:rFonts w:ascii="Arial" w:hAnsi="Arial" w:cs="Arial"/>
          <w:shd w:val="clear" w:color="auto" w:fill="F2F2F2" w:themeFill="background1" w:themeFillShade="F2"/>
        </w:rPr>
        <w:t>of the house</w:t>
      </w:r>
      <w:r w:rsidRPr="00A52623">
        <w:rPr>
          <w:rFonts w:ascii="Arial" w:hAnsi="Arial" w:cs="Arial"/>
          <w:shd w:val="clear" w:color="auto" w:fill="F2F2F2" w:themeFill="background1" w:themeFillShade="F2"/>
        </w:rPr>
        <w:t xml:space="preserve"> w</w:t>
      </w:r>
      <w:r w:rsidR="00204876">
        <w:rPr>
          <w:rFonts w:ascii="Arial" w:hAnsi="Arial" w:cs="Arial"/>
          <w:shd w:val="clear" w:color="auto" w:fill="F2F2F2" w:themeFill="background1" w:themeFillShade="F2"/>
        </w:rPr>
        <w:t>ill</w:t>
      </w:r>
      <w:r w:rsidRPr="00A52623">
        <w:rPr>
          <w:rFonts w:ascii="Arial" w:hAnsi="Arial" w:cs="Arial"/>
          <w:shd w:val="clear" w:color="auto" w:fill="F2F2F2" w:themeFill="background1" w:themeFillShade="F2"/>
        </w:rPr>
        <w:t xml:space="preserve"> be returned to the</w:t>
      </w:r>
      <w:r w:rsidR="00204876">
        <w:rPr>
          <w:rFonts w:ascii="Arial" w:hAnsi="Arial" w:cs="Arial"/>
          <w:shd w:val="clear" w:color="auto" w:fill="F2F2F2" w:themeFill="background1" w:themeFillShade="F2"/>
        </w:rPr>
        <w:t xml:space="preserve"> Sewer System Disposal Fund</w:t>
      </w:r>
      <w:r w:rsidRPr="00A52623">
        <w:rPr>
          <w:rFonts w:ascii="Arial" w:hAnsi="Arial" w:cs="Arial"/>
        </w:rPr>
        <w:t>.</w:t>
      </w:r>
    </w:p>
    <w:p w14:paraId="6F0A0DA6" w14:textId="77777777" w:rsidR="00BA01F9" w:rsidRPr="00A52623" w:rsidRDefault="00BA01F9" w:rsidP="001A4DB2">
      <w:pPr>
        <w:rPr>
          <w:rFonts w:ascii="Arial" w:hAnsi="Arial" w:cs="Arial"/>
          <w:color w:val="FF0000"/>
        </w:rPr>
      </w:pPr>
    </w:p>
    <w:p w14:paraId="225B50B4" w14:textId="77777777" w:rsidR="001A4DB2" w:rsidRPr="00A52623" w:rsidRDefault="001A4DB2" w:rsidP="001A4DB2">
      <w:pPr>
        <w:rPr>
          <w:rFonts w:ascii="Arial" w:hAnsi="Arial" w:cs="Arial"/>
          <w:b/>
        </w:rPr>
      </w:pPr>
    </w:p>
    <w:p w14:paraId="2433C6FC" w14:textId="77777777" w:rsidR="001A4DB2" w:rsidRPr="00A52623" w:rsidRDefault="001A4DB2" w:rsidP="001A4DB2">
      <w:pPr>
        <w:rPr>
          <w:rFonts w:ascii="Arial" w:hAnsi="Arial" w:cs="Arial"/>
          <w:b/>
        </w:rPr>
      </w:pPr>
      <w:r w:rsidRPr="00A52623">
        <w:rPr>
          <w:rFonts w:ascii="Arial" w:hAnsi="Arial" w:cs="Arial"/>
          <w:b/>
        </w:rPr>
        <w:t>Community impacts and community involvement:</w:t>
      </w:r>
    </w:p>
    <w:p w14:paraId="535F559D" w14:textId="79FCF5F1" w:rsidR="00E95CA3" w:rsidRDefault="00E95CA3" w:rsidP="00A52623">
      <w:pPr>
        <w:pStyle w:val="Default"/>
        <w:shd w:val="clear" w:color="auto" w:fill="F2F2F2" w:themeFill="background1" w:themeFillShade="F2"/>
        <w:rPr>
          <w:rFonts w:ascii="Arial" w:hAnsi="Arial" w:cs="Arial"/>
        </w:rPr>
      </w:pPr>
      <w:r w:rsidRPr="00A52623">
        <w:rPr>
          <w:rFonts w:ascii="Arial" w:hAnsi="Arial" w:cs="Arial"/>
        </w:rPr>
        <w:t>East Columbia Neighborhood Association, North Portland Neighborhood Services</w:t>
      </w:r>
      <w:r w:rsidR="00A52623">
        <w:rPr>
          <w:rFonts w:ascii="Arial" w:hAnsi="Arial" w:cs="Arial"/>
        </w:rPr>
        <w:t>, Columbia Corridor Association,</w:t>
      </w:r>
      <w:r w:rsidRPr="00A52623">
        <w:rPr>
          <w:rFonts w:ascii="Arial" w:hAnsi="Arial" w:cs="Arial"/>
        </w:rPr>
        <w:t xml:space="preserve"> and neighbors within 200 feet of the property were notified of this disposition on </w:t>
      </w:r>
      <w:r w:rsidR="00A52623">
        <w:rPr>
          <w:rFonts w:ascii="Arial" w:hAnsi="Arial" w:cs="Arial"/>
        </w:rPr>
        <w:t>Feb. 1,</w:t>
      </w:r>
      <w:r w:rsidRPr="00A52623">
        <w:rPr>
          <w:rFonts w:ascii="Arial" w:hAnsi="Arial" w:cs="Arial"/>
        </w:rPr>
        <w:t xml:space="preserve"> 2022</w:t>
      </w:r>
      <w:r w:rsidR="00A52623">
        <w:rPr>
          <w:rFonts w:ascii="Arial" w:hAnsi="Arial" w:cs="Arial"/>
        </w:rPr>
        <w:t xml:space="preserve">.  The flyer was also mailed to 328 other residents who were part of a mailing list created by the BES Communication Engagement Group. A </w:t>
      </w:r>
      <w:r w:rsidRPr="00A52623">
        <w:rPr>
          <w:rFonts w:ascii="Arial" w:hAnsi="Arial" w:cs="Arial"/>
        </w:rPr>
        <w:t xml:space="preserve">comment period of 60 days </w:t>
      </w:r>
      <w:r w:rsidR="00A52623">
        <w:rPr>
          <w:rFonts w:ascii="Arial" w:hAnsi="Arial" w:cs="Arial"/>
        </w:rPr>
        <w:t xml:space="preserve">was </w:t>
      </w:r>
      <w:r w:rsidRPr="00A52623">
        <w:rPr>
          <w:rFonts w:ascii="Arial" w:hAnsi="Arial" w:cs="Arial"/>
        </w:rPr>
        <w:t>provided</w:t>
      </w:r>
      <w:r w:rsidR="00A52623">
        <w:rPr>
          <w:rFonts w:ascii="Arial" w:hAnsi="Arial" w:cs="Arial"/>
        </w:rPr>
        <w:t>, which ended on April 2, 2022</w:t>
      </w:r>
      <w:r w:rsidRPr="00A52623">
        <w:rPr>
          <w:rFonts w:ascii="Arial" w:hAnsi="Arial" w:cs="Arial"/>
        </w:rPr>
        <w:t xml:space="preserve">.  </w:t>
      </w:r>
      <w:r w:rsidR="00A52623">
        <w:rPr>
          <w:rFonts w:ascii="Arial" w:hAnsi="Arial" w:cs="Arial"/>
        </w:rPr>
        <w:t>Notice of this</w:t>
      </w:r>
      <w:r w:rsidRPr="00A52623">
        <w:rPr>
          <w:rFonts w:ascii="Arial" w:hAnsi="Arial" w:cs="Arial"/>
        </w:rPr>
        <w:t xml:space="preserve"> property disposition was included on the City’s website and posted at the site.</w:t>
      </w:r>
    </w:p>
    <w:p w14:paraId="78742292" w14:textId="1A5F3D58" w:rsidR="00BB12FF" w:rsidRDefault="00BB12FF" w:rsidP="00A52623">
      <w:pPr>
        <w:pStyle w:val="Default"/>
        <w:shd w:val="clear" w:color="auto" w:fill="F2F2F2" w:themeFill="background1" w:themeFillShade="F2"/>
        <w:rPr>
          <w:rFonts w:ascii="Arial" w:hAnsi="Arial" w:cs="Arial"/>
        </w:rPr>
      </w:pPr>
    </w:p>
    <w:p w14:paraId="5C871454" w14:textId="4984235E" w:rsidR="00CF4727" w:rsidRPr="00A52623" w:rsidRDefault="00CF4727" w:rsidP="00CF4727">
      <w:pPr>
        <w:pStyle w:val="Default"/>
        <w:shd w:val="clear" w:color="auto" w:fill="F2F2F2" w:themeFill="background1" w:themeFillShade="F2"/>
        <w:rPr>
          <w:rFonts w:ascii="Arial" w:hAnsi="Arial" w:cs="Arial"/>
        </w:rPr>
      </w:pPr>
      <w:r>
        <w:rPr>
          <w:rFonts w:ascii="Arial" w:hAnsi="Arial" w:cs="Arial"/>
        </w:rPr>
        <w:t xml:space="preserve">Sale of the property is beneficial to the community because it will add to </w:t>
      </w:r>
      <w:r w:rsidR="002C452D">
        <w:rPr>
          <w:rFonts w:ascii="Arial" w:hAnsi="Arial" w:cs="Arial"/>
        </w:rPr>
        <w:t xml:space="preserve">the </w:t>
      </w:r>
      <w:r>
        <w:rPr>
          <w:rFonts w:ascii="Arial" w:hAnsi="Arial" w:cs="Arial"/>
        </w:rPr>
        <w:t>housing supply. There have been concerns in the past from neighbors about homeless camping and vandalism on the property. Once it is privately owned and managed, those concerns should be alleviated.</w:t>
      </w:r>
    </w:p>
    <w:p w14:paraId="087F9991" w14:textId="77777777" w:rsidR="00CF4727" w:rsidRDefault="00CF4727" w:rsidP="00A52623">
      <w:pPr>
        <w:pStyle w:val="Default"/>
        <w:shd w:val="clear" w:color="auto" w:fill="F2F2F2" w:themeFill="background1" w:themeFillShade="F2"/>
        <w:rPr>
          <w:rFonts w:ascii="Arial" w:hAnsi="Arial" w:cs="Arial"/>
        </w:rPr>
      </w:pPr>
    </w:p>
    <w:p w14:paraId="52C107A6" w14:textId="18C9E106" w:rsidR="00BB12FF" w:rsidRDefault="005714B0" w:rsidP="00A52623">
      <w:pPr>
        <w:pStyle w:val="Default"/>
        <w:shd w:val="clear" w:color="auto" w:fill="F2F2F2" w:themeFill="background1" w:themeFillShade="F2"/>
        <w:rPr>
          <w:rFonts w:ascii="Arial" w:hAnsi="Arial" w:cs="Arial"/>
        </w:rPr>
      </w:pPr>
      <w:r>
        <w:rPr>
          <w:rFonts w:ascii="Arial" w:hAnsi="Arial" w:cs="Arial"/>
        </w:rPr>
        <w:t>S</w:t>
      </w:r>
      <w:r w:rsidR="002C452D">
        <w:rPr>
          <w:rFonts w:ascii="Arial" w:hAnsi="Arial" w:cs="Arial"/>
        </w:rPr>
        <w:t>even</w:t>
      </w:r>
      <w:r>
        <w:rPr>
          <w:rFonts w:ascii="Arial" w:hAnsi="Arial" w:cs="Arial"/>
        </w:rPr>
        <w:t xml:space="preserve"> citizens called or emailed requesting information.  Only one person made </w:t>
      </w:r>
      <w:r w:rsidR="004F7B0B">
        <w:rPr>
          <w:rFonts w:ascii="Arial" w:hAnsi="Arial" w:cs="Arial"/>
        </w:rPr>
        <w:t xml:space="preserve">actual </w:t>
      </w:r>
      <w:r>
        <w:rPr>
          <w:rFonts w:ascii="Arial" w:hAnsi="Arial" w:cs="Arial"/>
        </w:rPr>
        <w:t>c</w:t>
      </w:r>
      <w:r w:rsidR="00BB12FF">
        <w:rPr>
          <w:rFonts w:ascii="Arial" w:hAnsi="Arial" w:cs="Arial"/>
        </w:rPr>
        <w:t>omments</w:t>
      </w:r>
      <w:r>
        <w:rPr>
          <w:rFonts w:ascii="Arial" w:hAnsi="Arial" w:cs="Arial"/>
        </w:rPr>
        <w:t xml:space="preserve">. </w:t>
      </w:r>
      <w:r w:rsidR="00BB12FF">
        <w:rPr>
          <w:rFonts w:ascii="Arial" w:hAnsi="Arial" w:cs="Arial"/>
        </w:rPr>
        <w:t xml:space="preserve"> </w:t>
      </w:r>
      <w:r w:rsidR="004F7B0B">
        <w:rPr>
          <w:rFonts w:ascii="Arial" w:hAnsi="Arial" w:cs="Arial"/>
        </w:rPr>
        <w:t xml:space="preserve">The commenter was concerned that the house was allowed to go to ruin and is now a “tear down”.  BES response is that the house was originally slated to be demolished but community members wanted to keep it in the housing stock.  Shortly after the house was purchased a pipe broke, flooding the house and causing major damage.  The Bureau chose not to use rate-payer money to fix up the house but rather sell the house “as-is” and let the purchaser bear the cost of repair.  Unfortunately, the property line adjustment took longer then expected and then the pandemic hit causing further delays to </w:t>
      </w:r>
      <w:proofErr w:type="gramStart"/>
      <w:r w:rsidR="004F7B0B">
        <w:rPr>
          <w:rFonts w:ascii="Arial" w:hAnsi="Arial" w:cs="Arial"/>
        </w:rPr>
        <w:t>getting</w:t>
      </w:r>
      <w:proofErr w:type="gramEnd"/>
      <w:r w:rsidR="004F7B0B">
        <w:rPr>
          <w:rFonts w:ascii="Arial" w:hAnsi="Arial" w:cs="Arial"/>
        </w:rPr>
        <w:t xml:space="preserve"> the property to market.  A</w:t>
      </w:r>
      <w:r w:rsidR="007C5B07">
        <w:rPr>
          <w:rFonts w:ascii="Arial" w:hAnsi="Arial" w:cs="Arial"/>
        </w:rPr>
        <w:t>t</w:t>
      </w:r>
      <w:r w:rsidR="004F7B0B">
        <w:rPr>
          <w:rFonts w:ascii="Arial" w:hAnsi="Arial" w:cs="Arial"/>
        </w:rPr>
        <w:t xml:space="preserve"> this point i</w:t>
      </w:r>
      <w:r w:rsidR="007C5B07">
        <w:rPr>
          <w:rFonts w:ascii="Arial" w:hAnsi="Arial" w:cs="Arial"/>
        </w:rPr>
        <w:t>t</w:t>
      </w:r>
      <w:r w:rsidR="004F7B0B">
        <w:rPr>
          <w:rFonts w:ascii="Arial" w:hAnsi="Arial" w:cs="Arial"/>
        </w:rPr>
        <w:t xml:space="preserve"> would be better and cheaper for a private developer to demolish the house rather than the City based on </w:t>
      </w:r>
      <w:r w:rsidR="007C5B07">
        <w:rPr>
          <w:rFonts w:ascii="Arial" w:hAnsi="Arial" w:cs="Arial"/>
        </w:rPr>
        <w:t xml:space="preserve">the City’s contract </w:t>
      </w:r>
      <w:r w:rsidR="004F7B0B">
        <w:rPr>
          <w:rFonts w:ascii="Arial" w:hAnsi="Arial" w:cs="Arial"/>
        </w:rPr>
        <w:t>procurement rules,</w:t>
      </w:r>
      <w:r w:rsidR="007C5B07">
        <w:rPr>
          <w:rFonts w:ascii="Arial" w:hAnsi="Arial" w:cs="Arial"/>
        </w:rPr>
        <w:t xml:space="preserve"> and the</w:t>
      </w:r>
      <w:r w:rsidR="004F7B0B">
        <w:rPr>
          <w:rFonts w:ascii="Arial" w:hAnsi="Arial" w:cs="Arial"/>
        </w:rPr>
        <w:t xml:space="preserve"> need to keep the basement and sewer connect</w:t>
      </w:r>
      <w:r w:rsidR="007C5B07">
        <w:rPr>
          <w:rFonts w:ascii="Arial" w:hAnsi="Arial" w:cs="Arial"/>
        </w:rPr>
        <w:t>ion</w:t>
      </w:r>
      <w:r w:rsidR="004F7B0B">
        <w:rPr>
          <w:rFonts w:ascii="Arial" w:hAnsi="Arial" w:cs="Arial"/>
        </w:rPr>
        <w:t xml:space="preserve"> intact for future a building.</w:t>
      </w:r>
    </w:p>
    <w:p w14:paraId="30A208E7" w14:textId="533C5FFB" w:rsidR="00BB12FF" w:rsidRDefault="00BB12FF" w:rsidP="00A52623">
      <w:pPr>
        <w:pStyle w:val="Default"/>
        <w:shd w:val="clear" w:color="auto" w:fill="F2F2F2" w:themeFill="background1" w:themeFillShade="F2"/>
        <w:rPr>
          <w:rFonts w:ascii="Arial" w:hAnsi="Arial" w:cs="Arial"/>
        </w:rPr>
      </w:pPr>
    </w:p>
    <w:p w14:paraId="049D1B19" w14:textId="77777777" w:rsidR="00E95CA3" w:rsidRPr="00A52623" w:rsidRDefault="00E95CA3" w:rsidP="001A4DB2">
      <w:pPr>
        <w:rPr>
          <w:rFonts w:ascii="Arial" w:hAnsi="Arial" w:cs="Arial"/>
          <w:color w:val="FF0000"/>
        </w:rPr>
      </w:pPr>
    </w:p>
    <w:p w14:paraId="063D2F5A" w14:textId="77777777" w:rsidR="00173B93" w:rsidRPr="00A52623" w:rsidRDefault="00173B93" w:rsidP="001A4DB2">
      <w:pPr>
        <w:rPr>
          <w:rFonts w:ascii="Arial" w:hAnsi="Arial" w:cs="Arial"/>
          <w:b/>
        </w:rPr>
      </w:pPr>
    </w:p>
    <w:p w14:paraId="744E3588" w14:textId="77777777" w:rsidR="001A4DB2" w:rsidRPr="00A52623" w:rsidRDefault="001A4DB2" w:rsidP="001A4DB2">
      <w:pPr>
        <w:rPr>
          <w:rFonts w:ascii="Arial" w:hAnsi="Arial" w:cs="Arial"/>
          <w:b/>
        </w:rPr>
      </w:pPr>
    </w:p>
    <w:p w14:paraId="77689831" w14:textId="77777777" w:rsidR="001A4DB2" w:rsidRPr="00A52623" w:rsidRDefault="001A4DB2" w:rsidP="001A4DB2">
      <w:pPr>
        <w:rPr>
          <w:rFonts w:ascii="Arial" w:hAnsi="Arial" w:cs="Arial"/>
          <w:b/>
        </w:rPr>
      </w:pPr>
      <w:r w:rsidRPr="00A52623">
        <w:rPr>
          <w:rFonts w:ascii="Arial" w:hAnsi="Arial" w:cs="Arial"/>
          <w:b/>
        </w:rPr>
        <w:t>100% Renewable Goal:</w:t>
      </w:r>
    </w:p>
    <w:p w14:paraId="76699C55" w14:textId="00608025" w:rsidR="001A4DB2" w:rsidRPr="00CF4727" w:rsidRDefault="00CF4727" w:rsidP="00CF4727">
      <w:pPr>
        <w:pStyle w:val="ListParagraph"/>
        <w:numPr>
          <w:ilvl w:val="0"/>
          <w:numId w:val="3"/>
        </w:numPr>
        <w:shd w:val="clear" w:color="auto" w:fill="F2F2F2" w:themeFill="background1" w:themeFillShade="F2"/>
        <w:spacing w:after="0" w:line="240" w:lineRule="auto"/>
        <w:ind w:left="360"/>
        <w:rPr>
          <w:rFonts w:ascii="Arial" w:hAnsi="Arial" w:cs="Arial"/>
          <w:sz w:val="24"/>
          <w:szCs w:val="24"/>
        </w:rPr>
      </w:pPr>
      <w:r w:rsidRPr="00CF4727">
        <w:rPr>
          <w:rFonts w:ascii="Arial" w:hAnsi="Arial" w:cs="Arial"/>
          <w:sz w:val="24"/>
          <w:szCs w:val="24"/>
        </w:rPr>
        <w:t>Not applicable</w:t>
      </w:r>
    </w:p>
    <w:p w14:paraId="4C9F64A9" w14:textId="77777777" w:rsidR="001A4DB2" w:rsidRPr="00A52623" w:rsidRDefault="001A4DB2" w:rsidP="001A4DB2">
      <w:pPr>
        <w:jc w:val="right"/>
        <w:rPr>
          <w:rFonts w:ascii="Arial" w:hAnsi="Arial" w:cs="Arial"/>
          <w:i/>
        </w:rPr>
      </w:pPr>
    </w:p>
    <w:p w14:paraId="19E583EF" w14:textId="77777777" w:rsidR="001A4DB2" w:rsidRPr="00A52623" w:rsidRDefault="001A4DB2" w:rsidP="001A4DB2">
      <w:pPr>
        <w:jc w:val="right"/>
        <w:rPr>
          <w:rFonts w:ascii="Arial" w:hAnsi="Arial" w:cs="Arial"/>
          <w:i/>
        </w:rPr>
      </w:pPr>
    </w:p>
    <w:p w14:paraId="51E47297" w14:textId="77777777" w:rsidR="00CF4727" w:rsidRDefault="00CF4727" w:rsidP="001A4DB2">
      <w:pPr>
        <w:jc w:val="center"/>
        <w:rPr>
          <w:rFonts w:ascii="Arial" w:hAnsi="Arial" w:cs="Arial"/>
          <w:b/>
        </w:rPr>
      </w:pPr>
    </w:p>
    <w:p w14:paraId="3CE7FB43" w14:textId="77777777" w:rsidR="00CF4727" w:rsidRDefault="00CF4727" w:rsidP="001A4DB2">
      <w:pPr>
        <w:jc w:val="center"/>
        <w:rPr>
          <w:rFonts w:ascii="Arial" w:hAnsi="Arial" w:cs="Arial"/>
          <w:b/>
        </w:rPr>
      </w:pPr>
    </w:p>
    <w:p w14:paraId="150327D1" w14:textId="440CDF86" w:rsidR="001A4DB2" w:rsidRPr="00A52623" w:rsidRDefault="001A4DB2" w:rsidP="001A4DB2">
      <w:pPr>
        <w:jc w:val="center"/>
        <w:rPr>
          <w:rFonts w:ascii="Arial" w:hAnsi="Arial" w:cs="Arial"/>
          <w:b/>
        </w:rPr>
      </w:pPr>
      <w:r w:rsidRPr="00A52623">
        <w:rPr>
          <w:rFonts w:ascii="Arial" w:hAnsi="Arial" w:cs="Arial"/>
          <w:b/>
        </w:rPr>
        <w:t>Budgetary Impact Worksheet</w:t>
      </w:r>
    </w:p>
    <w:p w14:paraId="351B350C" w14:textId="77777777" w:rsidR="001A4DB2" w:rsidRPr="00A52623" w:rsidRDefault="001A4DB2" w:rsidP="001A4DB2">
      <w:pPr>
        <w:tabs>
          <w:tab w:val="left" w:pos="360"/>
        </w:tabs>
        <w:ind w:left="360" w:hanging="360"/>
        <w:rPr>
          <w:rFonts w:ascii="Arial" w:hAnsi="Arial" w:cs="Arial"/>
          <w:b/>
        </w:rPr>
      </w:pPr>
      <w:r w:rsidRPr="00A52623">
        <w:rPr>
          <w:rFonts w:ascii="Arial" w:hAnsi="Arial" w:cs="Arial"/>
          <w:b/>
        </w:rPr>
        <w:t xml:space="preserve">Does this action change appropriations? </w:t>
      </w:r>
    </w:p>
    <w:p w14:paraId="6FCEE912" w14:textId="77777777" w:rsidR="001A4DB2" w:rsidRPr="00A52623" w:rsidRDefault="001A4DB2" w:rsidP="001A4DB2">
      <w:pPr>
        <w:ind w:left="720"/>
        <w:rPr>
          <w:rFonts w:ascii="Arial" w:hAnsi="Arial" w:cs="Arial"/>
        </w:rPr>
      </w:pPr>
      <w:r w:rsidRPr="00A52623">
        <w:rPr>
          <w:rFonts w:ascii="Arial" w:hAnsi="Arial" w:cs="Arial"/>
        </w:rPr>
        <w:fldChar w:fldCharType="begin">
          <w:ffData>
            <w:name w:val="Check6"/>
            <w:enabled/>
            <w:calcOnExit w:val="0"/>
            <w:checkBox>
              <w:sizeAuto/>
              <w:default w:val="0"/>
            </w:checkBox>
          </w:ffData>
        </w:fldChar>
      </w:r>
      <w:r w:rsidRPr="00A52623">
        <w:rPr>
          <w:rFonts w:ascii="Arial" w:hAnsi="Arial" w:cs="Arial"/>
        </w:rPr>
        <w:instrText xml:space="preserve"> FORMCHECKBOX </w:instrText>
      </w:r>
      <w:r w:rsidR="002C452D">
        <w:rPr>
          <w:rFonts w:ascii="Arial" w:hAnsi="Arial" w:cs="Arial"/>
        </w:rPr>
      </w:r>
      <w:r w:rsidR="002C452D">
        <w:rPr>
          <w:rFonts w:ascii="Arial" w:hAnsi="Arial" w:cs="Arial"/>
        </w:rPr>
        <w:fldChar w:fldCharType="separate"/>
      </w:r>
      <w:r w:rsidRPr="00A52623">
        <w:rPr>
          <w:rFonts w:ascii="Arial" w:hAnsi="Arial" w:cs="Arial"/>
        </w:rPr>
        <w:fldChar w:fldCharType="end"/>
      </w:r>
      <w:r w:rsidRPr="00A52623">
        <w:rPr>
          <w:rFonts w:ascii="Arial" w:hAnsi="Arial" w:cs="Arial"/>
        </w:rPr>
        <w:t xml:space="preserve"> </w:t>
      </w:r>
      <w:r w:rsidRPr="00A52623">
        <w:rPr>
          <w:rFonts w:ascii="Arial" w:hAnsi="Arial" w:cs="Arial"/>
          <w:b/>
        </w:rPr>
        <w:t>YES</w:t>
      </w:r>
      <w:r w:rsidRPr="00A52623">
        <w:rPr>
          <w:rFonts w:ascii="Arial" w:hAnsi="Arial" w:cs="Arial"/>
        </w:rPr>
        <w:t>: Please complete the information below.</w:t>
      </w:r>
    </w:p>
    <w:p w14:paraId="6FD03DF7" w14:textId="6411CC2F" w:rsidR="001A4DB2" w:rsidRPr="00A52623" w:rsidRDefault="00CF4727" w:rsidP="001A4DB2">
      <w:pPr>
        <w:ind w:left="720"/>
        <w:rPr>
          <w:rFonts w:ascii="Arial" w:hAnsi="Arial" w:cs="Arial"/>
        </w:rPr>
      </w:pPr>
      <w:r>
        <w:rPr>
          <w:rFonts w:ascii="Arial" w:hAnsi="Arial" w:cs="Arial"/>
        </w:rPr>
        <w:fldChar w:fldCharType="begin">
          <w:ffData>
            <w:name w:val="Check6"/>
            <w:enabled/>
            <w:calcOnExit w:val="0"/>
            <w:checkBox>
              <w:sizeAuto/>
              <w:default w:val="1"/>
            </w:checkBox>
          </w:ffData>
        </w:fldChar>
      </w:r>
      <w:bookmarkStart w:id="0" w:name="Check6"/>
      <w:r>
        <w:rPr>
          <w:rFonts w:ascii="Arial" w:hAnsi="Arial" w:cs="Arial"/>
        </w:rPr>
        <w:instrText xml:space="preserve"> FORMCHECKBOX </w:instrText>
      </w:r>
      <w:r w:rsidR="002C452D">
        <w:rPr>
          <w:rFonts w:ascii="Arial" w:hAnsi="Arial" w:cs="Arial"/>
        </w:rPr>
      </w:r>
      <w:r w:rsidR="002C452D">
        <w:rPr>
          <w:rFonts w:ascii="Arial" w:hAnsi="Arial" w:cs="Arial"/>
        </w:rPr>
        <w:fldChar w:fldCharType="separate"/>
      </w:r>
      <w:r>
        <w:rPr>
          <w:rFonts w:ascii="Arial" w:hAnsi="Arial" w:cs="Arial"/>
        </w:rPr>
        <w:fldChar w:fldCharType="end"/>
      </w:r>
      <w:bookmarkEnd w:id="0"/>
      <w:r w:rsidR="001A4DB2" w:rsidRPr="00A52623">
        <w:rPr>
          <w:rFonts w:ascii="Arial" w:hAnsi="Arial" w:cs="Arial"/>
        </w:rPr>
        <w:t xml:space="preserve"> </w:t>
      </w:r>
      <w:r w:rsidR="001A4DB2" w:rsidRPr="00A52623">
        <w:rPr>
          <w:rFonts w:ascii="Arial" w:hAnsi="Arial" w:cs="Arial"/>
          <w:b/>
        </w:rPr>
        <w:t>NO</w:t>
      </w:r>
      <w:r w:rsidR="001A4DB2" w:rsidRPr="00A52623">
        <w:rPr>
          <w:rFonts w:ascii="Arial" w:hAnsi="Arial" w:cs="Arial"/>
        </w:rPr>
        <w:t>: Skip this section</w:t>
      </w:r>
    </w:p>
    <w:p w14:paraId="22E61243" w14:textId="77777777" w:rsidR="001A4DB2" w:rsidRPr="00A52623" w:rsidRDefault="001A4DB2" w:rsidP="001A4DB2">
      <w:pPr>
        <w:ind w:left="3600" w:hanging="36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1243"/>
        <w:gridCol w:w="1683"/>
        <w:gridCol w:w="1755"/>
        <w:gridCol w:w="1765"/>
        <w:gridCol w:w="948"/>
        <w:gridCol w:w="1470"/>
        <w:gridCol w:w="1123"/>
      </w:tblGrid>
      <w:tr w:rsidR="001A4DB2" w:rsidRPr="00A52623" w14:paraId="661657E2" w14:textId="77777777" w:rsidTr="007E453D">
        <w:trPr>
          <w:trHeight w:val="432"/>
        </w:trPr>
        <w:tc>
          <w:tcPr>
            <w:tcW w:w="733" w:type="dxa"/>
          </w:tcPr>
          <w:p w14:paraId="6F574C9C" w14:textId="77777777" w:rsidR="001A4DB2" w:rsidRPr="00A52623" w:rsidRDefault="001A4DB2" w:rsidP="007E453D">
            <w:pPr>
              <w:widowControl w:val="0"/>
              <w:jc w:val="center"/>
              <w:rPr>
                <w:rFonts w:ascii="Arial" w:hAnsi="Arial" w:cs="Arial"/>
                <w:b/>
              </w:rPr>
            </w:pPr>
            <w:r w:rsidRPr="00A52623">
              <w:rPr>
                <w:rFonts w:ascii="Arial" w:hAnsi="Arial" w:cs="Arial"/>
                <w:b/>
              </w:rPr>
              <w:t>Fund</w:t>
            </w:r>
          </w:p>
        </w:tc>
        <w:tc>
          <w:tcPr>
            <w:tcW w:w="1311" w:type="dxa"/>
          </w:tcPr>
          <w:p w14:paraId="0322E653" w14:textId="77777777" w:rsidR="001A4DB2" w:rsidRPr="00A52623" w:rsidRDefault="001A4DB2" w:rsidP="007E453D">
            <w:pPr>
              <w:widowControl w:val="0"/>
              <w:jc w:val="center"/>
              <w:rPr>
                <w:rFonts w:ascii="Arial" w:hAnsi="Arial" w:cs="Arial"/>
                <w:b/>
              </w:rPr>
            </w:pPr>
            <w:r w:rsidRPr="00A52623">
              <w:rPr>
                <w:rFonts w:ascii="Arial" w:hAnsi="Arial" w:cs="Arial"/>
                <w:b/>
              </w:rPr>
              <w:t>Fund Center</w:t>
            </w:r>
          </w:p>
        </w:tc>
        <w:tc>
          <w:tcPr>
            <w:tcW w:w="1522" w:type="dxa"/>
          </w:tcPr>
          <w:p w14:paraId="6CEAB61F" w14:textId="77777777" w:rsidR="001A4DB2" w:rsidRPr="00A52623" w:rsidRDefault="001A4DB2" w:rsidP="007E453D">
            <w:pPr>
              <w:widowControl w:val="0"/>
              <w:jc w:val="center"/>
              <w:rPr>
                <w:rFonts w:ascii="Arial" w:hAnsi="Arial" w:cs="Arial"/>
                <w:b/>
              </w:rPr>
            </w:pPr>
            <w:r w:rsidRPr="00A52623">
              <w:rPr>
                <w:rFonts w:ascii="Arial" w:hAnsi="Arial" w:cs="Arial"/>
                <w:b/>
              </w:rPr>
              <w:t>Commitment Item</w:t>
            </w:r>
          </w:p>
        </w:tc>
        <w:tc>
          <w:tcPr>
            <w:tcW w:w="1837" w:type="dxa"/>
          </w:tcPr>
          <w:p w14:paraId="0359B768" w14:textId="77777777" w:rsidR="001A4DB2" w:rsidRPr="00A52623" w:rsidRDefault="001A4DB2" w:rsidP="007E453D">
            <w:pPr>
              <w:widowControl w:val="0"/>
              <w:jc w:val="center"/>
              <w:rPr>
                <w:rFonts w:ascii="Arial" w:hAnsi="Arial" w:cs="Arial"/>
                <w:b/>
              </w:rPr>
            </w:pPr>
            <w:r w:rsidRPr="00A52623">
              <w:rPr>
                <w:rFonts w:ascii="Arial" w:hAnsi="Arial" w:cs="Arial"/>
                <w:b/>
              </w:rPr>
              <w:t>Functional Area</w:t>
            </w:r>
          </w:p>
        </w:tc>
        <w:tc>
          <w:tcPr>
            <w:tcW w:w="1907" w:type="dxa"/>
          </w:tcPr>
          <w:p w14:paraId="23DDC9CE" w14:textId="77777777" w:rsidR="001A4DB2" w:rsidRPr="00A52623" w:rsidRDefault="001A4DB2" w:rsidP="007E453D">
            <w:pPr>
              <w:widowControl w:val="0"/>
              <w:jc w:val="center"/>
              <w:rPr>
                <w:rFonts w:ascii="Arial" w:hAnsi="Arial" w:cs="Arial"/>
                <w:b/>
              </w:rPr>
            </w:pPr>
            <w:r w:rsidRPr="00A52623">
              <w:rPr>
                <w:rFonts w:ascii="Arial" w:hAnsi="Arial" w:cs="Arial"/>
                <w:b/>
              </w:rPr>
              <w:t>Funded Program</w:t>
            </w:r>
          </w:p>
        </w:tc>
        <w:tc>
          <w:tcPr>
            <w:tcW w:w="971" w:type="dxa"/>
          </w:tcPr>
          <w:p w14:paraId="0E93A015" w14:textId="77777777" w:rsidR="001A4DB2" w:rsidRPr="00A52623" w:rsidRDefault="001A4DB2" w:rsidP="007E453D">
            <w:pPr>
              <w:widowControl w:val="0"/>
              <w:jc w:val="center"/>
              <w:rPr>
                <w:rFonts w:ascii="Arial" w:hAnsi="Arial" w:cs="Arial"/>
                <w:b/>
              </w:rPr>
            </w:pPr>
            <w:r w:rsidRPr="00A52623">
              <w:rPr>
                <w:rFonts w:ascii="Arial" w:hAnsi="Arial" w:cs="Arial"/>
                <w:b/>
              </w:rPr>
              <w:t>Grant</w:t>
            </w:r>
          </w:p>
        </w:tc>
        <w:tc>
          <w:tcPr>
            <w:tcW w:w="1421" w:type="dxa"/>
          </w:tcPr>
          <w:p w14:paraId="5070FA9A" w14:textId="77777777" w:rsidR="001A4DB2" w:rsidRPr="00A52623" w:rsidRDefault="001A4DB2" w:rsidP="007E453D">
            <w:pPr>
              <w:widowControl w:val="0"/>
              <w:jc w:val="center"/>
              <w:rPr>
                <w:rFonts w:ascii="Arial" w:hAnsi="Arial" w:cs="Arial"/>
                <w:b/>
              </w:rPr>
            </w:pPr>
            <w:r w:rsidRPr="00A52623">
              <w:rPr>
                <w:rFonts w:ascii="Arial" w:hAnsi="Arial" w:cs="Arial"/>
                <w:b/>
              </w:rPr>
              <w:t>Sponsored Program</w:t>
            </w:r>
          </w:p>
        </w:tc>
        <w:tc>
          <w:tcPr>
            <w:tcW w:w="1088" w:type="dxa"/>
          </w:tcPr>
          <w:p w14:paraId="194ACFE6" w14:textId="77777777" w:rsidR="001A4DB2" w:rsidRPr="00A52623" w:rsidRDefault="001A4DB2" w:rsidP="007E453D">
            <w:pPr>
              <w:widowControl w:val="0"/>
              <w:jc w:val="center"/>
              <w:rPr>
                <w:rFonts w:ascii="Arial" w:hAnsi="Arial" w:cs="Arial"/>
                <w:b/>
              </w:rPr>
            </w:pPr>
            <w:r w:rsidRPr="00A52623">
              <w:rPr>
                <w:rFonts w:ascii="Arial" w:hAnsi="Arial" w:cs="Arial"/>
                <w:b/>
              </w:rPr>
              <w:t>Amount</w:t>
            </w:r>
          </w:p>
        </w:tc>
      </w:tr>
      <w:tr w:rsidR="001A4DB2" w:rsidRPr="00A52623" w14:paraId="45D7FEC8" w14:textId="77777777" w:rsidTr="007E453D">
        <w:trPr>
          <w:trHeight w:val="144"/>
        </w:trPr>
        <w:tc>
          <w:tcPr>
            <w:tcW w:w="733" w:type="dxa"/>
          </w:tcPr>
          <w:p w14:paraId="02367530" w14:textId="77777777" w:rsidR="001A4DB2" w:rsidRPr="00A52623" w:rsidRDefault="001A4DB2" w:rsidP="007E453D">
            <w:pPr>
              <w:widowControl w:val="0"/>
              <w:rPr>
                <w:rFonts w:ascii="Arial" w:hAnsi="Arial" w:cs="Arial"/>
                <w:bCs/>
                <w:i/>
                <w:iCs/>
              </w:rPr>
            </w:pPr>
          </w:p>
        </w:tc>
        <w:tc>
          <w:tcPr>
            <w:tcW w:w="1311" w:type="dxa"/>
          </w:tcPr>
          <w:p w14:paraId="7E3A5E1E" w14:textId="77777777" w:rsidR="001A4DB2" w:rsidRPr="00A52623" w:rsidRDefault="001A4DB2" w:rsidP="007E453D">
            <w:pPr>
              <w:widowControl w:val="0"/>
              <w:rPr>
                <w:rFonts w:ascii="Arial" w:hAnsi="Arial" w:cs="Arial"/>
                <w:bCs/>
                <w:i/>
                <w:iCs/>
              </w:rPr>
            </w:pPr>
          </w:p>
        </w:tc>
        <w:tc>
          <w:tcPr>
            <w:tcW w:w="1522" w:type="dxa"/>
          </w:tcPr>
          <w:p w14:paraId="2039A122" w14:textId="77777777" w:rsidR="001A4DB2" w:rsidRPr="00A52623" w:rsidRDefault="001A4DB2" w:rsidP="007E453D">
            <w:pPr>
              <w:widowControl w:val="0"/>
              <w:rPr>
                <w:rFonts w:ascii="Arial" w:hAnsi="Arial" w:cs="Arial"/>
                <w:bCs/>
                <w:i/>
                <w:iCs/>
              </w:rPr>
            </w:pPr>
          </w:p>
        </w:tc>
        <w:tc>
          <w:tcPr>
            <w:tcW w:w="1837" w:type="dxa"/>
          </w:tcPr>
          <w:p w14:paraId="5DE7660C" w14:textId="77777777" w:rsidR="001A4DB2" w:rsidRPr="00A52623" w:rsidRDefault="001A4DB2" w:rsidP="007E453D">
            <w:pPr>
              <w:widowControl w:val="0"/>
              <w:rPr>
                <w:rFonts w:ascii="Arial" w:hAnsi="Arial" w:cs="Arial"/>
                <w:bCs/>
                <w:i/>
                <w:iCs/>
              </w:rPr>
            </w:pPr>
          </w:p>
        </w:tc>
        <w:tc>
          <w:tcPr>
            <w:tcW w:w="1907" w:type="dxa"/>
          </w:tcPr>
          <w:p w14:paraId="1142CC41" w14:textId="77777777" w:rsidR="001A4DB2" w:rsidRPr="00A52623" w:rsidRDefault="001A4DB2" w:rsidP="007E453D">
            <w:pPr>
              <w:widowControl w:val="0"/>
              <w:rPr>
                <w:rFonts w:ascii="Arial" w:hAnsi="Arial" w:cs="Arial"/>
                <w:bCs/>
                <w:i/>
                <w:iCs/>
              </w:rPr>
            </w:pPr>
          </w:p>
        </w:tc>
        <w:tc>
          <w:tcPr>
            <w:tcW w:w="971" w:type="dxa"/>
          </w:tcPr>
          <w:p w14:paraId="4AA290AF" w14:textId="77777777" w:rsidR="001A4DB2" w:rsidRPr="00A52623" w:rsidRDefault="001A4DB2" w:rsidP="007E453D">
            <w:pPr>
              <w:widowControl w:val="0"/>
              <w:rPr>
                <w:rFonts w:ascii="Arial" w:hAnsi="Arial" w:cs="Arial"/>
                <w:bCs/>
                <w:i/>
                <w:iCs/>
              </w:rPr>
            </w:pPr>
          </w:p>
        </w:tc>
        <w:tc>
          <w:tcPr>
            <w:tcW w:w="1421" w:type="dxa"/>
          </w:tcPr>
          <w:p w14:paraId="599576D2" w14:textId="77777777" w:rsidR="001A4DB2" w:rsidRPr="00A52623" w:rsidRDefault="001A4DB2" w:rsidP="007E453D">
            <w:pPr>
              <w:widowControl w:val="0"/>
              <w:rPr>
                <w:rFonts w:ascii="Arial" w:hAnsi="Arial" w:cs="Arial"/>
                <w:bCs/>
                <w:i/>
                <w:iCs/>
              </w:rPr>
            </w:pPr>
          </w:p>
        </w:tc>
        <w:tc>
          <w:tcPr>
            <w:tcW w:w="1088" w:type="dxa"/>
          </w:tcPr>
          <w:p w14:paraId="55FC29AF" w14:textId="77777777" w:rsidR="001A4DB2" w:rsidRPr="00A52623" w:rsidRDefault="001A4DB2" w:rsidP="007E453D">
            <w:pPr>
              <w:widowControl w:val="0"/>
              <w:rPr>
                <w:rFonts w:ascii="Arial" w:hAnsi="Arial" w:cs="Arial"/>
                <w:bCs/>
                <w:i/>
                <w:iCs/>
              </w:rPr>
            </w:pPr>
          </w:p>
        </w:tc>
      </w:tr>
      <w:tr w:rsidR="001A4DB2" w:rsidRPr="00A52623" w14:paraId="73AD2EEF" w14:textId="77777777" w:rsidTr="007E453D">
        <w:trPr>
          <w:trHeight w:val="144"/>
        </w:trPr>
        <w:tc>
          <w:tcPr>
            <w:tcW w:w="733" w:type="dxa"/>
          </w:tcPr>
          <w:p w14:paraId="0A562131" w14:textId="77777777" w:rsidR="001A4DB2" w:rsidRPr="00A52623" w:rsidRDefault="001A4DB2" w:rsidP="007E453D">
            <w:pPr>
              <w:widowControl w:val="0"/>
              <w:rPr>
                <w:rFonts w:ascii="Arial" w:hAnsi="Arial" w:cs="Arial"/>
                <w:bCs/>
                <w:i/>
                <w:iCs/>
              </w:rPr>
            </w:pPr>
          </w:p>
        </w:tc>
        <w:tc>
          <w:tcPr>
            <w:tcW w:w="1311" w:type="dxa"/>
          </w:tcPr>
          <w:p w14:paraId="254402CF" w14:textId="77777777" w:rsidR="001A4DB2" w:rsidRPr="00A52623" w:rsidRDefault="001A4DB2" w:rsidP="007E453D">
            <w:pPr>
              <w:widowControl w:val="0"/>
              <w:rPr>
                <w:rFonts w:ascii="Arial" w:hAnsi="Arial" w:cs="Arial"/>
                <w:bCs/>
                <w:i/>
                <w:iCs/>
              </w:rPr>
            </w:pPr>
          </w:p>
        </w:tc>
        <w:tc>
          <w:tcPr>
            <w:tcW w:w="1522" w:type="dxa"/>
          </w:tcPr>
          <w:p w14:paraId="3D2C86E8" w14:textId="77777777" w:rsidR="001A4DB2" w:rsidRPr="00A52623" w:rsidRDefault="001A4DB2" w:rsidP="007E453D">
            <w:pPr>
              <w:widowControl w:val="0"/>
              <w:rPr>
                <w:rFonts w:ascii="Arial" w:hAnsi="Arial" w:cs="Arial"/>
                <w:bCs/>
                <w:i/>
                <w:iCs/>
              </w:rPr>
            </w:pPr>
          </w:p>
        </w:tc>
        <w:tc>
          <w:tcPr>
            <w:tcW w:w="1837" w:type="dxa"/>
          </w:tcPr>
          <w:p w14:paraId="70404599" w14:textId="77777777" w:rsidR="001A4DB2" w:rsidRPr="00A52623" w:rsidRDefault="001A4DB2" w:rsidP="007E453D">
            <w:pPr>
              <w:widowControl w:val="0"/>
              <w:rPr>
                <w:rFonts w:ascii="Arial" w:hAnsi="Arial" w:cs="Arial"/>
                <w:bCs/>
                <w:i/>
                <w:iCs/>
              </w:rPr>
            </w:pPr>
          </w:p>
        </w:tc>
        <w:tc>
          <w:tcPr>
            <w:tcW w:w="1907" w:type="dxa"/>
          </w:tcPr>
          <w:p w14:paraId="6CBAFE2F" w14:textId="77777777" w:rsidR="001A4DB2" w:rsidRPr="00A52623" w:rsidRDefault="001A4DB2" w:rsidP="007E453D">
            <w:pPr>
              <w:widowControl w:val="0"/>
              <w:rPr>
                <w:rFonts w:ascii="Arial" w:hAnsi="Arial" w:cs="Arial"/>
                <w:bCs/>
                <w:i/>
                <w:iCs/>
              </w:rPr>
            </w:pPr>
          </w:p>
        </w:tc>
        <w:tc>
          <w:tcPr>
            <w:tcW w:w="971" w:type="dxa"/>
          </w:tcPr>
          <w:p w14:paraId="5CB637CD" w14:textId="77777777" w:rsidR="001A4DB2" w:rsidRPr="00A52623" w:rsidRDefault="001A4DB2" w:rsidP="007E453D">
            <w:pPr>
              <w:widowControl w:val="0"/>
              <w:rPr>
                <w:rFonts w:ascii="Arial" w:hAnsi="Arial" w:cs="Arial"/>
                <w:bCs/>
                <w:i/>
                <w:iCs/>
              </w:rPr>
            </w:pPr>
          </w:p>
        </w:tc>
        <w:tc>
          <w:tcPr>
            <w:tcW w:w="1421" w:type="dxa"/>
          </w:tcPr>
          <w:p w14:paraId="55878E82" w14:textId="77777777" w:rsidR="001A4DB2" w:rsidRPr="00A52623" w:rsidRDefault="001A4DB2" w:rsidP="007E453D">
            <w:pPr>
              <w:widowControl w:val="0"/>
              <w:rPr>
                <w:rFonts w:ascii="Arial" w:hAnsi="Arial" w:cs="Arial"/>
                <w:bCs/>
                <w:i/>
                <w:iCs/>
              </w:rPr>
            </w:pPr>
          </w:p>
        </w:tc>
        <w:tc>
          <w:tcPr>
            <w:tcW w:w="1088" w:type="dxa"/>
          </w:tcPr>
          <w:p w14:paraId="4C7305AA" w14:textId="77777777" w:rsidR="001A4DB2" w:rsidRPr="00A52623" w:rsidRDefault="001A4DB2" w:rsidP="007E453D">
            <w:pPr>
              <w:widowControl w:val="0"/>
              <w:rPr>
                <w:rFonts w:ascii="Arial" w:hAnsi="Arial" w:cs="Arial"/>
                <w:bCs/>
                <w:i/>
                <w:iCs/>
              </w:rPr>
            </w:pPr>
          </w:p>
        </w:tc>
      </w:tr>
      <w:tr w:rsidR="001A4DB2" w:rsidRPr="00A52623" w14:paraId="68D6FC4D" w14:textId="77777777" w:rsidTr="007E453D">
        <w:trPr>
          <w:trHeight w:val="144"/>
        </w:trPr>
        <w:tc>
          <w:tcPr>
            <w:tcW w:w="733" w:type="dxa"/>
          </w:tcPr>
          <w:p w14:paraId="55EE8168" w14:textId="77777777" w:rsidR="001A4DB2" w:rsidRPr="00A52623" w:rsidRDefault="001A4DB2" w:rsidP="007E453D">
            <w:pPr>
              <w:widowControl w:val="0"/>
              <w:rPr>
                <w:rFonts w:ascii="Arial" w:hAnsi="Arial" w:cs="Arial"/>
                <w:bCs/>
                <w:i/>
                <w:iCs/>
              </w:rPr>
            </w:pPr>
          </w:p>
        </w:tc>
        <w:tc>
          <w:tcPr>
            <w:tcW w:w="1311" w:type="dxa"/>
          </w:tcPr>
          <w:p w14:paraId="39E752EA" w14:textId="77777777" w:rsidR="001A4DB2" w:rsidRPr="00A52623" w:rsidRDefault="001A4DB2" w:rsidP="007E453D">
            <w:pPr>
              <w:widowControl w:val="0"/>
              <w:rPr>
                <w:rFonts w:ascii="Arial" w:hAnsi="Arial" w:cs="Arial"/>
                <w:bCs/>
                <w:i/>
                <w:iCs/>
              </w:rPr>
            </w:pPr>
          </w:p>
        </w:tc>
        <w:tc>
          <w:tcPr>
            <w:tcW w:w="1522" w:type="dxa"/>
          </w:tcPr>
          <w:p w14:paraId="7A64B691" w14:textId="77777777" w:rsidR="001A4DB2" w:rsidRPr="00A52623" w:rsidRDefault="001A4DB2" w:rsidP="007E453D">
            <w:pPr>
              <w:widowControl w:val="0"/>
              <w:rPr>
                <w:rFonts w:ascii="Arial" w:hAnsi="Arial" w:cs="Arial"/>
                <w:bCs/>
                <w:i/>
                <w:iCs/>
              </w:rPr>
            </w:pPr>
          </w:p>
        </w:tc>
        <w:tc>
          <w:tcPr>
            <w:tcW w:w="1837" w:type="dxa"/>
          </w:tcPr>
          <w:p w14:paraId="04BCD789" w14:textId="77777777" w:rsidR="001A4DB2" w:rsidRPr="00A52623" w:rsidRDefault="001A4DB2" w:rsidP="007E453D">
            <w:pPr>
              <w:widowControl w:val="0"/>
              <w:rPr>
                <w:rFonts w:ascii="Arial" w:hAnsi="Arial" w:cs="Arial"/>
                <w:bCs/>
                <w:i/>
                <w:iCs/>
              </w:rPr>
            </w:pPr>
          </w:p>
        </w:tc>
        <w:tc>
          <w:tcPr>
            <w:tcW w:w="1907" w:type="dxa"/>
          </w:tcPr>
          <w:p w14:paraId="5BA543D0" w14:textId="77777777" w:rsidR="001A4DB2" w:rsidRPr="00A52623" w:rsidRDefault="001A4DB2" w:rsidP="007E453D">
            <w:pPr>
              <w:widowControl w:val="0"/>
              <w:rPr>
                <w:rFonts w:ascii="Arial" w:hAnsi="Arial" w:cs="Arial"/>
                <w:bCs/>
                <w:i/>
                <w:iCs/>
              </w:rPr>
            </w:pPr>
          </w:p>
        </w:tc>
        <w:tc>
          <w:tcPr>
            <w:tcW w:w="971" w:type="dxa"/>
          </w:tcPr>
          <w:p w14:paraId="6E27605F" w14:textId="77777777" w:rsidR="001A4DB2" w:rsidRPr="00A52623" w:rsidRDefault="001A4DB2" w:rsidP="007E453D">
            <w:pPr>
              <w:widowControl w:val="0"/>
              <w:rPr>
                <w:rFonts w:ascii="Arial" w:hAnsi="Arial" w:cs="Arial"/>
                <w:bCs/>
                <w:i/>
                <w:iCs/>
              </w:rPr>
            </w:pPr>
          </w:p>
        </w:tc>
        <w:tc>
          <w:tcPr>
            <w:tcW w:w="1421" w:type="dxa"/>
          </w:tcPr>
          <w:p w14:paraId="77A9063C" w14:textId="77777777" w:rsidR="001A4DB2" w:rsidRPr="00A52623" w:rsidRDefault="001A4DB2" w:rsidP="007E453D">
            <w:pPr>
              <w:widowControl w:val="0"/>
              <w:rPr>
                <w:rFonts w:ascii="Arial" w:hAnsi="Arial" w:cs="Arial"/>
                <w:bCs/>
                <w:i/>
                <w:iCs/>
              </w:rPr>
            </w:pPr>
          </w:p>
        </w:tc>
        <w:tc>
          <w:tcPr>
            <w:tcW w:w="1088" w:type="dxa"/>
          </w:tcPr>
          <w:p w14:paraId="2A611107" w14:textId="77777777" w:rsidR="001A4DB2" w:rsidRPr="00A52623" w:rsidRDefault="001A4DB2" w:rsidP="007E453D">
            <w:pPr>
              <w:widowControl w:val="0"/>
              <w:rPr>
                <w:rFonts w:ascii="Arial" w:hAnsi="Arial" w:cs="Arial"/>
                <w:bCs/>
                <w:i/>
                <w:iCs/>
              </w:rPr>
            </w:pPr>
          </w:p>
        </w:tc>
      </w:tr>
      <w:tr w:rsidR="001A4DB2" w:rsidRPr="00A52623" w14:paraId="1EE8F91A" w14:textId="77777777" w:rsidTr="007E453D">
        <w:trPr>
          <w:trHeight w:val="144"/>
        </w:trPr>
        <w:tc>
          <w:tcPr>
            <w:tcW w:w="733" w:type="dxa"/>
          </w:tcPr>
          <w:p w14:paraId="1A9A101C" w14:textId="77777777" w:rsidR="001A4DB2" w:rsidRPr="00A52623" w:rsidRDefault="001A4DB2" w:rsidP="007E453D">
            <w:pPr>
              <w:widowControl w:val="0"/>
              <w:rPr>
                <w:rFonts w:ascii="Arial" w:hAnsi="Arial" w:cs="Arial"/>
                <w:bCs/>
                <w:i/>
                <w:iCs/>
              </w:rPr>
            </w:pPr>
          </w:p>
        </w:tc>
        <w:tc>
          <w:tcPr>
            <w:tcW w:w="1311" w:type="dxa"/>
          </w:tcPr>
          <w:p w14:paraId="2368B87F" w14:textId="77777777" w:rsidR="001A4DB2" w:rsidRPr="00A52623" w:rsidRDefault="001A4DB2" w:rsidP="007E453D">
            <w:pPr>
              <w:widowControl w:val="0"/>
              <w:rPr>
                <w:rFonts w:ascii="Arial" w:hAnsi="Arial" w:cs="Arial"/>
                <w:bCs/>
                <w:i/>
                <w:iCs/>
              </w:rPr>
            </w:pPr>
          </w:p>
        </w:tc>
        <w:tc>
          <w:tcPr>
            <w:tcW w:w="1522" w:type="dxa"/>
          </w:tcPr>
          <w:p w14:paraId="037AAE11" w14:textId="77777777" w:rsidR="001A4DB2" w:rsidRPr="00A52623" w:rsidRDefault="001A4DB2" w:rsidP="007E453D">
            <w:pPr>
              <w:widowControl w:val="0"/>
              <w:rPr>
                <w:rFonts w:ascii="Arial" w:hAnsi="Arial" w:cs="Arial"/>
                <w:bCs/>
                <w:i/>
                <w:iCs/>
              </w:rPr>
            </w:pPr>
          </w:p>
        </w:tc>
        <w:tc>
          <w:tcPr>
            <w:tcW w:w="1837" w:type="dxa"/>
          </w:tcPr>
          <w:p w14:paraId="1474720F" w14:textId="77777777" w:rsidR="001A4DB2" w:rsidRPr="00A52623" w:rsidRDefault="001A4DB2" w:rsidP="007E453D">
            <w:pPr>
              <w:widowControl w:val="0"/>
              <w:rPr>
                <w:rFonts w:ascii="Arial" w:hAnsi="Arial" w:cs="Arial"/>
                <w:bCs/>
                <w:i/>
                <w:iCs/>
              </w:rPr>
            </w:pPr>
          </w:p>
        </w:tc>
        <w:tc>
          <w:tcPr>
            <w:tcW w:w="1907" w:type="dxa"/>
          </w:tcPr>
          <w:p w14:paraId="52485F8C" w14:textId="77777777" w:rsidR="001A4DB2" w:rsidRPr="00A52623" w:rsidRDefault="001A4DB2" w:rsidP="007E453D">
            <w:pPr>
              <w:widowControl w:val="0"/>
              <w:rPr>
                <w:rFonts w:ascii="Arial" w:hAnsi="Arial" w:cs="Arial"/>
                <w:bCs/>
                <w:i/>
                <w:iCs/>
              </w:rPr>
            </w:pPr>
          </w:p>
        </w:tc>
        <w:tc>
          <w:tcPr>
            <w:tcW w:w="971" w:type="dxa"/>
          </w:tcPr>
          <w:p w14:paraId="3D865D3E" w14:textId="77777777" w:rsidR="001A4DB2" w:rsidRPr="00A52623" w:rsidRDefault="001A4DB2" w:rsidP="007E453D">
            <w:pPr>
              <w:widowControl w:val="0"/>
              <w:rPr>
                <w:rFonts w:ascii="Arial" w:hAnsi="Arial" w:cs="Arial"/>
                <w:bCs/>
                <w:i/>
                <w:iCs/>
              </w:rPr>
            </w:pPr>
          </w:p>
        </w:tc>
        <w:tc>
          <w:tcPr>
            <w:tcW w:w="1421" w:type="dxa"/>
          </w:tcPr>
          <w:p w14:paraId="66B3F621" w14:textId="77777777" w:rsidR="001A4DB2" w:rsidRPr="00A52623" w:rsidRDefault="001A4DB2" w:rsidP="007E453D">
            <w:pPr>
              <w:widowControl w:val="0"/>
              <w:rPr>
                <w:rFonts w:ascii="Arial" w:hAnsi="Arial" w:cs="Arial"/>
                <w:bCs/>
                <w:i/>
                <w:iCs/>
              </w:rPr>
            </w:pPr>
          </w:p>
        </w:tc>
        <w:tc>
          <w:tcPr>
            <w:tcW w:w="1088" w:type="dxa"/>
          </w:tcPr>
          <w:p w14:paraId="20F62B54" w14:textId="77777777" w:rsidR="001A4DB2" w:rsidRPr="00A52623" w:rsidRDefault="001A4DB2" w:rsidP="007E453D">
            <w:pPr>
              <w:widowControl w:val="0"/>
              <w:rPr>
                <w:rFonts w:ascii="Arial" w:hAnsi="Arial" w:cs="Arial"/>
                <w:bCs/>
                <w:i/>
                <w:iCs/>
              </w:rPr>
            </w:pPr>
          </w:p>
        </w:tc>
      </w:tr>
    </w:tbl>
    <w:p w14:paraId="6AA92E23" w14:textId="77777777" w:rsidR="001A4DB2" w:rsidRPr="00A52623" w:rsidRDefault="001A4DB2" w:rsidP="001A4DB2">
      <w:pPr>
        <w:rPr>
          <w:rFonts w:ascii="Arial" w:hAnsi="Arial" w:cs="Arial"/>
        </w:rPr>
      </w:pPr>
    </w:p>
    <w:p w14:paraId="775BF0CB" w14:textId="77777777" w:rsidR="00763B6B" w:rsidRPr="00A52623" w:rsidRDefault="00763B6B" w:rsidP="001A4DB2">
      <w:pPr>
        <w:spacing w:line="259" w:lineRule="auto"/>
        <w:jc w:val="center"/>
        <w:rPr>
          <w:rFonts w:ascii="Arial" w:hAnsi="Arial" w:cs="Arial"/>
        </w:rPr>
      </w:pPr>
    </w:p>
    <w:sectPr w:rsidR="00763B6B" w:rsidRPr="00A52623" w:rsidSect="00763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A60"/>
    <w:multiLevelType w:val="hybridMultilevel"/>
    <w:tmpl w:val="A35A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64FE4"/>
    <w:multiLevelType w:val="hybridMultilevel"/>
    <w:tmpl w:val="564E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703B9"/>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3" w15:restartNumberingAfterBreak="0">
    <w:nsid w:val="74C8700A"/>
    <w:multiLevelType w:val="hybridMultilevel"/>
    <w:tmpl w:val="EC562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B15A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CC601CB"/>
    <w:multiLevelType w:val="hybridMultilevel"/>
    <w:tmpl w:val="E3782830"/>
    <w:lvl w:ilvl="0" w:tplc="04090007">
      <w:start w:val="1"/>
      <w:numFmt w:val="bullet"/>
      <w:lvlText w:val=""/>
      <w:lvlJc w:val="left"/>
      <w:pPr>
        <w:ind w:left="780" w:hanging="360"/>
      </w:pPr>
      <w:rPr>
        <w:rFonts w:ascii="Wingdings" w:hAnsi="Wingdings" w:hint="default"/>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6B"/>
    <w:rsid w:val="00014343"/>
    <w:rsid w:val="000167D4"/>
    <w:rsid w:val="000176EC"/>
    <w:rsid w:val="000609CC"/>
    <w:rsid w:val="0006485C"/>
    <w:rsid w:val="00082309"/>
    <w:rsid w:val="00086F4A"/>
    <w:rsid w:val="000A2582"/>
    <w:rsid w:val="000A43F5"/>
    <w:rsid w:val="000A70ED"/>
    <w:rsid w:val="000B0EDB"/>
    <w:rsid w:val="000C52FC"/>
    <w:rsid w:val="000E49B2"/>
    <w:rsid w:val="000E7FC1"/>
    <w:rsid w:val="00112141"/>
    <w:rsid w:val="00154B27"/>
    <w:rsid w:val="00165633"/>
    <w:rsid w:val="00173B93"/>
    <w:rsid w:val="00182B50"/>
    <w:rsid w:val="00194CA4"/>
    <w:rsid w:val="001A4DB2"/>
    <w:rsid w:val="002017A7"/>
    <w:rsid w:val="002027DD"/>
    <w:rsid w:val="00204876"/>
    <w:rsid w:val="0023672D"/>
    <w:rsid w:val="002431D5"/>
    <w:rsid w:val="00243616"/>
    <w:rsid w:val="002626B1"/>
    <w:rsid w:val="00287264"/>
    <w:rsid w:val="0029527C"/>
    <w:rsid w:val="00297EEA"/>
    <w:rsid w:val="002A2543"/>
    <w:rsid w:val="002C11C2"/>
    <w:rsid w:val="002C452D"/>
    <w:rsid w:val="002D46ED"/>
    <w:rsid w:val="002D636D"/>
    <w:rsid w:val="002D66C4"/>
    <w:rsid w:val="002E5BB0"/>
    <w:rsid w:val="00307EF8"/>
    <w:rsid w:val="0032385E"/>
    <w:rsid w:val="00327789"/>
    <w:rsid w:val="003443F6"/>
    <w:rsid w:val="003812CC"/>
    <w:rsid w:val="003A717B"/>
    <w:rsid w:val="003B7524"/>
    <w:rsid w:val="003C0AF3"/>
    <w:rsid w:val="003C40FD"/>
    <w:rsid w:val="003D6AA2"/>
    <w:rsid w:val="00410416"/>
    <w:rsid w:val="00410BB9"/>
    <w:rsid w:val="00411B83"/>
    <w:rsid w:val="0044027B"/>
    <w:rsid w:val="00450BA5"/>
    <w:rsid w:val="004A218F"/>
    <w:rsid w:val="004A257E"/>
    <w:rsid w:val="004A2CF1"/>
    <w:rsid w:val="004C3711"/>
    <w:rsid w:val="004E11E0"/>
    <w:rsid w:val="004F2C63"/>
    <w:rsid w:val="004F2F8E"/>
    <w:rsid w:val="004F6079"/>
    <w:rsid w:val="004F7B0B"/>
    <w:rsid w:val="00500108"/>
    <w:rsid w:val="00503863"/>
    <w:rsid w:val="00536556"/>
    <w:rsid w:val="005638CA"/>
    <w:rsid w:val="005714B0"/>
    <w:rsid w:val="005777ED"/>
    <w:rsid w:val="00596B40"/>
    <w:rsid w:val="005B2ED7"/>
    <w:rsid w:val="005C1F98"/>
    <w:rsid w:val="005C7EF6"/>
    <w:rsid w:val="006222DD"/>
    <w:rsid w:val="00630CB6"/>
    <w:rsid w:val="0065726D"/>
    <w:rsid w:val="006618BD"/>
    <w:rsid w:val="00674BC1"/>
    <w:rsid w:val="006B3915"/>
    <w:rsid w:val="006B47A4"/>
    <w:rsid w:val="006F60DF"/>
    <w:rsid w:val="00701DAC"/>
    <w:rsid w:val="00716955"/>
    <w:rsid w:val="00716CD1"/>
    <w:rsid w:val="0072435F"/>
    <w:rsid w:val="00763B6B"/>
    <w:rsid w:val="00774DE4"/>
    <w:rsid w:val="00777898"/>
    <w:rsid w:val="007A6925"/>
    <w:rsid w:val="007B1686"/>
    <w:rsid w:val="007C5B07"/>
    <w:rsid w:val="008421CC"/>
    <w:rsid w:val="008433AF"/>
    <w:rsid w:val="0084659D"/>
    <w:rsid w:val="008507DE"/>
    <w:rsid w:val="00851D10"/>
    <w:rsid w:val="0085396D"/>
    <w:rsid w:val="0086558D"/>
    <w:rsid w:val="00877B08"/>
    <w:rsid w:val="00890266"/>
    <w:rsid w:val="0089080B"/>
    <w:rsid w:val="008B4F98"/>
    <w:rsid w:val="008D4663"/>
    <w:rsid w:val="008E3E4F"/>
    <w:rsid w:val="00914D0C"/>
    <w:rsid w:val="009334E6"/>
    <w:rsid w:val="00946A2B"/>
    <w:rsid w:val="00950F78"/>
    <w:rsid w:val="009644C0"/>
    <w:rsid w:val="00967BA5"/>
    <w:rsid w:val="00981F65"/>
    <w:rsid w:val="00982D19"/>
    <w:rsid w:val="00986C7A"/>
    <w:rsid w:val="00996A2D"/>
    <w:rsid w:val="009B1E4E"/>
    <w:rsid w:val="009C05A3"/>
    <w:rsid w:val="009D441C"/>
    <w:rsid w:val="00A011F4"/>
    <w:rsid w:val="00A20303"/>
    <w:rsid w:val="00A23160"/>
    <w:rsid w:val="00A30411"/>
    <w:rsid w:val="00A311B4"/>
    <w:rsid w:val="00A35E2D"/>
    <w:rsid w:val="00A461D9"/>
    <w:rsid w:val="00A52623"/>
    <w:rsid w:val="00A60BC1"/>
    <w:rsid w:val="00A64E79"/>
    <w:rsid w:val="00A71390"/>
    <w:rsid w:val="00A7288E"/>
    <w:rsid w:val="00A76A6F"/>
    <w:rsid w:val="00A831F1"/>
    <w:rsid w:val="00A837DC"/>
    <w:rsid w:val="00AC530A"/>
    <w:rsid w:val="00AD5629"/>
    <w:rsid w:val="00AE7987"/>
    <w:rsid w:val="00B47C08"/>
    <w:rsid w:val="00B53711"/>
    <w:rsid w:val="00B6429F"/>
    <w:rsid w:val="00B72381"/>
    <w:rsid w:val="00B85AB8"/>
    <w:rsid w:val="00B87B6F"/>
    <w:rsid w:val="00B9464D"/>
    <w:rsid w:val="00BA01F9"/>
    <w:rsid w:val="00BA5968"/>
    <w:rsid w:val="00BB12FF"/>
    <w:rsid w:val="00BC7FE8"/>
    <w:rsid w:val="00BD4001"/>
    <w:rsid w:val="00BE2BCE"/>
    <w:rsid w:val="00C118D0"/>
    <w:rsid w:val="00C11D78"/>
    <w:rsid w:val="00C35BF9"/>
    <w:rsid w:val="00C3612B"/>
    <w:rsid w:val="00C42BEC"/>
    <w:rsid w:val="00C60458"/>
    <w:rsid w:val="00C71808"/>
    <w:rsid w:val="00C73C8A"/>
    <w:rsid w:val="00C74823"/>
    <w:rsid w:val="00C777FB"/>
    <w:rsid w:val="00C82992"/>
    <w:rsid w:val="00CA08D5"/>
    <w:rsid w:val="00CA2DFD"/>
    <w:rsid w:val="00CA4210"/>
    <w:rsid w:val="00CA4A0E"/>
    <w:rsid w:val="00CA5787"/>
    <w:rsid w:val="00CD215D"/>
    <w:rsid w:val="00CD7868"/>
    <w:rsid w:val="00CF0A4A"/>
    <w:rsid w:val="00CF3D7D"/>
    <w:rsid w:val="00CF4727"/>
    <w:rsid w:val="00CF78FC"/>
    <w:rsid w:val="00D11F81"/>
    <w:rsid w:val="00D25E1A"/>
    <w:rsid w:val="00D34506"/>
    <w:rsid w:val="00D37E16"/>
    <w:rsid w:val="00D45C42"/>
    <w:rsid w:val="00D468BF"/>
    <w:rsid w:val="00D62C85"/>
    <w:rsid w:val="00D66904"/>
    <w:rsid w:val="00D9779F"/>
    <w:rsid w:val="00DA2129"/>
    <w:rsid w:val="00DE115D"/>
    <w:rsid w:val="00DF4CB5"/>
    <w:rsid w:val="00E11E34"/>
    <w:rsid w:val="00E22B05"/>
    <w:rsid w:val="00E4438D"/>
    <w:rsid w:val="00E860D6"/>
    <w:rsid w:val="00E95CA3"/>
    <w:rsid w:val="00EA5842"/>
    <w:rsid w:val="00EC12B7"/>
    <w:rsid w:val="00EE5A9B"/>
    <w:rsid w:val="00EF12A5"/>
    <w:rsid w:val="00EF1A80"/>
    <w:rsid w:val="00EF40EC"/>
    <w:rsid w:val="00EF6F1F"/>
    <w:rsid w:val="00F476A7"/>
    <w:rsid w:val="00F539A4"/>
    <w:rsid w:val="00F561E2"/>
    <w:rsid w:val="00F57F4E"/>
    <w:rsid w:val="00F665C2"/>
    <w:rsid w:val="00F96AA7"/>
    <w:rsid w:val="00FB24A8"/>
    <w:rsid w:val="00FB3656"/>
    <w:rsid w:val="00FE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F427"/>
  <w15:chartTrackingRefBased/>
  <w15:docId w15:val="{88020618-77F2-4991-9FF0-3BD9609A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3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B6B"/>
    <w:rPr>
      <w:rFonts w:ascii="Times New Roman" w:eastAsia="Times New Roman" w:hAnsi="Times New Roman" w:cs="Times New Roman"/>
      <w:b/>
      <w:sz w:val="24"/>
      <w:szCs w:val="20"/>
    </w:rPr>
  </w:style>
  <w:style w:type="paragraph" w:styleId="Title">
    <w:name w:val="Title"/>
    <w:basedOn w:val="Normal"/>
    <w:link w:val="TitleChar"/>
    <w:qFormat/>
    <w:rsid w:val="00763B6B"/>
    <w:pPr>
      <w:tabs>
        <w:tab w:val="left" w:pos="360"/>
      </w:tabs>
      <w:ind w:left="720" w:hanging="720"/>
      <w:jc w:val="center"/>
    </w:pPr>
    <w:rPr>
      <w:b/>
      <w:sz w:val="28"/>
      <w:szCs w:val="20"/>
    </w:rPr>
  </w:style>
  <w:style w:type="character" w:customStyle="1" w:styleId="TitleChar">
    <w:name w:val="Title Char"/>
    <w:basedOn w:val="DefaultParagraphFont"/>
    <w:link w:val="Title"/>
    <w:rsid w:val="00763B6B"/>
    <w:rPr>
      <w:rFonts w:ascii="Times New Roman" w:eastAsia="Times New Roman" w:hAnsi="Times New Roman" w:cs="Times New Roman"/>
      <w:b/>
      <w:sz w:val="28"/>
      <w:szCs w:val="20"/>
    </w:rPr>
  </w:style>
  <w:style w:type="table" w:styleId="TableGrid">
    <w:name w:val="Table Grid"/>
    <w:basedOn w:val="TableNormal"/>
    <w:rsid w:val="00763B6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4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29F"/>
    <w:rPr>
      <w:rFonts w:ascii="Segoe UI" w:eastAsia="Times New Roman" w:hAnsi="Segoe UI" w:cs="Segoe UI"/>
      <w:sz w:val="18"/>
      <w:szCs w:val="18"/>
    </w:rPr>
  </w:style>
  <w:style w:type="paragraph" w:styleId="ListParagraph">
    <w:name w:val="List Paragraph"/>
    <w:basedOn w:val="Normal"/>
    <w:uiPriority w:val="34"/>
    <w:qFormat/>
    <w:rsid w:val="001A4DB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E95C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4" ma:contentTypeDescription="Create a new document." ma:contentTypeScope="" ma:versionID="67e69c5276ff8088f47babdb37509e89">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6f10361d2e146ced4944ffbbe0380b50"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324A5-7C40-4380-9B1D-66FC3CA35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b972-0b35-4356-939b-7cf22708d79a"/>
    <ds:schemaRef ds:uri="060a82f8-d967-4b12-b40e-d9887345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C2C01-4993-4B31-B3A2-61DB8A6DD25B}">
  <ds:schemaRefs>
    <ds:schemaRef ds:uri="http://schemas.microsoft.com/sharepoint/v3/contenttype/forms"/>
  </ds:schemaRefs>
</ds:datastoreItem>
</file>

<file path=customXml/itemProps3.xml><?xml version="1.0" encoding="utf-8"?>
<ds:datastoreItem xmlns:ds="http://schemas.openxmlformats.org/officeDocument/2006/customXml" ds:itemID="{8586955F-0EA6-4CBC-8C0B-51593AECB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Anita</dc:creator>
  <cp:keywords/>
  <dc:description/>
  <cp:lastModifiedBy>Bowers, Virginia</cp:lastModifiedBy>
  <cp:revision>15</cp:revision>
  <cp:lastPrinted>2020-02-03T23:45:00Z</cp:lastPrinted>
  <dcterms:created xsi:type="dcterms:W3CDTF">2022-01-21T22:07:00Z</dcterms:created>
  <dcterms:modified xsi:type="dcterms:W3CDTF">2022-04-11T18:29:00Z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ies>
</file>