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1FAF" w14:textId="77777777" w:rsidR="001A4DB2" w:rsidRPr="0099346A" w:rsidRDefault="001A4DB2" w:rsidP="001A4DB2">
      <w:pPr>
        <w:jc w:val="center"/>
        <w:rPr>
          <w:rFonts w:ascii="Arial" w:hAnsi="Arial" w:cs="Arial"/>
        </w:rPr>
      </w:pPr>
      <w:r w:rsidRPr="0099346A">
        <w:rPr>
          <w:rFonts w:ascii="Arial" w:hAnsi="Arial" w:cs="Arial"/>
          <w:b/>
        </w:rPr>
        <w:t>IMPACT STATEMENT</w:t>
      </w:r>
    </w:p>
    <w:p w14:paraId="14DE3E11" w14:textId="77777777" w:rsidR="001A4DB2" w:rsidRPr="0099346A" w:rsidRDefault="001A4DB2" w:rsidP="001A4DB2">
      <w:pPr>
        <w:rPr>
          <w:rFonts w:ascii="Arial" w:hAnsi="Arial" w:cs="Arial"/>
          <w:b/>
          <w:u w:val="single"/>
        </w:rPr>
      </w:pPr>
    </w:p>
    <w:p w14:paraId="0FF9D90D" w14:textId="11C18FD3" w:rsidR="009239AC" w:rsidRPr="006830D9" w:rsidRDefault="001A4DB2" w:rsidP="009239AC">
      <w:pPr>
        <w:ind w:left="2160" w:hanging="2160"/>
        <w:rPr>
          <w:rFonts w:ascii="Arial" w:hAnsi="Arial" w:cs="Arial"/>
          <w:b/>
          <w:bCs/>
          <w:color w:val="FF0000"/>
        </w:rPr>
      </w:pPr>
      <w:r w:rsidRPr="0099346A">
        <w:rPr>
          <w:rFonts w:ascii="Arial" w:hAnsi="Arial" w:cs="Arial"/>
          <w:b/>
        </w:rPr>
        <w:t xml:space="preserve">Legislation title: </w:t>
      </w:r>
      <w:r w:rsidRPr="0099346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  <w:color w:val="FF0000"/>
          </w:rPr>
          <w:id w:val="-835152263"/>
          <w:placeholder>
            <w:docPart w:val="2E6DBA3968F2420CB961C214F2619086"/>
          </w:placeholder>
          <w15:appearance w15:val="hidden"/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-25332677"/>
              <w:placeholder>
                <w:docPart w:val="9E7CDA48FE7B40B1A124EA1E551A76EE"/>
              </w:placeholder>
              <w15:appearance w15:val="hidden"/>
            </w:sdtPr>
            <w:sdtEndPr/>
            <w:sdtContent>
              <w:r w:rsidR="006830D9" w:rsidRPr="00B853B3">
                <w:rPr>
                  <w:rFonts w:ascii="Arial" w:hAnsi="Arial" w:cs="Arial"/>
                </w:rPr>
                <w:t>Amend contract with e-Builder, Inc. for an extension to the terms and increase the value of the contract by $1,356,054.10 for a not-to-exceed total of $3,823,129.37 for project management software, BES Cost Center ESEN000020 (Ordinance; amend Contract No. 30004084)</w:t>
              </w:r>
            </w:sdtContent>
          </w:sdt>
          <w:r w:rsidR="006830D9" w:rsidRPr="006830D9">
            <w:rPr>
              <w:rFonts w:asciiTheme="minorHAnsi" w:hAnsiTheme="minorHAnsi" w:cstheme="minorHAnsi"/>
              <w:b/>
              <w:bCs/>
            </w:rPr>
            <w:t xml:space="preserve"> </w:t>
          </w:r>
        </w:sdtContent>
      </w:sdt>
    </w:p>
    <w:p w14:paraId="2CFFBC36" w14:textId="7F088E74" w:rsidR="001A4DB2" w:rsidRPr="006B47A4" w:rsidRDefault="001A4DB2" w:rsidP="001A4DB2">
      <w:pPr>
        <w:ind w:left="2160" w:hanging="2160"/>
        <w:rPr>
          <w:rFonts w:ascii="Arial" w:hAnsi="Arial" w:cs="Arial"/>
          <w:b/>
          <w:color w:val="FF0000"/>
        </w:rPr>
      </w:pPr>
    </w:p>
    <w:p w14:paraId="69E439A2" w14:textId="77777777" w:rsidR="001A4DB2" w:rsidRPr="00B95236" w:rsidRDefault="001A4DB2" w:rsidP="001A4DB2">
      <w:pPr>
        <w:rPr>
          <w:rFonts w:ascii="Arial" w:hAnsi="Arial" w:cs="Arial"/>
        </w:rPr>
      </w:pPr>
    </w:p>
    <w:p w14:paraId="7383E9C5" w14:textId="38C94338" w:rsidR="001A4DB2" w:rsidRPr="00B95236" w:rsidRDefault="001A4DB2" w:rsidP="001A4DB2">
      <w:pPr>
        <w:rPr>
          <w:rFonts w:ascii="Arial" w:hAnsi="Arial" w:cs="Arial"/>
        </w:rPr>
      </w:pPr>
      <w:r w:rsidRPr="00B95236">
        <w:rPr>
          <w:rFonts w:ascii="Arial" w:hAnsi="Arial" w:cs="Arial"/>
          <w:b/>
        </w:rPr>
        <w:t xml:space="preserve">Contact name: </w:t>
      </w:r>
      <w:r w:rsidRPr="00B95236">
        <w:rPr>
          <w:rFonts w:ascii="Arial" w:hAnsi="Arial" w:cs="Arial"/>
          <w:b/>
        </w:rPr>
        <w:tab/>
      </w:r>
      <w:r w:rsidR="009239AC" w:rsidRPr="00B95236">
        <w:rPr>
          <w:rFonts w:ascii="Arial" w:hAnsi="Arial" w:cs="Arial"/>
        </w:rPr>
        <w:t>Alicia Gruber</w:t>
      </w:r>
    </w:p>
    <w:p w14:paraId="26AC1651" w14:textId="34DCB327" w:rsidR="001A4DB2" w:rsidRPr="00B95236" w:rsidRDefault="001A4DB2" w:rsidP="001A4DB2">
      <w:pPr>
        <w:rPr>
          <w:rFonts w:ascii="Arial" w:hAnsi="Arial" w:cs="Arial"/>
        </w:rPr>
      </w:pPr>
      <w:r w:rsidRPr="00B95236">
        <w:rPr>
          <w:rFonts w:ascii="Arial" w:hAnsi="Arial" w:cs="Arial"/>
          <w:b/>
        </w:rPr>
        <w:t>Contact phone:</w:t>
      </w:r>
      <w:r w:rsidRPr="00B95236">
        <w:rPr>
          <w:rFonts w:ascii="Arial" w:hAnsi="Arial" w:cs="Arial"/>
        </w:rPr>
        <w:t xml:space="preserve"> </w:t>
      </w:r>
      <w:r w:rsidRPr="00B95236">
        <w:rPr>
          <w:rFonts w:ascii="Arial" w:hAnsi="Arial" w:cs="Arial"/>
        </w:rPr>
        <w:tab/>
      </w:r>
      <w:r w:rsidR="009239AC" w:rsidRPr="00B95236">
        <w:rPr>
          <w:rFonts w:ascii="Arial" w:hAnsi="Arial" w:cs="Arial"/>
        </w:rPr>
        <w:t>503-823-5356</w:t>
      </w:r>
      <w:r w:rsidRPr="00B95236">
        <w:rPr>
          <w:rFonts w:ascii="Arial" w:hAnsi="Arial" w:cs="Arial"/>
        </w:rPr>
        <w:t xml:space="preserve"> </w:t>
      </w:r>
    </w:p>
    <w:p w14:paraId="32E0DCB2" w14:textId="07E61567" w:rsidR="001A4DB2" w:rsidRPr="00B95236" w:rsidRDefault="001A4DB2" w:rsidP="001A4DB2">
      <w:pPr>
        <w:rPr>
          <w:rFonts w:ascii="Arial" w:hAnsi="Arial" w:cs="Arial"/>
          <w:b/>
        </w:rPr>
      </w:pPr>
      <w:r w:rsidRPr="00B95236">
        <w:rPr>
          <w:rFonts w:ascii="Arial" w:hAnsi="Arial" w:cs="Arial"/>
          <w:b/>
        </w:rPr>
        <w:t>Presenter name:</w:t>
      </w:r>
      <w:r w:rsidRPr="00B95236">
        <w:rPr>
          <w:rFonts w:ascii="Arial" w:hAnsi="Arial" w:cs="Arial"/>
          <w:b/>
        </w:rPr>
        <w:tab/>
      </w:r>
      <w:r w:rsidR="009239AC" w:rsidRPr="00B95236">
        <w:rPr>
          <w:rFonts w:ascii="Arial" w:hAnsi="Arial" w:cs="Arial"/>
        </w:rPr>
        <w:t>Alicia Gruber</w:t>
      </w:r>
    </w:p>
    <w:p w14:paraId="777F6623" w14:textId="77777777" w:rsidR="001A4DB2" w:rsidRPr="0099346A" w:rsidRDefault="001A4DB2" w:rsidP="001A4DB2">
      <w:pPr>
        <w:rPr>
          <w:rFonts w:ascii="Arial" w:hAnsi="Arial" w:cs="Arial"/>
          <w:b/>
          <w:u w:val="single"/>
        </w:rPr>
      </w:pPr>
    </w:p>
    <w:p w14:paraId="204B7147" w14:textId="4C56BA3D" w:rsidR="001A4DB2" w:rsidRPr="00352DBA" w:rsidRDefault="001A4DB2" w:rsidP="001A4DB2">
      <w:pPr>
        <w:rPr>
          <w:rFonts w:ascii="Arial" w:hAnsi="Arial" w:cs="Arial"/>
          <w:b/>
        </w:rPr>
      </w:pPr>
      <w:r w:rsidRPr="0099346A">
        <w:rPr>
          <w:rFonts w:ascii="Arial" w:hAnsi="Arial" w:cs="Arial"/>
          <w:b/>
        </w:rPr>
        <w:t xml:space="preserve">Purpose of proposed legislation and background information: </w:t>
      </w:r>
    </w:p>
    <w:p w14:paraId="09456E9D" w14:textId="232D5BD0" w:rsidR="001A4DB2" w:rsidRPr="00B95236" w:rsidRDefault="000F33F4" w:rsidP="001A4DB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5236">
        <w:rPr>
          <w:rFonts w:ascii="Arial" w:hAnsi="Arial" w:cs="Arial"/>
          <w:sz w:val="24"/>
          <w:szCs w:val="24"/>
        </w:rPr>
        <w:t xml:space="preserve">The proposed amendment is to extend the term and increase the value of the </w:t>
      </w:r>
      <w:r w:rsidR="009F6E6D" w:rsidRPr="00B95236">
        <w:rPr>
          <w:rFonts w:ascii="Arial" w:hAnsi="Arial" w:cs="Arial"/>
          <w:sz w:val="24"/>
          <w:szCs w:val="24"/>
        </w:rPr>
        <w:t xml:space="preserve">current e-Builder contract.  </w:t>
      </w:r>
      <w:r w:rsidR="00DF3DD1" w:rsidRPr="00B95236">
        <w:rPr>
          <w:rFonts w:ascii="Arial" w:hAnsi="Arial" w:cs="Arial"/>
          <w:sz w:val="24"/>
          <w:szCs w:val="24"/>
        </w:rPr>
        <w:t xml:space="preserve">E-Builder is used by both the Bureau of Environmental Services and Portland Bureau of Transportation for </w:t>
      </w:r>
      <w:r w:rsidRPr="00B95236">
        <w:rPr>
          <w:rFonts w:ascii="Arial" w:hAnsi="Arial" w:cs="Arial"/>
          <w:sz w:val="24"/>
          <w:szCs w:val="24"/>
        </w:rPr>
        <w:t>capital project</w:t>
      </w:r>
      <w:r w:rsidR="009F6E6D" w:rsidRPr="00B95236">
        <w:rPr>
          <w:rFonts w:ascii="Arial" w:hAnsi="Arial" w:cs="Arial"/>
          <w:sz w:val="24"/>
          <w:szCs w:val="24"/>
        </w:rPr>
        <w:t xml:space="preserve"> </w:t>
      </w:r>
      <w:r w:rsidR="00DB0768" w:rsidRPr="00B95236">
        <w:rPr>
          <w:rFonts w:ascii="Arial" w:hAnsi="Arial" w:cs="Arial"/>
          <w:sz w:val="24"/>
          <w:szCs w:val="24"/>
        </w:rPr>
        <w:t>management and</w:t>
      </w:r>
      <w:r w:rsidR="009F6E6D" w:rsidRPr="00B95236">
        <w:rPr>
          <w:rFonts w:ascii="Arial" w:hAnsi="Arial" w:cs="Arial"/>
          <w:sz w:val="24"/>
          <w:szCs w:val="24"/>
        </w:rPr>
        <w:t xml:space="preserve"> capital</w:t>
      </w:r>
      <w:r w:rsidRPr="00B95236">
        <w:rPr>
          <w:rFonts w:ascii="Arial" w:hAnsi="Arial" w:cs="Arial"/>
          <w:sz w:val="24"/>
          <w:szCs w:val="24"/>
        </w:rPr>
        <w:t xml:space="preserve"> program management software.</w:t>
      </w:r>
    </w:p>
    <w:p w14:paraId="72C74CF5" w14:textId="3633861C" w:rsidR="001A4DB2" w:rsidRPr="00B95236" w:rsidRDefault="00DF3DD1" w:rsidP="001A4DB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5236">
        <w:rPr>
          <w:rFonts w:ascii="Arial" w:hAnsi="Arial" w:cs="Arial"/>
          <w:sz w:val="24"/>
          <w:szCs w:val="24"/>
        </w:rPr>
        <w:t>This is the third amendment to contract 300</w:t>
      </w:r>
      <w:r w:rsidR="00352DBA">
        <w:rPr>
          <w:rFonts w:ascii="Arial" w:hAnsi="Arial" w:cs="Arial"/>
          <w:sz w:val="24"/>
          <w:szCs w:val="24"/>
        </w:rPr>
        <w:t>0</w:t>
      </w:r>
      <w:r w:rsidRPr="00B95236">
        <w:rPr>
          <w:rFonts w:ascii="Arial" w:hAnsi="Arial" w:cs="Arial"/>
          <w:sz w:val="24"/>
          <w:szCs w:val="24"/>
        </w:rPr>
        <w:t>4084 with e-Builder, Inc.</w:t>
      </w:r>
    </w:p>
    <w:p w14:paraId="1DB82500" w14:textId="36D78368" w:rsidR="009F6E6D" w:rsidRPr="00B95236" w:rsidRDefault="009F6E6D" w:rsidP="001A4DB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5236">
        <w:rPr>
          <w:rFonts w:ascii="Arial" w:hAnsi="Arial" w:cs="Arial"/>
          <w:sz w:val="24"/>
          <w:szCs w:val="24"/>
        </w:rPr>
        <w:t xml:space="preserve">Both bureaus </w:t>
      </w:r>
      <w:r w:rsidR="00C730CD" w:rsidRPr="00B95236">
        <w:rPr>
          <w:rFonts w:ascii="Arial" w:hAnsi="Arial" w:cs="Arial"/>
          <w:sz w:val="24"/>
          <w:szCs w:val="24"/>
        </w:rPr>
        <w:t xml:space="preserve">use the software to manage their capital programs, and for continuity of project delivery </w:t>
      </w:r>
      <w:r w:rsidR="00DB0768" w:rsidRPr="00B95236">
        <w:rPr>
          <w:rFonts w:ascii="Arial" w:hAnsi="Arial" w:cs="Arial"/>
          <w:sz w:val="24"/>
          <w:szCs w:val="24"/>
        </w:rPr>
        <w:t>process</w:t>
      </w:r>
      <w:r w:rsidR="004D4C33" w:rsidRPr="00B95236">
        <w:rPr>
          <w:rFonts w:ascii="Arial" w:hAnsi="Arial" w:cs="Arial"/>
          <w:sz w:val="24"/>
          <w:szCs w:val="24"/>
        </w:rPr>
        <w:t>es</w:t>
      </w:r>
      <w:r w:rsidR="00C730CD" w:rsidRPr="00B95236">
        <w:rPr>
          <w:rFonts w:ascii="Arial" w:hAnsi="Arial" w:cs="Arial"/>
          <w:sz w:val="24"/>
          <w:szCs w:val="24"/>
        </w:rPr>
        <w:t>.</w:t>
      </w:r>
    </w:p>
    <w:p w14:paraId="5327071A" w14:textId="77777777" w:rsidR="001A4DB2" w:rsidRPr="0099346A" w:rsidRDefault="001A4DB2" w:rsidP="001A4DB2">
      <w:pPr>
        <w:rPr>
          <w:rFonts w:ascii="Arial" w:hAnsi="Arial" w:cs="Arial"/>
          <w:b/>
        </w:rPr>
      </w:pPr>
    </w:p>
    <w:p w14:paraId="1B4845B7" w14:textId="77777777" w:rsidR="001A4DB2" w:rsidRPr="00B95236" w:rsidRDefault="001A4DB2" w:rsidP="001A4DB2">
      <w:pPr>
        <w:rPr>
          <w:rFonts w:ascii="Arial" w:hAnsi="Arial" w:cs="Arial"/>
          <w:b/>
        </w:rPr>
      </w:pPr>
      <w:r w:rsidRPr="00B95236">
        <w:rPr>
          <w:rFonts w:ascii="Arial" w:hAnsi="Arial" w:cs="Arial"/>
          <w:b/>
        </w:rPr>
        <w:t>Financial and budgetary impacts:</w:t>
      </w:r>
    </w:p>
    <w:p w14:paraId="331E89DC" w14:textId="49953246" w:rsidR="001A4DB2" w:rsidRPr="00B95236" w:rsidRDefault="00C730CD" w:rsidP="001A4DB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5236">
        <w:rPr>
          <w:rFonts w:ascii="Arial" w:hAnsi="Arial" w:cs="Arial"/>
          <w:sz w:val="24"/>
          <w:szCs w:val="24"/>
        </w:rPr>
        <w:t xml:space="preserve">The long-term financial impact is </w:t>
      </w:r>
      <w:r w:rsidR="00FD17B1" w:rsidRPr="00B95236">
        <w:rPr>
          <w:rFonts w:ascii="Arial" w:hAnsi="Arial" w:cs="Arial"/>
          <w:sz w:val="24"/>
          <w:szCs w:val="24"/>
        </w:rPr>
        <w:t>out until 2026 when the amendment contract term ends.</w:t>
      </w:r>
    </w:p>
    <w:p w14:paraId="2D8901CA" w14:textId="71ACB2BD" w:rsidR="001A4DB2" w:rsidRPr="00B95236" w:rsidRDefault="004D4C33" w:rsidP="001A4DB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5236">
        <w:rPr>
          <w:rFonts w:ascii="Arial" w:hAnsi="Arial" w:cs="Arial"/>
          <w:sz w:val="24"/>
          <w:szCs w:val="24"/>
        </w:rPr>
        <w:t>The budget impact</w:t>
      </w:r>
      <w:r w:rsidR="00163E1B" w:rsidRPr="00B95236">
        <w:rPr>
          <w:rFonts w:ascii="Arial" w:hAnsi="Arial" w:cs="Arial"/>
          <w:sz w:val="24"/>
          <w:szCs w:val="24"/>
        </w:rPr>
        <w:t xml:space="preserve"> for the FY 2022-23 year will be $314,620.59</w:t>
      </w:r>
      <w:r w:rsidR="00E85E99">
        <w:rPr>
          <w:rFonts w:ascii="Arial" w:hAnsi="Arial" w:cs="Arial"/>
          <w:sz w:val="24"/>
          <w:szCs w:val="24"/>
        </w:rPr>
        <w:t xml:space="preserve"> and is included in the bureau’s annual budget.  After this fiscal year there is</w:t>
      </w:r>
      <w:r w:rsidR="00163E1B" w:rsidRPr="00B95236">
        <w:rPr>
          <w:rFonts w:ascii="Arial" w:hAnsi="Arial" w:cs="Arial"/>
          <w:sz w:val="24"/>
          <w:szCs w:val="24"/>
        </w:rPr>
        <w:t xml:space="preserve"> an annual 5% escalation for the remainder for the contract terms</w:t>
      </w:r>
      <w:r w:rsidR="00E85E99">
        <w:rPr>
          <w:rFonts w:ascii="Arial" w:hAnsi="Arial" w:cs="Arial"/>
          <w:sz w:val="24"/>
          <w:szCs w:val="24"/>
        </w:rPr>
        <w:t>.</w:t>
      </w:r>
    </w:p>
    <w:p w14:paraId="588E9815" w14:textId="3C4B8644" w:rsidR="001A4DB2" w:rsidRPr="00B95236" w:rsidRDefault="00F5602E" w:rsidP="001A4DB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5236">
        <w:rPr>
          <w:rFonts w:ascii="Arial" w:hAnsi="Arial" w:cs="Arial"/>
          <w:sz w:val="24"/>
          <w:szCs w:val="24"/>
        </w:rPr>
        <w:t xml:space="preserve">This amendment does not have any impact on staffing levels for either </w:t>
      </w:r>
      <w:r w:rsidR="00690403">
        <w:rPr>
          <w:rFonts w:ascii="Arial" w:hAnsi="Arial" w:cs="Arial"/>
          <w:sz w:val="24"/>
          <w:szCs w:val="24"/>
        </w:rPr>
        <w:t xml:space="preserve">BES </w:t>
      </w:r>
      <w:r w:rsidR="003F5275">
        <w:rPr>
          <w:rFonts w:ascii="Arial" w:hAnsi="Arial" w:cs="Arial"/>
          <w:sz w:val="24"/>
          <w:szCs w:val="24"/>
        </w:rPr>
        <w:t>or</w:t>
      </w:r>
      <w:r w:rsidR="00690403">
        <w:rPr>
          <w:rFonts w:ascii="Arial" w:hAnsi="Arial" w:cs="Arial"/>
          <w:sz w:val="24"/>
          <w:szCs w:val="24"/>
        </w:rPr>
        <w:t xml:space="preserve"> PBOT</w:t>
      </w:r>
      <w:r w:rsidRPr="00B95236">
        <w:rPr>
          <w:rFonts w:ascii="Arial" w:hAnsi="Arial" w:cs="Arial"/>
          <w:sz w:val="24"/>
          <w:szCs w:val="24"/>
        </w:rPr>
        <w:t>.</w:t>
      </w:r>
    </w:p>
    <w:p w14:paraId="716D52AB" w14:textId="0952034F" w:rsidR="001A4DB2" w:rsidRPr="00B95236" w:rsidRDefault="00E22A80" w:rsidP="001A4DB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5236">
        <w:rPr>
          <w:rFonts w:ascii="Arial" w:hAnsi="Arial" w:cs="Arial"/>
          <w:sz w:val="24"/>
          <w:szCs w:val="24"/>
        </w:rPr>
        <w:t xml:space="preserve">This legislation is for </w:t>
      </w:r>
      <w:r w:rsidR="00B95236" w:rsidRPr="00B95236">
        <w:rPr>
          <w:rFonts w:ascii="Arial" w:hAnsi="Arial" w:cs="Arial"/>
          <w:sz w:val="24"/>
          <w:szCs w:val="24"/>
        </w:rPr>
        <w:t>a contract</w:t>
      </w:r>
      <w:r w:rsidR="001A4DB2" w:rsidRPr="00B95236">
        <w:rPr>
          <w:rFonts w:ascii="Arial" w:hAnsi="Arial" w:cs="Arial"/>
          <w:sz w:val="24"/>
          <w:szCs w:val="24"/>
        </w:rPr>
        <w:t xml:space="preserve"> amendment</w:t>
      </w:r>
      <w:r w:rsidRPr="00B95236">
        <w:rPr>
          <w:rFonts w:ascii="Arial" w:hAnsi="Arial" w:cs="Arial"/>
          <w:sz w:val="24"/>
          <w:szCs w:val="24"/>
        </w:rPr>
        <w:t xml:space="preserve"> for Contract No 300</w:t>
      </w:r>
      <w:r w:rsidR="00352DBA">
        <w:rPr>
          <w:rFonts w:ascii="Arial" w:hAnsi="Arial" w:cs="Arial"/>
          <w:sz w:val="24"/>
          <w:szCs w:val="24"/>
        </w:rPr>
        <w:t>0</w:t>
      </w:r>
      <w:r w:rsidRPr="00B95236">
        <w:rPr>
          <w:rFonts w:ascii="Arial" w:hAnsi="Arial" w:cs="Arial"/>
          <w:sz w:val="24"/>
          <w:szCs w:val="24"/>
        </w:rPr>
        <w:t>4084.</w:t>
      </w:r>
    </w:p>
    <w:p w14:paraId="0A095054" w14:textId="77777777" w:rsidR="001A4DB2" w:rsidRPr="0099346A" w:rsidRDefault="001A4DB2" w:rsidP="001A4DB2">
      <w:pPr>
        <w:ind w:left="360"/>
        <w:jc w:val="right"/>
        <w:rPr>
          <w:rFonts w:ascii="Arial" w:hAnsi="Arial" w:cs="Arial"/>
          <w:i/>
          <w:color w:val="323E4F" w:themeColor="text2" w:themeShade="BF"/>
        </w:rPr>
      </w:pPr>
    </w:p>
    <w:p w14:paraId="225B50B4" w14:textId="77777777" w:rsidR="001A4DB2" w:rsidRPr="0099346A" w:rsidRDefault="001A4DB2" w:rsidP="001A4DB2">
      <w:pPr>
        <w:rPr>
          <w:rFonts w:ascii="Arial" w:hAnsi="Arial" w:cs="Arial"/>
          <w:b/>
        </w:rPr>
      </w:pPr>
    </w:p>
    <w:p w14:paraId="2433C6FC" w14:textId="77777777" w:rsidR="001A4DB2" w:rsidRPr="0099346A" w:rsidRDefault="001A4DB2" w:rsidP="001A4DB2">
      <w:pPr>
        <w:rPr>
          <w:rFonts w:ascii="Arial" w:hAnsi="Arial" w:cs="Arial"/>
          <w:b/>
        </w:rPr>
      </w:pPr>
      <w:r w:rsidRPr="0099346A">
        <w:rPr>
          <w:rFonts w:ascii="Arial" w:hAnsi="Arial" w:cs="Arial"/>
          <w:b/>
        </w:rPr>
        <w:t>Community impacts and community involvement:</w:t>
      </w:r>
    </w:p>
    <w:p w14:paraId="5BA7946B" w14:textId="71BAB837" w:rsidR="001A4DB2" w:rsidRPr="00EB3457" w:rsidRDefault="00E96CEC" w:rsidP="001A4DB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3457">
        <w:rPr>
          <w:rFonts w:ascii="Arial" w:hAnsi="Arial" w:cs="Arial"/>
          <w:sz w:val="24"/>
          <w:szCs w:val="24"/>
        </w:rPr>
        <w:t xml:space="preserve">The community impacts of this ordinance </w:t>
      </w:r>
      <w:r w:rsidR="00690403" w:rsidRPr="00EB3457">
        <w:rPr>
          <w:rFonts w:ascii="Arial" w:hAnsi="Arial" w:cs="Arial"/>
          <w:sz w:val="24"/>
          <w:szCs w:val="24"/>
        </w:rPr>
        <w:t xml:space="preserve">are around the use of the software.  Without the ordinance both BES and PBOT would </w:t>
      </w:r>
      <w:r w:rsidR="00FD29FC" w:rsidRPr="00EB3457">
        <w:rPr>
          <w:rFonts w:ascii="Arial" w:hAnsi="Arial" w:cs="Arial"/>
          <w:sz w:val="24"/>
          <w:szCs w:val="24"/>
        </w:rPr>
        <w:t xml:space="preserve">not be able to </w:t>
      </w:r>
      <w:r w:rsidR="003F5275" w:rsidRPr="00EB3457">
        <w:rPr>
          <w:rFonts w:ascii="Arial" w:hAnsi="Arial" w:cs="Arial"/>
          <w:sz w:val="24"/>
          <w:szCs w:val="24"/>
        </w:rPr>
        <w:t>manage their capital project programs as effectively</w:t>
      </w:r>
      <w:r w:rsidR="00FD29FC" w:rsidRPr="00EB3457">
        <w:rPr>
          <w:rFonts w:ascii="Arial" w:hAnsi="Arial" w:cs="Arial"/>
          <w:sz w:val="24"/>
          <w:szCs w:val="24"/>
        </w:rPr>
        <w:t>.</w:t>
      </w:r>
    </w:p>
    <w:p w14:paraId="38ED45CC" w14:textId="1ABFA6DA" w:rsidR="00FD29FC" w:rsidRPr="00EB3457" w:rsidRDefault="00FD29FC" w:rsidP="001A4DB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B3457">
        <w:rPr>
          <w:rFonts w:ascii="Arial" w:hAnsi="Arial" w:cs="Arial"/>
          <w:sz w:val="24"/>
          <w:szCs w:val="24"/>
        </w:rPr>
        <w:t xml:space="preserve">There has not been any outside </w:t>
      </w:r>
      <w:r w:rsidR="00EB3457" w:rsidRPr="00EB3457">
        <w:rPr>
          <w:rFonts w:ascii="Arial" w:hAnsi="Arial" w:cs="Arial"/>
          <w:sz w:val="24"/>
          <w:szCs w:val="24"/>
        </w:rPr>
        <w:t>public input for this contract amendment ordinance.</w:t>
      </w:r>
    </w:p>
    <w:p w14:paraId="155F5B45" w14:textId="77777777" w:rsidR="001A4DB2" w:rsidRDefault="001A4DB2" w:rsidP="001A4DB2">
      <w:pPr>
        <w:rPr>
          <w:rFonts w:ascii="Arial" w:hAnsi="Arial" w:cs="Arial"/>
          <w:b/>
        </w:rPr>
      </w:pPr>
    </w:p>
    <w:p w14:paraId="063D2F5A" w14:textId="77777777" w:rsidR="00173B93" w:rsidRDefault="00173B93" w:rsidP="001A4DB2">
      <w:pPr>
        <w:rPr>
          <w:rFonts w:ascii="Arial" w:hAnsi="Arial" w:cs="Arial"/>
          <w:b/>
        </w:rPr>
      </w:pPr>
    </w:p>
    <w:p w14:paraId="744E3588" w14:textId="77777777" w:rsidR="001A4DB2" w:rsidRPr="0099346A" w:rsidRDefault="001A4DB2" w:rsidP="001A4DB2">
      <w:pPr>
        <w:rPr>
          <w:rFonts w:ascii="Arial" w:hAnsi="Arial" w:cs="Arial"/>
          <w:b/>
        </w:rPr>
      </w:pPr>
    </w:p>
    <w:p w14:paraId="77689831" w14:textId="77777777" w:rsidR="001A4DB2" w:rsidRPr="0099346A" w:rsidRDefault="001A4DB2" w:rsidP="001A4DB2">
      <w:pPr>
        <w:rPr>
          <w:rFonts w:ascii="Arial" w:hAnsi="Arial" w:cs="Arial"/>
          <w:b/>
        </w:rPr>
      </w:pPr>
      <w:r w:rsidRPr="0099346A">
        <w:rPr>
          <w:rFonts w:ascii="Arial" w:hAnsi="Arial" w:cs="Arial"/>
          <w:b/>
        </w:rPr>
        <w:t>100% Renewable Goal:</w:t>
      </w:r>
    </w:p>
    <w:p w14:paraId="76699C55" w14:textId="4CABB915" w:rsidR="001A4DB2" w:rsidRDefault="00352DBA" w:rsidP="001A4DB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action will neither increase nor decrease the City’s total energy use.</w:t>
      </w:r>
    </w:p>
    <w:p w14:paraId="72E83643" w14:textId="134A2052" w:rsidR="00352DBA" w:rsidRPr="00B95236" w:rsidRDefault="00352DBA" w:rsidP="001A4DB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action neither contributes nor takes away from the City’s goal of meeting 100 percent of community-wide energy needs with renewable energy by 2050.</w:t>
      </w:r>
    </w:p>
    <w:p w14:paraId="4C9F64A9" w14:textId="50386D87" w:rsidR="001A4DB2" w:rsidRDefault="001A4DB2" w:rsidP="001A4DB2">
      <w:pPr>
        <w:jc w:val="right"/>
        <w:rPr>
          <w:rFonts w:ascii="Arial" w:hAnsi="Arial" w:cs="Arial"/>
          <w:i/>
        </w:rPr>
      </w:pPr>
    </w:p>
    <w:p w14:paraId="1FCEB959" w14:textId="58A954FC" w:rsidR="000A5BCF" w:rsidRDefault="000A5BCF" w:rsidP="001A4DB2">
      <w:pPr>
        <w:jc w:val="right"/>
        <w:rPr>
          <w:rFonts w:ascii="Arial" w:hAnsi="Arial" w:cs="Arial"/>
          <w:i/>
        </w:rPr>
      </w:pPr>
    </w:p>
    <w:p w14:paraId="732E3696" w14:textId="4EF12009" w:rsidR="000A5BCF" w:rsidRDefault="000A5BCF" w:rsidP="001A4DB2">
      <w:pPr>
        <w:jc w:val="right"/>
        <w:rPr>
          <w:rFonts w:ascii="Arial" w:hAnsi="Arial" w:cs="Arial"/>
          <w:i/>
        </w:rPr>
      </w:pPr>
    </w:p>
    <w:p w14:paraId="1366E9BD" w14:textId="6E21C3C9" w:rsidR="000A5BCF" w:rsidRDefault="000A5BCF" w:rsidP="001A4DB2">
      <w:pPr>
        <w:jc w:val="right"/>
        <w:rPr>
          <w:rFonts w:ascii="Arial" w:hAnsi="Arial" w:cs="Arial"/>
          <w:i/>
        </w:rPr>
      </w:pPr>
    </w:p>
    <w:p w14:paraId="2060E4D7" w14:textId="4037D875" w:rsidR="000A5BCF" w:rsidRDefault="000A5BCF" w:rsidP="001A4DB2">
      <w:pPr>
        <w:jc w:val="right"/>
        <w:rPr>
          <w:rFonts w:ascii="Arial" w:hAnsi="Arial" w:cs="Arial"/>
          <w:i/>
        </w:rPr>
      </w:pPr>
    </w:p>
    <w:p w14:paraId="3977DDDE" w14:textId="77777777" w:rsidR="000A5BCF" w:rsidRPr="0099346A" w:rsidRDefault="000A5BCF" w:rsidP="001A4DB2">
      <w:pPr>
        <w:jc w:val="right"/>
        <w:rPr>
          <w:rFonts w:ascii="Arial" w:hAnsi="Arial" w:cs="Arial"/>
          <w:i/>
        </w:rPr>
      </w:pPr>
    </w:p>
    <w:p w14:paraId="19E583EF" w14:textId="77777777" w:rsidR="001A4DB2" w:rsidRPr="0099346A" w:rsidRDefault="001A4DB2" w:rsidP="001A4DB2">
      <w:pPr>
        <w:jc w:val="right"/>
        <w:rPr>
          <w:rFonts w:ascii="Arial" w:hAnsi="Arial" w:cs="Arial"/>
          <w:i/>
        </w:rPr>
      </w:pPr>
    </w:p>
    <w:p w14:paraId="4467EC57" w14:textId="77777777" w:rsidR="002A12A2" w:rsidRDefault="002A12A2" w:rsidP="001A4DB2">
      <w:pPr>
        <w:jc w:val="center"/>
        <w:rPr>
          <w:rFonts w:ascii="Arial" w:hAnsi="Arial" w:cs="Arial"/>
          <w:b/>
        </w:rPr>
      </w:pPr>
    </w:p>
    <w:p w14:paraId="50788E27" w14:textId="77777777" w:rsidR="002A12A2" w:rsidRDefault="002A12A2" w:rsidP="001A4DB2">
      <w:pPr>
        <w:jc w:val="center"/>
        <w:rPr>
          <w:rFonts w:ascii="Arial" w:hAnsi="Arial" w:cs="Arial"/>
          <w:b/>
        </w:rPr>
      </w:pPr>
    </w:p>
    <w:p w14:paraId="578514A0" w14:textId="77777777" w:rsidR="002A12A2" w:rsidRDefault="002A12A2" w:rsidP="001A4DB2">
      <w:pPr>
        <w:jc w:val="center"/>
        <w:rPr>
          <w:rFonts w:ascii="Arial" w:hAnsi="Arial" w:cs="Arial"/>
          <w:b/>
        </w:rPr>
      </w:pPr>
    </w:p>
    <w:p w14:paraId="5105BD56" w14:textId="77777777" w:rsidR="002A12A2" w:rsidRDefault="002A12A2" w:rsidP="001A4DB2">
      <w:pPr>
        <w:jc w:val="center"/>
        <w:rPr>
          <w:rFonts w:ascii="Arial" w:hAnsi="Arial" w:cs="Arial"/>
          <w:b/>
        </w:rPr>
      </w:pPr>
    </w:p>
    <w:p w14:paraId="150327D1" w14:textId="27751079" w:rsidR="001A4DB2" w:rsidRPr="0099346A" w:rsidRDefault="001A4DB2" w:rsidP="001A4DB2">
      <w:pPr>
        <w:jc w:val="center"/>
        <w:rPr>
          <w:rFonts w:ascii="Arial" w:hAnsi="Arial" w:cs="Arial"/>
          <w:b/>
        </w:rPr>
      </w:pPr>
      <w:r w:rsidRPr="0099346A">
        <w:rPr>
          <w:rFonts w:ascii="Arial" w:hAnsi="Arial" w:cs="Arial"/>
          <w:b/>
        </w:rPr>
        <w:t>Budgetary Impact Worksheet</w:t>
      </w:r>
    </w:p>
    <w:p w14:paraId="351B350C" w14:textId="77777777" w:rsidR="001A4DB2" w:rsidRPr="0099346A" w:rsidRDefault="001A4DB2" w:rsidP="001A4DB2">
      <w:pPr>
        <w:tabs>
          <w:tab w:val="left" w:pos="360"/>
        </w:tabs>
        <w:ind w:left="360" w:hanging="360"/>
        <w:rPr>
          <w:rFonts w:ascii="Arial" w:hAnsi="Arial" w:cs="Arial"/>
          <w:b/>
        </w:rPr>
      </w:pPr>
      <w:r w:rsidRPr="0099346A">
        <w:rPr>
          <w:rFonts w:ascii="Arial" w:hAnsi="Arial" w:cs="Arial"/>
          <w:b/>
        </w:rPr>
        <w:t xml:space="preserve">Does this action change appropriations? </w:t>
      </w:r>
    </w:p>
    <w:p w14:paraId="6FCEE912" w14:textId="77777777" w:rsidR="001A4DB2" w:rsidRPr="0099346A" w:rsidRDefault="001A4DB2" w:rsidP="001A4DB2">
      <w:pPr>
        <w:ind w:left="720"/>
        <w:rPr>
          <w:rFonts w:ascii="Arial" w:hAnsi="Arial" w:cs="Arial"/>
        </w:rPr>
      </w:pPr>
      <w:r w:rsidRPr="0099346A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9346A">
        <w:rPr>
          <w:rFonts w:ascii="Arial" w:hAnsi="Arial" w:cs="Arial"/>
        </w:rPr>
        <w:instrText xml:space="preserve"> FORMCHECKBOX </w:instrText>
      </w:r>
      <w:r w:rsidR="002A12A2">
        <w:rPr>
          <w:rFonts w:ascii="Arial" w:hAnsi="Arial" w:cs="Arial"/>
        </w:rPr>
      </w:r>
      <w:r w:rsidR="002A12A2">
        <w:rPr>
          <w:rFonts w:ascii="Arial" w:hAnsi="Arial" w:cs="Arial"/>
        </w:rPr>
        <w:fldChar w:fldCharType="separate"/>
      </w:r>
      <w:r w:rsidRPr="0099346A">
        <w:rPr>
          <w:rFonts w:ascii="Arial" w:hAnsi="Arial" w:cs="Arial"/>
        </w:rPr>
        <w:fldChar w:fldCharType="end"/>
      </w:r>
      <w:r w:rsidRPr="0099346A">
        <w:rPr>
          <w:rFonts w:ascii="Arial" w:hAnsi="Arial" w:cs="Arial"/>
        </w:rPr>
        <w:t xml:space="preserve"> </w:t>
      </w:r>
      <w:r w:rsidRPr="0099346A">
        <w:rPr>
          <w:rFonts w:ascii="Arial" w:hAnsi="Arial" w:cs="Arial"/>
          <w:b/>
        </w:rPr>
        <w:t>YES</w:t>
      </w:r>
      <w:r w:rsidRPr="0099346A">
        <w:rPr>
          <w:rFonts w:ascii="Arial" w:hAnsi="Arial" w:cs="Arial"/>
        </w:rPr>
        <w:t>: Please complete the information below.</w:t>
      </w:r>
    </w:p>
    <w:p w14:paraId="6FD03DF7" w14:textId="1D531566" w:rsidR="001A4DB2" w:rsidRPr="0099346A" w:rsidRDefault="00B95236" w:rsidP="001A4DB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6"/>
      <w:r>
        <w:rPr>
          <w:rFonts w:ascii="Arial" w:hAnsi="Arial" w:cs="Arial"/>
        </w:rPr>
        <w:instrText xml:space="preserve"> FORMCHECKBOX </w:instrText>
      </w:r>
      <w:r w:rsidR="002A12A2">
        <w:rPr>
          <w:rFonts w:ascii="Arial" w:hAnsi="Arial" w:cs="Arial"/>
        </w:rPr>
      </w:r>
      <w:r w:rsidR="002A12A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1A4DB2" w:rsidRPr="0099346A">
        <w:rPr>
          <w:rFonts w:ascii="Arial" w:hAnsi="Arial" w:cs="Arial"/>
        </w:rPr>
        <w:t xml:space="preserve"> </w:t>
      </w:r>
      <w:r w:rsidR="001A4DB2" w:rsidRPr="0099346A">
        <w:rPr>
          <w:rFonts w:ascii="Arial" w:hAnsi="Arial" w:cs="Arial"/>
          <w:b/>
        </w:rPr>
        <w:t>NO</w:t>
      </w:r>
      <w:r w:rsidR="001A4DB2" w:rsidRPr="0099346A">
        <w:rPr>
          <w:rFonts w:ascii="Arial" w:hAnsi="Arial" w:cs="Arial"/>
        </w:rPr>
        <w:t>: Skip this section</w:t>
      </w:r>
    </w:p>
    <w:p w14:paraId="22E61243" w14:textId="77777777" w:rsidR="001A4DB2" w:rsidRPr="0099346A" w:rsidRDefault="001A4DB2" w:rsidP="001A4DB2">
      <w:pPr>
        <w:ind w:left="3600" w:hanging="360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1243"/>
        <w:gridCol w:w="1683"/>
        <w:gridCol w:w="1755"/>
        <w:gridCol w:w="1765"/>
        <w:gridCol w:w="948"/>
        <w:gridCol w:w="1470"/>
        <w:gridCol w:w="1123"/>
      </w:tblGrid>
      <w:tr w:rsidR="001A4DB2" w:rsidRPr="0099346A" w14:paraId="661657E2" w14:textId="77777777" w:rsidTr="007E453D">
        <w:trPr>
          <w:trHeight w:val="432"/>
        </w:trPr>
        <w:tc>
          <w:tcPr>
            <w:tcW w:w="733" w:type="dxa"/>
          </w:tcPr>
          <w:p w14:paraId="6F574C9C" w14:textId="77777777" w:rsidR="001A4DB2" w:rsidRPr="0099346A" w:rsidRDefault="001A4DB2" w:rsidP="007E453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9346A">
              <w:rPr>
                <w:rFonts w:ascii="Arial" w:hAnsi="Arial" w:cs="Arial"/>
                <w:b/>
              </w:rPr>
              <w:t>Fund</w:t>
            </w:r>
          </w:p>
        </w:tc>
        <w:tc>
          <w:tcPr>
            <w:tcW w:w="1311" w:type="dxa"/>
          </w:tcPr>
          <w:p w14:paraId="0322E653" w14:textId="77777777" w:rsidR="001A4DB2" w:rsidRPr="0099346A" w:rsidRDefault="001A4DB2" w:rsidP="007E453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9346A">
              <w:rPr>
                <w:rFonts w:ascii="Arial" w:hAnsi="Arial" w:cs="Arial"/>
                <w:b/>
              </w:rPr>
              <w:t>Fund Center</w:t>
            </w:r>
          </w:p>
        </w:tc>
        <w:tc>
          <w:tcPr>
            <w:tcW w:w="1522" w:type="dxa"/>
          </w:tcPr>
          <w:p w14:paraId="6CEAB61F" w14:textId="77777777" w:rsidR="001A4DB2" w:rsidRPr="0099346A" w:rsidRDefault="001A4DB2" w:rsidP="007E453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9346A">
              <w:rPr>
                <w:rFonts w:ascii="Arial" w:hAnsi="Arial" w:cs="Arial"/>
                <w:b/>
              </w:rPr>
              <w:t>Commitment Item</w:t>
            </w:r>
          </w:p>
        </w:tc>
        <w:tc>
          <w:tcPr>
            <w:tcW w:w="1837" w:type="dxa"/>
          </w:tcPr>
          <w:p w14:paraId="0359B768" w14:textId="77777777" w:rsidR="001A4DB2" w:rsidRPr="0099346A" w:rsidRDefault="001A4DB2" w:rsidP="007E453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9346A">
              <w:rPr>
                <w:rFonts w:ascii="Arial" w:hAnsi="Arial" w:cs="Arial"/>
                <w:b/>
              </w:rPr>
              <w:t>Functional Area</w:t>
            </w:r>
          </w:p>
        </w:tc>
        <w:tc>
          <w:tcPr>
            <w:tcW w:w="1907" w:type="dxa"/>
          </w:tcPr>
          <w:p w14:paraId="23DDC9CE" w14:textId="77777777" w:rsidR="001A4DB2" w:rsidRPr="0099346A" w:rsidRDefault="001A4DB2" w:rsidP="007E453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9346A">
              <w:rPr>
                <w:rFonts w:ascii="Arial" w:hAnsi="Arial" w:cs="Arial"/>
                <w:b/>
              </w:rPr>
              <w:t>Funded Program</w:t>
            </w:r>
          </w:p>
        </w:tc>
        <w:tc>
          <w:tcPr>
            <w:tcW w:w="971" w:type="dxa"/>
          </w:tcPr>
          <w:p w14:paraId="0E93A015" w14:textId="77777777" w:rsidR="001A4DB2" w:rsidRPr="0099346A" w:rsidRDefault="001A4DB2" w:rsidP="007E453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9346A">
              <w:rPr>
                <w:rFonts w:ascii="Arial" w:hAnsi="Arial" w:cs="Arial"/>
                <w:b/>
              </w:rPr>
              <w:t>Grant</w:t>
            </w:r>
          </w:p>
        </w:tc>
        <w:tc>
          <w:tcPr>
            <w:tcW w:w="1421" w:type="dxa"/>
          </w:tcPr>
          <w:p w14:paraId="5070FA9A" w14:textId="77777777" w:rsidR="001A4DB2" w:rsidRPr="0099346A" w:rsidRDefault="001A4DB2" w:rsidP="007E453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9346A">
              <w:rPr>
                <w:rFonts w:ascii="Arial" w:hAnsi="Arial" w:cs="Arial"/>
                <w:b/>
              </w:rPr>
              <w:t>Sponsored Program</w:t>
            </w:r>
          </w:p>
        </w:tc>
        <w:tc>
          <w:tcPr>
            <w:tcW w:w="1088" w:type="dxa"/>
          </w:tcPr>
          <w:p w14:paraId="194ACFE6" w14:textId="77777777" w:rsidR="001A4DB2" w:rsidRPr="0099346A" w:rsidRDefault="001A4DB2" w:rsidP="007E453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9346A">
              <w:rPr>
                <w:rFonts w:ascii="Arial" w:hAnsi="Arial" w:cs="Arial"/>
                <w:b/>
              </w:rPr>
              <w:t>Amount</w:t>
            </w:r>
          </w:p>
        </w:tc>
      </w:tr>
      <w:tr w:rsidR="001A4DB2" w:rsidRPr="0099346A" w14:paraId="45D7FEC8" w14:textId="77777777" w:rsidTr="007E453D">
        <w:trPr>
          <w:trHeight w:val="144"/>
        </w:trPr>
        <w:tc>
          <w:tcPr>
            <w:tcW w:w="733" w:type="dxa"/>
          </w:tcPr>
          <w:p w14:paraId="02367530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311" w:type="dxa"/>
          </w:tcPr>
          <w:p w14:paraId="7E3A5E1E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522" w:type="dxa"/>
          </w:tcPr>
          <w:p w14:paraId="2039A122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837" w:type="dxa"/>
          </w:tcPr>
          <w:p w14:paraId="5DE7660C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907" w:type="dxa"/>
          </w:tcPr>
          <w:p w14:paraId="1142CC41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971" w:type="dxa"/>
          </w:tcPr>
          <w:p w14:paraId="4AA290AF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21" w:type="dxa"/>
          </w:tcPr>
          <w:p w14:paraId="599576D2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088" w:type="dxa"/>
          </w:tcPr>
          <w:p w14:paraId="55FC29AF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A4DB2" w:rsidRPr="0099346A" w14:paraId="73AD2EEF" w14:textId="77777777" w:rsidTr="007E453D">
        <w:trPr>
          <w:trHeight w:val="144"/>
        </w:trPr>
        <w:tc>
          <w:tcPr>
            <w:tcW w:w="733" w:type="dxa"/>
          </w:tcPr>
          <w:p w14:paraId="0A562131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311" w:type="dxa"/>
          </w:tcPr>
          <w:p w14:paraId="254402CF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522" w:type="dxa"/>
          </w:tcPr>
          <w:p w14:paraId="3D2C86E8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837" w:type="dxa"/>
          </w:tcPr>
          <w:p w14:paraId="70404599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907" w:type="dxa"/>
          </w:tcPr>
          <w:p w14:paraId="6CBAFE2F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971" w:type="dxa"/>
          </w:tcPr>
          <w:p w14:paraId="5CB637CD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21" w:type="dxa"/>
          </w:tcPr>
          <w:p w14:paraId="55878E82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088" w:type="dxa"/>
          </w:tcPr>
          <w:p w14:paraId="4C7305AA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A4DB2" w:rsidRPr="0099346A" w14:paraId="68D6FC4D" w14:textId="77777777" w:rsidTr="007E453D">
        <w:trPr>
          <w:trHeight w:val="144"/>
        </w:trPr>
        <w:tc>
          <w:tcPr>
            <w:tcW w:w="733" w:type="dxa"/>
          </w:tcPr>
          <w:p w14:paraId="55EE8168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311" w:type="dxa"/>
          </w:tcPr>
          <w:p w14:paraId="39E752EA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522" w:type="dxa"/>
          </w:tcPr>
          <w:p w14:paraId="7A64B691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837" w:type="dxa"/>
          </w:tcPr>
          <w:p w14:paraId="04BCD789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907" w:type="dxa"/>
          </w:tcPr>
          <w:p w14:paraId="5BA543D0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971" w:type="dxa"/>
          </w:tcPr>
          <w:p w14:paraId="6E27605F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21" w:type="dxa"/>
          </w:tcPr>
          <w:p w14:paraId="77A9063C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088" w:type="dxa"/>
          </w:tcPr>
          <w:p w14:paraId="2A611107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A4DB2" w:rsidRPr="0099346A" w14:paraId="1EE8F91A" w14:textId="77777777" w:rsidTr="007E453D">
        <w:trPr>
          <w:trHeight w:val="144"/>
        </w:trPr>
        <w:tc>
          <w:tcPr>
            <w:tcW w:w="733" w:type="dxa"/>
          </w:tcPr>
          <w:p w14:paraId="1A9A101C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311" w:type="dxa"/>
          </w:tcPr>
          <w:p w14:paraId="2368B87F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522" w:type="dxa"/>
          </w:tcPr>
          <w:p w14:paraId="037AAE11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837" w:type="dxa"/>
          </w:tcPr>
          <w:p w14:paraId="1474720F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907" w:type="dxa"/>
          </w:tcPr>
          <w:p w14:paraId="52485F8C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971" w:type="dxa"/>
          </w:tcPr>
          <w:p w14:paraId="3D865D3E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421" w:type="dxa"/>
          </w:tcPr>
          <w:p w14:paraId="66B3F621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088" w:type="dxa"/>
          </w:tcPr>
          <w:p w14:paraId="20F62B54" w14:textId="77777777" w:rsidR="001A4DB2" w:rsidRPr="0099346A" w:rsidRDefault="001A4DB2" w:rsidP="007E453D">
            <w:pPr>
              <w:widowControl w:val="0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14:paraId="6AA92E23" w14:textId="77777777" w:rsidR="001A4DB2" w:rsidRPr="0099346A" w:rsidRDefault="001A4DB2" w:rsidP="001A4DB2">
      <w:pPr>
        <w:rPr>
          <w:rFonts w:ascii="Arial" w:hAnsi="Arial" w:cs="Arial"/>
        </w:rPr>
      </w:pPr>
    </w:p>
    <w:p w14:paraId="775BF0CB" w14:textId="77777777" w:rsidR="00763B6B" w:rsidRDefault="00763B6B" w:rsidP="001A4DB2">
      <w:pPr>
        <w:spacing w:line="259" w:lineRule="auto"/>
        <w:jc w:val="center"/>
      </w:pPr>
    </w:p>
    <w:sectPr w:rsidR="00763B6B" w:rsidSect="00763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A60"/>
    <w:multiLevelType w:val="hybridMultilevel"/>
    <w:tmpl w:val="A35A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703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4C8700A"/>
    <w:multiLevelType w:val="hybridMultilevel"/>
    <w:tmpl w:val="EC56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B15A9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CC601CB"/>
    <w:multiLevelType w:val="hybridMultilevel"/>
    <w:tmpl w:val="E3782830"/>
    <w:lvl w:ilvl="0" w:tplc="04090007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6B"/>
    <w:rsid w:val="00014343"/>
    <w:rsid w:val="000167D4"/>
    <w:rsid w:val="000176EC"/>
    <w:rsid w:val="000609CC"/>
    <w:rsid w:val="0006485C"/>
    <w:rsid w:val="00082309"/>
    <w:rsid w:val="00086F4A"/>
    <w:rsid w:val="000A2582"/>
    <w:rsid w:val="000A43F5"/>
    <w:rsid w:val="000A5BCF"/>
    <w:rsid w:val="000A70ED"/>
    <w:rsid w:val="000B0EDB"/>
    <w:rsid w:val="000C52FC"/>
    <w:rsid w:val="000E49B2"/>
    <w:rsid w:val="000E7FC1"/>
    <w:rsid w:val="000F33F4"/>
    <w:rsid w:val="00112141"/>
    <w:rsid w:val="001424D0"/>
    <w:rsid w:val="00154B27"/>
    <w:rsid w:val="00163E1B"/>
    <w:rsid w:val="00165633"/>
    <w:rsid w:val="00173B93"/>
    <w:rsid w:val="00182B50"/>
    <w:rsid w:val="00194CA4"/>
    <w:rsid w:val="001A4DB2"/>
    <w:rsid w:val="002017A7"/>
    <w:rsid w:val="002027DD"/>
    <w:rsid w:val="0023672D"/>
    <w:rsid w:val="002431D5"/>
    <w:rsid w:val="00243616"/>
    <w:rsid w:val="002626B1"/>
    <w:rsid w:val="00287264"/>
    <w:rsid w:val="0029527C"/>
    <w:rsid w:val="00297EEA"/>
    <w:rsid w:val="002A12A2"/>
    <w:rsid w:val="002A2543"/>
    <w:rsid w:val="002C11C2"/>
    <w:rsid w:val="002D46ED"/>
    <w:rsid w:val="002D636D"/>
    <w:rsid w:val="002D66C4"/>
    <w:rsid w:val="002E5BB0"/>
    <w:rsid w:val="00307EF8"/>
    <w:rsid w:val="0032385E"/>
    <w:rsid w:val="00327789"/>
    <w:rsid w:val="003443F6"/>
    <w:rsid w:val="00352DBA"/>
    <w:rsid w:val="003812CC"/>
    <w:rsid w:val="003A717B"/>
    <w:rsid w:val="003B7524"/>
    <w:rsid w:val="003C40FD"/>
    <w:rsid w:val="003D6AA2"/>
    <w:rsid w:val="003F5275"/>
    <w:rsid w:val="00410416"/>
    <w:rsid w:val="00410BB9"/>
    <w:rsid w:val="00411B83"/>
    <w:rsid w:val="0044027B"/>
    <w:rsid w:val="00450BA5"/>
    <w:rsid w:val="004A218F"/>
    <w:rsid w:val="004A257E"/>
    <w:rsid w:val="004A2CF1"/>
    <w:rsid w:val="004C3711"/>
    <w:rsid w:val="004D4C33"/>
    <w:rsid w:val="004E11E0"/>
    <w:rsid w:val="004F2C63"/>
    <w:rsid w:val="004F2F8E"/>
    <w:rsid w:val="004F6079"/>
    <w:rsid w:val="00500108"/>
    <w:rsid w:val="00503863"/>
    <w:rsid w:val="00536556"/>
    <w:rsid w:val="005638CA"/>
    <w:rsid w:val="005777ED"/>
    <w:rsid w:val="00596B40"/>
    <w:rsid w:val="005B2ED7"/>
    <w:rsid w:val="005C1F98"/>
    <w:rsid w:val="005C7EF6"/>
    <w:rsid w:val="006222DD"/>
    <w:rsid w:val="00630CB6"/>
    <w:rsid w:val="0065726D"/>
    <w:rsid w:val="006618BD"/>
    <w:rsid w:val="00674BC1"/>
    <w:rsid w:val="006830D9"/>
    <w:rsid w:val="00690403"/>
    <w:rsid w:val="006B3915"/>
    <w:rsid w:val="006B47A4"/>
    <w:rsid w:val="006F60DF"/>
    <w:rsid w:val="00711F52"/>
    <w:rsid w:val="00716955"/>
    <w:rsid w:val="00716CD1"/>
    <w:rsid w:val="0072435F"/>
    <w:rsid w:val="00763B6B"/>
    <w:rsid w:val="00774DE4"/>
    <w:rsid w:val="00777898"/>
    <w:rsid w:val="007A6925"/>
    <w:rsid w:val="007B1686"/>
    <w:rsid w:val="008421CC"/>
    <w:rsid w:val="008433AF"/>
    <w:rsid w:val="0084659D"/>
    <w:rsid w:val="008507DE"/>
    <w:rsid w:val="00851D10"/>
    <w:rsid w:val="0085396D"/>
    <w:rsid w:val="0086558D"/>
    <w:rsid w:val="00877B08"/>
    <w:rsid w:val="00882400"/>
    <w:rsid w:val="0089080B"/>
    <w:rsid w:val="008B4F98"/>
    <w:rsid w:val="008D4663"/>
    <w:rsid w:val="008E3E4F"/>
    <w:rsid w:val="00914D0C"/>
    <w:rsid w:val="009239AC"/>
    <w:rsid w:val="009334E6"/>
    <w:rsid w:val="00946A2B"/>
    <w:rsid w:val="00950F78"/>
    <w:rsid w:val="00967BA5"/>
    <w:rsid w:val="00981F65"/>
    <w:rsid w:val="00982D19"/>
    <w:rsid w:val="00986C7A"/>
    <w:rsid w:val="00996A2D"/>
    <w:rsid w:val="009B1E4E"/>
    <w:rsid w:val="009C05A3"/>
    <w:rsid w:val="009F6E6D"/>
    <w:rsid w:val="00A20303"/>
    <w:rsid w:val="00A23160"/>
    <w:rsid w:val="00A30411"/>
    <w:rsid w:val="00A311B4"/>
    <w:rsid w:val="00A35E2D"/>
    <w:rsid w:val="00A461D9"/>
    <w:rsid w:val="00A60BC1"/>
    <w:rsid w:val="00A64E79"/>
    <w:rsid w:val="00A71390"/>
    <w:rsid w:val="00A7288E"/>
    <w:rsid w:val="00A76A6F"/>
    <w:rsid w:val="00A831F1"/>
    <w:rsid w:val="00A837DC"/>
    <w:rsid w:val="00AC530A"/>
    <w:rsid w:val="00AD5629"/>
    <w:rsid w:val="00AE7987"/>
    <w:rsid w:val="00B47C08"/>
    <w:rsid w:val="00B53711"/>
    <w:rsid w:val="00B6429F"/>
    <w:rsid w:val="00B72381"/>
    <w:rsid w:val="00B853B3"/>
    <w:rsid w:val="00B85AB8"/>
    <w:rsid w:val="00B87B6F"/>
    <w:rsid w:val="00B9464D"/>
    <w:rsid w:val="00B95236"/>
    <w:rsid w:val="00BA5968"/>
    <w:rsid w:val="00BC7FE8"/>
    <w:rsid w:val="00BD4001"/>
    <w:rsid w:val="00BE2BCE"/>
    <w:rsid w:val="00C11D78"/>
    <w:rsid w:val="00C35BF9"/>
    <w:rsid w:val="00C3612B"/>
    <w:rsid w:val="00C42BEC"/>
    <w:rsid w:val="00C71808"/>
    <w:rsid w:val="00C730CD"/>
    <w:rsid w:val="00C73C8A"/>
    <w:rsid w:val="00C74823"/>
    <w:rsid w:val="00C777FB"/>
    <w:rsid w:val="00C82992"/>
    <w:rsid w:val="00CA08D5"/>
    <w:rsid w:val="00CA2DFD"/>
    <w:rsid w:val="00CA4210"/>
    <w:rsid w:val="00CA4A0E"/>
    <w:rsid w:val="00CA5787"/>
    <w:rsid w:val="00CD215D"/>
    <w:rsid w:val="00CD7868"/>
    <w:rsid w:val="00CF0A4A"/>
    <w:rsid w:val="00CF3D7D"/>
    <w:rsid w:val="00CF78FC"/>
    <w:rsid w:val="00D11F81"/>
    <w:rsid w:val="00D25E1A"/>
    <w:rsid w:val="00D34506"/>
    <w:rsid w:val="00D37E16"/>
    <w:rsid w:val="00D45C42"/>
    <w:rsid w:val="00D468BF"/>
    <w:rsid w:val="00D62C85"/>
    <w:rsid w:val="00D66904"/>
    <w:rsid w:val="00D9779F"/>
    <w:rsid w:val="00DA2129"/>
    <w:rsid w:val="00DB0768"/>
    <w:rsid w:val="00DE115D"/>
    <w:rsid w:val="00DF3DD1"/>
    <w:rsid w:val="00DF4CB5"/>
    <w:rsid w:val="00E11E34"/>
    <w:rsid w:val="00E22A80"/>
    <w:rsid w:val="00E22B05"/>
    <w:rsid w:val="00E4438D"/>
    <w:rsid w:val="00E85E99"/>
    <w:rsid w:val="00E860D6"/>
    <w:rsid w:val="00E96CEC"/>
    <w:rsid w:val="00EA5842"/>
    <w:rsid w:val="00EB3457"/>
    <w:rsid w:val="00EC12B7"/>
    <w:rsid w:val="00EE5A9B"/>
    <w:rsid w:val="00EF12A5"/>
    <w:rsid w:val="00EF1A80"/>
    <w:rsid w:val="00EF40EC"/>
    <w:rsid w:val="00EF6F1F"/>
    <w:rsid w:val="00F476A7"/>
    <w:rsid w:val="00F539A4"/>
    <w:rsid w:val="00F5602E"/>
    <w:rsid w:val="00F561E2"/>
    <w:rsid w:val="00F57F4E"/>
    <w:rsid w:val="00F665C2"/>
    <w:rsid w:val="00F96AA7"/>
    <w:rsid w:val="00FB24A8"/>
    <w:rsid w:val="00FB3656"/>
    <w:rsid w:val="00FD17B1"/>
    <w:rsid w:val="00FD29FC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F427"/>
  <w15:chartTrackingRefBased/>
  <w15:docId w15:val="{88020618-77F2-4991-9FF0-3BD9609A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3B6B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B6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763B6B"/>
    <w:pPr>
      <w:tabs>
        <w:tab w:val="left" w:pos="360"/>
      </w:tabs>
      <w:ind w:left="720" w:hanging="720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63B6B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763B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9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D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6830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6DBA3968F2420CB961C214F261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C1DE-351B-4AF1-92F7-0771A3D524AC}"/>
      </w:docPartPr>
      <w:docPartBody>
        <w:p w:rsidR="008952CB" w:rsidRDefault="007A36CA" w:rsidP="007A36CA">
          <w:pPr>
            <w:pStyle w:val="2E6DBA3968F2420CB961C214F2619086"/>
          </w:pPr>
          <w:r w:rsidRPr="000018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CDA48FE7B40B1A124EA1E551A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D507-87DD-4C0C-9C14-B5A1EEA87AC8}"/>
      </w:docPartPr>
      <w:docPartBody>
        <w:p w:rsidR="00B42F11" w:rsidRDefault="00F959B3" w:rsidP="00F959B3">
          <w:pPr>
            <w:pStyle w:val="9E7CDA48FE7B40B1A124EA1E551A76EE"/>
          </w:pPr>
          <w:r w:rsidRPr="000018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CA"/>
    <w:rsid w:val="007A36CA"/>
    <w:rsid w:val="007E21CF"/>
    <w:rsid w:val="008952CB"/>
    <w:rsid w:val="00B42F11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9B3"/>
    <w:rPr>
      <w:color w:val="808080"/>
    </w:rPr>
  </w:style>
  <w:style w:type="paragraph" w:customStyle="1" w:styleId="2E6DBA3968F2420CB961C214F2619086">
    <w:name w:val="2E6DBA3968F2420CB961C214F2619086"/>
    <w:rsid w:val="007A36CA"/>
  </w:style>
  <w:style w:type="paragraph" w:customStyle="1" w:styleId="9E7CDA48FE7B40B1A124EA1E551A76EE">
    <w:name w:val="9E7CDA48FE7B40B1A124EA1E551A76EE"/>
    <w:rsid w:val="00F95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4" ma:contentTypeDescription="Create a new document." ma:contentTypeScope="" ma:versionID="67e69c5276ff8088f47babdb37509e89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6f10361d2e146ced4944ffbbe0380b50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C2C01-4993-4B31-B3A2-61DB8A6DD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6955F-0EA6-4CBC-8C0B-51593AECB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4324A5-7C40-4380-9B1D-66FC3CA35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Anita</dc:creator>
  <cp:keywords/>
  <dc:description/>
  <cp:lastModifiedBy>Carter, Nichelle</cp:lastModifiedBy>
  <cp:revision>27</cp:revision>
  <cp:lastPrinted>2020-02-03T23:45:00Z</cp:lastPrinted>
  <dcterms:created xsi:type="dcterms:W3CDTF">2022-04-13T21:48:00Z</dcterms:created>
  <dcterms:modified xsi:type="dcterms:W3CDTF">2022-04-19T22:02:00Z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</Properties>
</file>