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23C5" w14:textId="44CA9095" w:rsidR="001D217B" w:rsidRPr="00CE1712" w:rsidRDefault="001D217B" w:rsidP="001D217B">
      <w:pPr>
        <w:rPr>
          <w:rFonts w:cs="Arial"/>
          <w:b/>
          <w:bCs/>
          <w:color w:val="FF0000"/>
          <w:szCs w:val="22"/>
        </w:rPr>
      </w:pPr>
      <w:bookmarkStart w:id="0" w:name="_Hlk16256649"/>
      <w:r w:rsidRPr="00A92608">
        <w:rPr>
          <w:rFonts w:cs="Arial"/>
          <w:b/>
          <w:bCs/>
          <w:color w:val="FF0000"/>
          <w:szCs w:val="22"/>
        </w:rPr>
        <w:t>USP</w:t>
      </w:r>
      <w:r w:rsidR="009F2ABF" w:rsidRPr="00A92608">
        <w:rPr>
          <w:rFonts w:cs="Arial"/>
          <w:b/>
          <w:bCs/>
          <w:color w:val="FF0000"/>
          <w:szCs w:val="22"/>
        </w:rPr>
        <w:t>00</w:t>
      </w:r>
      <w:r w:rsidR="007E5230" w:rsidRPr="00A92608">
        <w:rPr>
          <w:rFonts w:cs="Arial"/>
          <w:b/>
          <w:bCs/>
          <w:color w:val="FF0000"/>
          <w:szCs w:val="22"/>
        </w:rPr>
        <w:t>4</w:t>
      </w:r>
      <w:r w:rsidR="007E5230" w:rsidRPr="00D913A0">
        <w:rPr>
          <w:rFonts w:cs="Arial"/>
          <w:b/>
          <w:bCs/>
          <w:color w:val="FF0000"/>
          <w:szCs w:val="22"/>
        </w:rPr>
        <w:t>20</w:t>
      </w:r>
      <w:r w:rsidRPr="00CE1712">
        <w:rPr>
          <w:rFonts w:cs="Arial"/>
          <w:b/>
          <w:bCs/>
          <w:color w:val="FF0000"/>
          <w:szCs w:val="22"/>
        </w:rPr>
        <w:t xml:space="preserve"> </w:t>
      </w:r>
      <w:r w:rsidR="00222F88" w:rsidRPr="00CE1712">
        <w:rPr>
          <w:rFonts w:cs="Arial"/>
          <w:b/>
          <w:bCs/>
          <w:color w:val="FF0000"/>
          <w:szCs w:val="22"/>
        </w:rPr>
        <w:t>(0</w:t>
      </w:r>
      <w:r w:rsidR="00CE1712">
        <w:rPr>
          <w:rFonts w:cs="Arial"/>
          <w:b/>
          <w:bCs/>
          <w:color w:val="FF0000"/>
          <w:szCs w:val="22"/>
        </w:rPr>
        <w:t>7</w:t>
      </w:r>
      <w:r w:rsidR="00222F88" w:rsidRPr="00CE1712">
        <w:rPr>
          <w:rFonts w:cs="Arial"/>
          <w:b/>
          <w:bCs/>
          <w:color w:val="FF0000"/>
          <w:szCs w:val="22"/>
        </w:rPr>
        <w:t>-</w:t>
      </w:r>
      <w:r w:rsidR="00CE1712">
        <w:rPr>
          <w:rFonts w:cs="Arial"/>
          <w:b/>
          <w:bCs/>
          <w:color w:val="FF0000"/>
          <w:szCs w:val="22"/>
        </w:rPr>
        <w:t>05</w:t>
      </w:r>
      <w:r w:rsidR="00222F88" w:rsidRPr="00CE1712">
        <w:rPr>
          <w:rFonts w:cs="Arial"/>
          <w:b/>
          <w:bCs/>
          <w:color w:val="FF0000"/>
          <w:szCs w:val="22"/>
        </w:rPr>
        <w:t>-2022)</w:t>
      </w:r>
    </w:p>
    <w:p w14:paraId="5D276CB2" w14:textId="4C81C2A7" w:rsidR="001D217B" w:rsidRPr="00CE1712" w:rsidRDefault="001D217B" w:rsidP="001D217B">
      <w:pPr>
        <w:rPr>
          <w:rFonts w:cs="Arial"/>
          <w:szCs w:val="22"/>
        </w:rPr>
      </w:pPr>
    </w:p>
    <w:p w14:paraId="29156047" w14:textId="77777777" w:rsidR="001D217B" w:rsidRPr="00CE1712" w:rsidRDefault="001D217B" w:rsidP="001D217B">
      <w:pPr>
        <w:rPr>
          <w:rFonts w:cs="Arial"/>
          <w:szCs w:val="22"/>
        </w:rPr>
      </w:pPr>
    </w:p>
    <w:p w14:paraId="5C0B0246" w14:textId="5BB53B7B" w:rsidR="00E23DEA" w:rsidRPr="00A92608" w:rsidRDefault="003761E9" w:rsidP="003761E9">
      <w:pPr>
        <w:pStyle w:val="Heading3"/>
      </w:pPr>
      <w:r w:rsidRPr="00A92608">
        <w:t>Section 00</w:t>
      </w:r>
      <w:r w:rsidR="007E5230" w:rsidRPr="00A92608">
        <w:t>420</w:t>
      </w:r>
      <w:r w:rsidR="009F2ABF" w:rsidRPr="00A92608">
        <w:t xml:space="preserve"> </w:t>
      </w:r>
      <w:r w:rsidRPr="00A92608">
        <w:t>–</w:t>
      </w:r>
      <w:r w:rsidR="009F2ABF" w:rsidRPr="00A92608">
        <w:t xml:space="preserve"> </w:t>
      </w:r>
      <w:r w:rsidRPr="00A92608">
        <w:t>Vibration Monitoring</w:t>
      </w:r>
      <w:r w:rsidR="00E23DEA" w:rsidRPr="00CE1712">
        <w:fldChar w:fldCharType="begin"/>
      </w:r>
      <w:r w:rsidR="00E23DEA" w:rsidRPr="00A92608">
        <w:instrText>TC "</w:instrText>
      </w:r>
      <w:bookmarkStart w:id="1" w:name="_Toc17796732"/>
      <w:r w:rsidRPr="00A92608">
        <w:instrText>Section 00</w:instrText>
      </w:r>
      <w:r w:rsidR="007E5230" w:rsidRPr="00A92608">
        <w:instrText>420</w:instrText>
      </w:r>
      <w:r w:rsidR="00222F88" w:rsidRPr="00A92608">
        <w:instrText xml:space="preserve"> </w:instrText>
      </w:r>
      <w:r w:rsidRPr="00A92608">
        <w:instrText>–</w:instrText>
      </w:r>
      <w:r w:rsidR="00222F88" w:rsidRPr="00A92608">
        <w:instrText xml:space="preserve"> </w:instrText>
      </w:r>
      <w:r w:rsidRPr="00A92608">
        <w:instrText>Vibration Monitoring</w:instrText>
      </w:r>
      <w:bookmarkEnd w:id="1"/>
      <w:r w:rsidR="00E23DEA" w:rsidRPr="00A92608">
        <w:instrText>" \f C \l "2"</w:instrText>
      </w:r>
      <w:r w:rsidR="00E23DEA" w:rsidRPr="00CE1712">
        <w:fldChar w:fldCharType="end"/>
      </w:r>
    </w:p>
    <w:p w14:paraId="2D631B29" w14:textId="77777777" w:rsidR="00E23DEA" w:rsidRPr="00A92608" w:rsidRDefault="00E23DEA" w:rsidP="003761E9">
      <w:pPr>
        <w:rPr>
          <w:rFonts w:cs="Arial"/>
          <w:szCs w:val="22"/>
        </w:rPr>
      </w:pPr>
    </w:p>
    <w:p w14:paraId="4E15C4AB" w14:textId="63810038" w:rsidR="00E23DEA" w:rsidRPr="00A92608" w:rsidRDefault="00E23DEA" w:rsidP="00B870FF">
      <w:pPr>
        <w:jc w:val="both"/>
        <w:rPr>
          <w:rFonts w:cs="Arial"/>
          <w:szCs w:val="22"/>
        </w:rPr>
      </w:pPr>
      <w:r w:rsidRPr="00A92608">
        <w:rPr>
          <w:rFonts w:cs="Arial"/>
          <w:szCs w:val="22"/>
        </w:rPr>
        <w:t>Section 00</w:t>
      </w:r>
      <w:r w:rsidR="007E5230" w:rsidRPr="00A92608">
        <w:rPr>
          <w:rFonts w:cs="Arial"/>
          <w:szCs w:val="22"/>
        </w:rPr>
        <w:t>420</w:t>
      </w:r>
      <w:r w:rsidRPr="00A92608">
        <w:rPr>
          <w:rFonts w:cs="Arial"/>
          <w:szCs w:val="22"/>
        </w:rPr>
        <w:t xml:space="preserve"> is not a Standard</w:t>
      </w:r>
      <w:r w:rsidR="001D217B" w:rsidRPr="00A92608">
        <w:rPr>
          <w:rFonts w:cs="Arial"/>
          <w:szCs w:val="22"/>
        </w:rPr>
        <w:t xml:space="preserve"> Construction</w:t>
      </w:r>
      <w:r w:rsidRPr="00A92608">
        <w:rPr>
          <w:rFonts w:cs="Arial"/>
          <w:szCs w:val="22"/>
        </w:rPr>
        <w:t xml:space="preserve"> Specification.  It is included in this Project by </w:t>
      </w:r>
      <w:r w:rsidR="009F2ABF" w:rsidRPr="00A92608">
        <w:rPr>
          <w:rFonts w:cs="Arial"/>
          <w:szCs w:val="22"/>
        </w:rPr>
        <w:t>u</w:t>
      </w:r>
      <w:r w:rsidR="001D217B" w:rsidRPr="00A92608">
        <w:rPr>
          <w:rFonts w:cs="Arial"/>
          <w:szCs w:val="22"/>
        </w:rPr>
        <w:t xml:space="preserve">nique </w:t>
      </w:r>
      <w:r w:rsidR="009F2ABF" w:rsidRPr="00A92608">
        <w:rPr>
          <w:rFonts w:cs="Arial"/>
          <w:szCs w:val="22"/>
        </w:rPr>
        <w:t>s</w:t>
      </w:r>
      <w:r w:rsidRPr="00A92608">
        <w:rPr>
          <w:rFonts w:cs="Arial"/>
          <w:szCs w:val="22"/>
        </w:rPr>
        <w:t xml:space="preserve">pecial </w:t>
      </w:r>
      <w:r w:rsidR="009F2ABF" w:rsidRPr="00A92608">
        <w:rPr>
          <w:rFonts w:cs="Arial"/>
          <w:szCs w:val="22"/>
        </w:rPr>
        <w:t>p</w:t>
      </w:r>
      <w:r w:rsidRPr="00A92608">
        <w:rPr>
          <w:rFonts w:cs="Arial"/>
          <w:szCs w:val="22"/>
        </w:rPr>
        <w:t>rovision.</w:t>
      </w:r>
    </w:p>
    <w:p w14:paraId="3426A69E" w14:textId="77777777" w:rsidR="00E23DEA" w:rsidRPr="00A92608" w:rsidRDefault="00E23DEA" w:rsidP="00B870FF">
      <w:pPr>
        <w:jc w:val="both"/>
        <w:rPr>
          <w:rFonts w:cs="Arial"/>
          <w:szCs w:val="22"/>
        </w:rPr>
      </w:pPr>
    </w:p>
    <w:p w14:paraId="49D2D4B6" w14:textId="77777777" w:rsidR="00E23DEA" w:rsidRPr="00A92608" w:rsidRDefault="00E23DEA" w:rsidP="003761E9">
      <w:pPr>
        <w:jc w:val="center"/>
        <w:rPr>
          <w:rFonts w:cs="Arial"/>
          <w:b/>
          <w:szCs w:val="22"/>
        </w:rPr>
      </w:pPr>
      <w:r w:rsidRPr="00A92608">
        <w:rPr>
          <w:rFonts w:cs="Arial"/>
          <w:b/>
          <w:szCs w:val="22"/>
        </w:rPr>
        <w:t>Description</w:t>
      </w:r>
    </w:p>
    <w:p w14:paraId="383737BD" w14:textId="77777777" w:rsidR="00E23DEA" w:rsidRPr="00A92608" w:rsidRDefault="00E23DEA" w:rsidP="003761E9">
      <w:pPr>
        <w:rPr>
          <w:rFonts w:cs="Arial"/>
          <w:szCs w:val="22"/>
        </w:rPr>
      </w:pPr>
    </w:p>
    <w:p w14:paraId="39621D89" w14:textId="4932F0B3" w:rsidR="00E23DEA" w:rsidRPr="00A92608" w:rsidRDefault="00E23DEA"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.00</w:t>
      </w:r>
      <w:r w:rsidR="003761E9" w:rsidRPr="00A92608">
        <w:rPr>
          <w:rFonts w:cs="Arial"/>
          <w:b/>
          <w:szCs w:val="22"/>
        </w:rPr>
        <w:tab/>
      </w:r>
      <w:r w:rsidRPr="00A92608">
        <w:rPr>
          <w:rFonts w:cs="Arial"/>
          <w:b/>
          <w:szCs w:val="22"/>
        </w:rPr>
        <w:t>Scope</w:t>
      </w:r>
      <w:r w:rsidR="00222F88" w:rsidRPr="00A92608">
        <w:rPr>
          <w:rFonts w:cs="Arial"/>
          <w:szCs w:val="22"/>
        </w:rPr>
        <w:t xml:space="preserve"> </w:t>
      </w:r>
      <w:r w:rsidRPr="00A92608">
        <w:rPr>
          <w:rFonts w:cs="Arial"/>
          <w:szCs w:val="22"/>
        </w:rPr>
        <w:t>-</w:t>
      </w:r>
      <w:r w:rsidR="00222F88" w:rsidRPr="00A92608">
        <w:rPr>
          <w:rFonts w:cs="Arial"/>
          <w:szCs w:val="22"/>
        </w:rPr>
        <w:t xml:space="preserve"> </w:t>
      </w:r>
      <w:r w:rsidRPr="00A92608">
        <w:rPr>
          <w:rFonts w:cs="Arial"/>
          <w:szCs w:val="22"/>
        </w:rPr>
        <w:t>This work consists of</w:t>
      </w:r>
      <w:r w:rsidR="007E5230" w:rsidRPr="00A92608">
        <w:rPr>
          <w:rFonts w:cs="Arial"/>
          <w:szCs w:val="22"/>
        </w:rPr>
        <w:t xml:space="preserve"> monitoring</w:t>
      </w:r>
      <w:r w:rsidR="00343E53" w:rsidRPr="00A92608">
        <w:rPr>
          <w:rFonts w:cs="Arial"/>
          <w:szCs w:val="22"/>
        </w:rPr>
        <w:t xml:space="preserve"> </w:t>
      </w:r>
      <w:r w:rsidRPr="00A92608">
        <w:rPr>
          <w:rFonts w:cs="Arial"/>
          <w:szCs w:val="22"/>
        </w:rPr>
        <w:t>vibration created by heavy demolition or where shoring installation requires driving slide rail posts or rock chipping</w:t>
      </w:r>
      <w:r w:rsidR="00222F88" w:rsidRPr="00A92608">
        <w:rPr>
          <w:rFonts w:cs="Arial"/>
          <w:szCs w:val="22"/>
        </w:rPr>
        <w:t xml:space="preserve"> or pipe bursting construction methods </w:t>
      </w:r>
      <w:r w:rsidR="00343E53" w:rsidRPr="00A92608">
        <w:rPr>
          <w:rFonts w:cs="Arial"/>
          <w:szCs w:val="22"/>
        </w:rPr>
        <w:t xml:space="preserve">or as recommended by the Owner, </w:t>
      </w:r>
      <w:r w:rsidR="00222F88" w:rsidRPr="00A92608">
        <w:rPr>
          <w:rFonts w:cs="Arial"/>
          <w:szCs w:val="22"/>
        </w:rPr>
        <w:t xml:space="preserve">where vibrations travelling through the ground can disturb </w:t>
      </w:r>
      <w:r w:rsidR="00235F02" w:rsidRPr="00A92608">
        <w:rPr>
          <w:rFonts w:cs="Arial"/>
          <w:szCs w:val="22"/>
        </w:rPr>
        <w:t>or</w:t>
      </w:r>
      <w:r w:rsidR="00222F88" w:rsidRPr="00A92608">
        <w:rPr>
          <w:rFonts w:cs="Arial"/>
          <w:szCs w:val="22"/>
        </w:rPr>
        <w:t xml:space="preserve"> undermine surrounding ground</w:t>
      </w:r>
      <w:r w:rsidR="00343E53" w:rsidRPr="00A92608">
        <w:rPr>
          <w:rFonts w:cs="Arial"/>
          <w:szCs w:val="22"/>
        </w:rPr>
        <w:t xml:space="preserve"> and structures</w:t>
      </w:r>
      <w:r w:rsidRPr="00A92608">
        <w:rPr>
          <w:rFonts w:cs="Arial"/>
          <w:szCs w:val="22"/>
        </w:rPr>
        <w:t>.</w:t>
      </w:r>
    </w:p>
    <w:p w14:paraId="0413DC60" w14:textId="77777777" w:rsidR="00E23DEA" w:rsidRPr="00A92608" w:rsidRDefault="00E23DEA" w:rsidP="00B870FF">
      <w:pPr>
        <w:jc w:val="both"/>
        <w:rPr>
          <w:rFonts w:cs="Arial"/>
          <w:szCs w:val="22"/>
        </w:rPr>
      </w:pPr>
    </w:p>
    <w:p w14:paraId="08FA0CEB" w14:textId="7DF25D7A" w:rsidR="00E23DEA" w:rsidRPr="00A92608" w:rsidRDefault="00E23DEA"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.01</w:t>
      </w:r>
      <w:r w:rsidR="003761E9" w:rsidRPr="00A92608">
        <w:rPr>
          <w:rFonts w:cs="Arial"/>
          <w:b/>
          <w:szCs w:val="22"/>
        </w:rPr>
        <w:tab/>
      </w:r>
      <w:r w:rsidRPr="00A92608">
        <w:rPr>
          <w:rFonts w:cs="Arial"/>
          <w:b/>
          <w:szCs w:val="22"/>
        </w:rPr>
        <w:t>Definitions</w:t>
      </w:r>
    </w:p>
    <w:p w14:paraId="0C0AD1AE" w14:textId="45CDBEE1" w:rsidR="00D913A0" w:rsidRDefault="00D913A0" w:rsidP="00B870FF">
      <w:pPr>
        <w:jc w:val="both"/>
        <w:rPr>
          <w:rFonts w:cs="Arial"/>
          <w:szCs w:val="22"/>
        </w:rPr>
      </w:pPr>
    </w:p>
    <w:p w14:paraId="35CB2A1F" w14:textId="28DBBE54" w:rsidR="00E23DEA" w:rsidRPr="00A92608" w:rsidRDefault="00D913A0" w:rsidP="00B870FF">
      <w:pPr>
        <w:jc w:val="both"/>
        <w:rPr>
          <w:rFonts w:cs="Arial"/>
          <w:szCs w:val="22"/>
        </w:rPr>
      </w:pPr>
      <w:r w:rsidRPr="00CE1712">
        <w:rPr>
          <w:rFonts w:cs="Arial"/>
          <w:b/>
          <w:bCs/>
          <w:szCs w:val="22"/>
        </w:rPr>
        <w:t>Geophysical Consultant</w:t>
      </w:r>
      <w:r>
        <w:rPr>
          <w:rFonts w:cs="Arial"/>
          <w:szCs w:val="22"/>
        </w:rPr>
        <w:t xml:space="preserve"> </w:t>
      </w:r>
      <w:r w:rsidR="00283504">
        <w:rPr>
          <w:rFonts w:cs="Arial"/>
          <w:szCs w:val="22"/>
        </w:rPr>
        <w:t>–</w:t>
      </w:r>
      <w:r>
        <w:rPr>
          <w:rFonts w:cs="Arial"/>
          <w:szCs w:val="22"/>
        </w:rPr>
        <w:t xml:space="preserve"> </w:t>
      </w:r>
      <w:r w:rsidR="00283504">
        <w:t xml:space="preserve">A specialized consultant with the education and training to design and implement a vibration monitoring program.  </w:t>
      </w:r>
      <w:bookmarkStart w:id="2" w:name="_Hlk101791331"/>
    </w:p>
    <w:bookmarkEnd w:id="2"/>
    <w:p w14:paraId="4E1BC419" w14:textId="77777777" w:rsidR="00E23DEA" w:rsidRPr="00A92608" w:rsidRDefault="00E23DEA" w:rsidP="00B870FF">
      <w:pPr>
        <w:jc w:val="both"/>
        <w:rPr>
          <w:rFonts w:cs="Arial"/>
          <w:szCs w:val="22"/>
        </w:rPr>
      </w:pPr>
    </w:p>
    <w:p w14:paraId="1A3ECEF2" w14:textId="566E82B7" w:rsidR="00E23DEA" w:rsidRPr="00A92608" w:rsidRDefault="00E23DEA" w:rsidP="00B870FF">
      <w:pPr>
        <w:jc w:val="both"/>
        <w:rPr>
          <w:rFonts w:cs="Arial"/>
          <w:szCs w:val="22"/>
        </w:rPr>
      </w:pPr>
      <w:r w:rsidRPr="00A92608">
        <w:rPr>
          <w:rFonts w:cs="Arial"/>
          <w:b/>
          <w:szCs w:val="22"/>
        </w:rPr>
        <w:t>Peak Particle Velocity (PPV)</w:t>
      </w:r>
      <w:r w:rsidRPr="00A92608">
        <w:rPr>
          <w:rFonts w:cs="Arial"/>
          <w:szCs w:val="22"/>
        </w:rPr>
        <w:t xml:space="preserve"> – A metric used to compare vibration levels in </w:t>
      </w:r>
      <w:r w:rsidR="00235F02" w:rsidRPr="00A92608">
        <w:rPr>
          <w:rFonts w:cs="Arial"/>
          <w:szCs w:val="22"/>
        </w:rPr>
        <w:t>three (</w:t>
      </w:r>
      <w:r w:rsidRPr="00A92608">
        <w:rPr>
          <w:rFonts w:cs="Arial"/>
          <w:szCs w:val="22"/>
        </w:rPr>
        <w:t>3</w:t>
      </w:r>
      <w:r w:rsidR="00235F02" w:rsidRPr="00A92608">
        <w:rPr>
          <w:rFonts w:cs="Arial"/>
          <w:szCs w:val="22"/>
        </w:rPr>
        <w:t>)</w:t>
      </w:r>
      <w:r w:rsidRPr="00A92608">
        <w:rPr>
          <w:rFonts w:cs="Arial"/>
          <w:szCs w:val="22"/>
        </w:rPr>
        <w:t xml:space="preserve"> orthogonal directions, normally reported in units of inches per second </w:t>
      </w:r>
      <w:r w:rsidR="00235F02" w:rsidRPr="00A92608">
        <w:rPr>
          <w:rFonts w:cs="Arial"/>
          <w:szCs w:val="22"/>
        </w:rPr>
        <w:t>(in</w:t>
      </w:r>
      <w:r w:rsidR="00770592" w:rsidRPr="00A92608">
        <w:rPr>
          <w:rFonts w:cs="Arial"/>
          <w:szCs w:val="22"/>
        </w:rPr>
        <w:t>ches</w:t>
      </w:r>
      <w:r w:rsidR="00235F02" w:rsidRPr="00A92608">
        <w:rPr>
          <w:rFonts w:cs="Arial"/>
          <w:szCs w:val="22"/>
        </w:rPr>
        <w:t xml:space="preserve">/sec) </w:t>
      </w:r>
      <w:r w:rsidRPr="00A92608">
        <w:rPr>
          <w:rFonts w:cs="Arial"/>
          <w:szCs w:val="22"/>
        </w:rPr>
        <w:t>in the U.S.  There is a large database of historical measurements that correlate PPV to structural damage.</w:t>
      </w:r>
    </w:p>
    <w:p w14:paraId="7695E7E9" w14:textId="77777777" w:rsidR="00E23DEA" w:rsidRPr="00A92608" w:rsidRDefault="00E23DEA" w:rsidP="00B870FF">
      <w:pPr>
        <w:jc w:val="both"/>
        <w:rPr>
          <w:rFonts w:cs="Arial"/>
          <w:szCs w:val="22"/>
        </w:rPr>
      </w:pPr>
    </w:p>
    <w:p w14:paraId="6FEED937" w14:textId="1E80ED8B" w:rsidR="00E23DEA" w:rsidRDefault="00E23DEA" w:rsidP="00B870FF">
      <w:pPr>
        <w:jc w:val="both"/>
        <w:rPr>
          <w:rFonts w:cs="Arial"/>
          <w:szCs w:val="22"/>
        </w:rPr>
      </w:pPr>
      <w:r w:rsidRPr="00A92608">
        <w:rPr>
          <w:rFonts w:cs="Arial"/>
          <w:b/>
          <w:szCs w:val="22"/>
        </w:rPr>
        <w:t>Portable Seismographs</w:t>
      </w:r>
      <w:r w:rsidRPr="00A92608">
        <w:rPr>
          <w:rFonts w:cs="Arial"/>
          <w:szCs w:val="22"/>
        </w:rPr>
        <w:t xml:space="preserve"> – Electronic equipment capable of receiving, recording, and transmitting noise and vibration data. Equipment must be capable of the following:</w:t>
      </w:r>
    </w:p>
    <w:p w14:paraId="5325AFBB" w14:textId="77777777" w:rsidR="00BC648C" w:rsidRPr="00A92608" w:rsidRDefault="00BC648C" w:rsidP="00B870FF">
      <w:pPr>
        <w:jc w:val="both"/>
        <w:rPr>
          <w:rFonts w:cs="Arial"/>
          <w:szCs w:val="22"/>
        </w:rPr>
      </w:pPr>
    </w:p>
    <w:p w14:paraId="391011AF" w14:textId="15393234" w:rsidR="00E23DEA" w:rsidRDefault="00E23DEA" w:rsidP="00B870FF">
      <w:pPr>
        <w:pStyle w:val="ListParagraph"/>
        <w:numPr>
          <w:ilvl w:val="0"/>
          <w:numId w:val="1"/>
        </w:numPr>
        <w:jc w:val="both"/>
        <w:rPr>
          <w:rFonts w:ascii="Arial" w:hAnsi="Arial" w:cs="Arial"/>
        </w:rPr>
      </w:pPr>
      <w:r w:rsidRPr="00A92608">
        <w:rPr>
          <w:rFonts w:ascii="Arial" w:hAnsi="Arial" w:cs="Arial"/>
        </w:rPr>
        <w:t>Sample at rates from 1,024 to 4,096 S/s per channel</w:t>
      </w:r>
      <w:r w:rsidR="003C0D87">
        <w:rPr>
          <w:rFonts w:ascii="Arial" w:hAnsi="Arial" w:cs="Arial"/>
        </w:rPr>
        <w:t>.</w:t>
      </w:r>
    </w:p>
    <w:p w14:paraId="3BCB31A6" w14:textId="77777777" w:rsidR="003C0D87" w:rsidRPr="00A92608" w:rsidRDefault="003C0D87" w:rsidP="00CE1712">
      <w:pPr>
        <w:pStyle w:val="ListParagraph"/>
        <w:jc w:val="both"/>
        <w:rPr>
          <w:rFonts w:ascii="Arial" w:hAnsi="Arial" w:cs="Arial"/>
        </w:rPr>
      </w:pPr>
    </w:p>
    <w:p w14:paraId="38834669" w14:textId="0BA21A71" w:rsidR="00E23DEA" w:rsidRPr="00A92608" w:rsidRDefault="00E23DEA" w:rsidP="00B870FF">
      <w:pPr>
        <w:pStyle w:val="ListParagraph"/>
        <w:numPr>
          <w:ilvl w:val="0"/>
          <w:numId w:val="1"/>
        </w:numPr>
        <w:jc w:val="both"/>
        <w:rPr>
          <w:rFonts w:ascii="Arial" w:hAnsi="Arial" w:cs="Arial"/>
        </w:rPr>
      </w:pPr>
      <w:r w:rsidRPr="00A92608">
        <w:rPr>
          <w:rFonts w:ascii="Arial" w:hAnsi="Arial" w:cs="Arial"/>
        </w:rPr>
        <w:t xml:space="preserve">Include cellular communications package with “Auto Call Home” feature that instantly communicate to responsible parties if a threshold level of vibration is </w:t>
      </w:r>
      <w:r w:rsidR="00D40A0C" w:rsidRPr="00A92608">
        <w:rPr>
          <w:rFonts w:ascii="Arial" w:hAnsi="Arial" w:cs="Arial"/>
        </w:rPr>
        <w:t xml:space="preserve">achieved or </w:t>
      </w:r>
      <w:r w:rsidRPr="00A92608">
        <w:rPr>
          <w:rFonts w:ascii="Arial" w:hAnsi="Arial" w:cs="Arial"/>
        </w:rPr>
        <w:t>exceeded</w:t>
      </w:r>
      <w:r w:rsidR="003C0D87">
        <w:rPr>
          <w:rFonts w:ascii="Arial" w:hAnsi="Arial" w:cs="Arial"/>
        </w:rPr>
        <w:t>.</w:t>
      </w:r>
    </w:p>
    <w:p w14:paraId="1F30E9D6" w14:textId="77777777" w:rsidR="00E23DEA" w:rsidRPr="00A92608" w:rsidRDefault="00E23DEA" w:rsidP="00B870FF">
      <w:pPr>
        <w:jc w:val="both"/>
        <w:rPr>
          <w:rFonts w:cs="Arial"/>
          <w:szCs w:val="22"/>
        </w:rPr>
      </w:pPr>
    </w:p>
    <w:p w14:paraId="56E9D8C1" w14:textId="4DF2657D" w:rsidR="00E23DEA" w:rsidRPr="00A92608" w:rsidRDefault="00E23DEA" w:rsidP="00B870FF">
      <w:pPr>
        <w:jc w:val="both"/>
        <w:rPr>
          <w:rFonts w:cs="Arial"/>
          <w:szCs w:val="22"/>
        </w:rPr>
      </w:pPr>
      <w:r w:rsidRPr="00A92608">
        <w:rPr>
          <w:rFonts w:cs="Arial"/>
          <w:b/>
          <w:szCs w:val="22"/>
        </w:rPr>
        <w:t>Triaxial Geophone</w:t>
      </w:r>
      <w:r w:rsidRPr="00A92608">
        <w:rPr>
          <w:rFonts w:cs="Arial"/>
          <w:szCs w:val="22"/>
        </w:rPr>
        <w:t xml:space="preserve"> – A transducer that connects to the portable seismograph and converts ground movements (velocities) in </w:t>
      </w:r>
      <w:r w:rsidR="00235F02" w:rsidRPr="00A92608">
        <w:rPr>
          <w:rFonts w:cs="Arial"/>
          <w:szCs w:val="22"/>
        </w:rPr>
        <w:t>three (</w:t>
      </w:r>
      <w:r w:rsidRPr="00A92608">
        <w:rPr>
          <w:rFonts w:cs="Arial"/>
          <w:szCs w:val="22"/>
        </w:rPr>
        <w:t>3</w:t>
      </w:r>
      <w:r w:rsidR="00235F02" w:rsidRPr="00A92608">
        <w:rPr>
          <w:rFonts w:cs="Arial"/>
          <w:szCs w:val="22"/>
        </w:rPr>
        <w:t>)</w:t>
      </w:r>
      <w:r w:rsidRPr="00A92608">
        <w:rPr>
          <w:rFonts w:cs="Arial"/>
          <w:szCs w:val="22"/>
        </w:rPr>
        <w:t xml:space="preserve"> orthogonal directions to an electronic signal.</w:t>
      </w:r>
    </w:p>
    <w:p w14:paraId="642D57A7" w14:textId="77777777" w:rsidR="00E23DEA" w:rsidRPr="00A92608" w:rsidRDefault="00E23DEA" w:rsidP="00B870FF">
      <w:pPr>
        <w:jc w:val="both"/>
        <w:rPr>
          <w:rFonts w:cs="Arial"/>
          <w:szCs w:val="22"/>
        </w:rPr>
      </w:pPr>
    </w:p>
    <w:p w14:paraId="3A887EF4" w14:textId="4DEDFAEE" w:rsidR="00E23DEA" w:rsidRPr="00A92608" w:rsidRDefault="00E23DEA"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.02</w:t>
      </w:r>
      <w:r w:rsidR="003761E9" w:rsidRPr="00A92608">
        <w:rPr>
          <w:rFonts w:cs="Arial"/>
          <w:b/>
          <w:szCs w:val="22"/>
        </w:rPr>
        <w:tab/>
      </w:r>
      <w:r w:rsidRPr="00A92608">
        <w:rPr>
          <w:rFonts w:cs="Arial"/>
          <w:b/>
          <w:szCs w:val="22"/>
        </w:rPr>
        <w:t>Submittals</w:t>
      </w:r>
      <w:r w:rsidR="00235F02" w:rsidRPr="00A92608">
        <w:rPr>
          <w:rFonts w:cs="Arial"/>
          <w:szCs w:val="22"/>
        </w:rPr>
        <w:t xml:space="preserve"> </w:t>
      </w:r>
      <w:r w:rsidRPr="00A92608">
        <w:rPr>
          <w:rFonts w:cs="Arial"/>
          <w:szCs w:val="22"/>
        </w:rPr>
        <w:t>-</w:t>
      </w:r>
      <w:r w:rsidR="00235F02" w:rsidRPr="00A92608">
        <w:rPr>
          <w:rFonts w:cs="Arial"/>
          <w:szCs w:val="22"/>
        </w:rPr>
        <w:t xml:space="preserve"> </w:t>
      </w:r>
      <w:r w:rsidRPr="00A92608">
        <w:rPr>
          <w:rFonts w:cs="Arial"/>
          <w:szCs w:val="22"/>
        </w:rPr>
        <w:t>Prior to beginning</w:t>
      </w:r>
      <w:r w:rsidR="00CF5FFF" w:rsidRPr="00A92608">
        <w:rPr>
          <w:rFonts w:cs="Arial"/>
          <w:szCs w:val="22"/>
        </w:rPr>
        <w:t xml:space="preserve"> Work, </w:t>
      </w:r>
      <w:r w:rsidRPr="00A92608">
        <w:rPr>
          <w:rFonts w:cs="Arial"/>
          <w:szCs w:val="22"/>
        </w:rPr>
        <w:t>submit for review a Monitoring Plan in accordance with Section 00150.35 that includes, but is not limited to, the following:</w:t>
      </w:r>
    </w:p>
    <w:p w14:paraId="1D4FE4B1" w14:textId="77777777" w:rsidR="00F62C00" w:rsidRPr="00A92608" w:rsidRDefault="00F62C00" w:rsidP="00B870FF">
      <w:pPr>
        <w:jc w:val="both"/>
        <w:rPr>
          <w:rFonts w:cs="Arial"/>
          <w:szCs w:val="22"/>
        </w:rPr>
      </w:pPr>
    </w:p>
    <w:p w14:paraId="2B82B9A0" w14:textId="1E70AA52" w:rsidR="00F62C00" w:rsidRPr="00A92608" w:rsidRDefault="00F62C00" w:rsidP="00CE1712">
      <w:pPr>
        <w:pStyle w:val="ListParagraph"/>
        <w:numPr>
          <w:ilvl w:val="0"/>
          <w:numId w:val="14"/>
        </w:numPr>
        <w:jc w:val="both"/>
        <w:rPr>
          <w:rFonts w:ascii="Arial" w:hAnsi="Arial" w:cs="Arial"/>
        </w:rPr>
      </w:pPr>
      <w:r w:rsidRPr="00A92608">
        <w:rPr>
          <w:rFonts w:ascii="Arial" w:hAnsi="Arial" w:cs="Arial"/>
        </w:rPr>
        <w:t xml:space="preserve">Proposed methods and equipment meeting the requirements of 00420.41. </w:t>
      </w:r>
    </w:p>
    <w:p w14:paraId="21E369AF" w14:textId="77777777" w:rsidR="00B962DA" w:rsidRPr="00D913A0" w:rsidRDefault="00B962DA" w:rsidP="00B962DA">
      <w:pPr>
        <w:rPr>
          <w:rFonts w:cs="Arial"/>
          <w:b/>
          <w:bCs/>
          <w:i/>
          <w:iCs/>
          <w:color w:val="FF0000"/>
          <w:szCs w:val="22"/>
        </w:rPr>
      </w:pPr>
    </w:p>
    <w:p w14:paraId="771139FF" w14:textId="2E4AB95A" w:rsidR="00B962DA" w:rsidRPr="00CE1712" w:rsidRDefault="00B962DA" w:rsidP="00B962DA">
      <w:pPr>
        <w:rPr>
          <w:rFonts w:cs="Arial"/>
          <w:b/>
          <w:bCs/>
          <w:i/>
          <w:iCs/>
          <w:color w:val="FF0000"/>
          <w:szCs w:val="22"/>
        </w:rPr>
      </w:pPr>
      <w:r w:rsidRPr="00D913A0">
        <w:rPr>
          <w:rFonts w:cs="Arial"/>
          <w:b/>
          <w:bCs/>
          <w:i/>
          <w:iCs/>
          <w:color w:val="FF0000"/>
          <w:szCs w:val="22"/>
        </w:rPr>
        <w:t>(Designer Note: Include the following applicable</w:t>
      </w:r>
      <w:r w:rsidRPr="003C0D87">
        <w:rPr>
          <w:rFonts w:cs="Arial"/>
          <w:b/>
          <w:bCs/>
          <w:i/>
          <w:iCs/>
          <w:color w:val="FF0000"/>
          <w:szCs w:val="22"/>
        </w:rPr>
        <w:t xml:space="preserve"> bullets when the monitoring will be part of the construction contract. Do not include if the monitoring will be performed by the BES MTL</w:t>
      </w:r>
      <w:r w:rsidRPr="00CE1712">
        <w:rPr>
          <w:rFonts w:cs="Arial"/>
          <w:b/>
          <w:bCs/>
          <w:i/>
          <w:iCs/>
          <w:color w:val="FF0000"/>
          <w:szCs w:val="22"/>
        </w:rPr>
        <w:t xml:space="preserve"> or BES MTL’s subcontractors.)</w:t>
      </w:r>
    </w:p>
    <w:p w14:paraId="217B35F4" w14:textId="77777777" w:rsidR="00E23DEA" w:rsidRPr="00A33D83" w:rsidRDefault="00E23DEA" w:rsidP="00B870FF">
      <w:pPr>
        <w:jc w:val="both"/>
        <w:rPr>
          <w:rFonts w:cs="Arial"/>
          <w:szCs w:val="22"/>
        </w:rPr>
      </w:pPr>
    </w:p>
    <w:p w14:paraId="465F3E78" w14:textId="5960B556" w:rsidR="003C0D87" w:rsidRPr="00CE1712" w:rsidRDefault="007804B2" w:rsidP="00CE1712">
      <w:pPr>
        <w:pStyle w:val="ListParagraph"/>
        <w:numPr>
          <w:ilvl w:val="0"/>
          <w:numId w:val="12"/>
        </w:numPr>
      </w:pPr>
      <w:r w:rsidRPr="00CE1712">
        <w:rPr>
          <w:rFonts w:ascii="Arial" w:hAnsi="Arial" w:cs="Arial"/>
        </w:rPr>
        <w:t>The Consultant must have a minimum of 3 years of experience monitoring noise and vibration from civil works projects that create vibration by pile driving or blasting</w:t>
      </w:r>
      <w:r w:rsidR="003C0D87" w:rsidRPr="00CE1712">
        <w:rPr>
          <w:rFonts w:ascii="Arial" w:hAnsi="Arial" w:cs="Arial"/>
        </w:rPr>
        <w:t xml:space="preserve">. </w:t>
      </w:r>
      <w:r w:rsidR="00A33D83" w:rsidRPr="00CE1712">
        <w:rPr>
          <w:rFonts w:ascii="Arial" w:hAnsi="Arial" w:cs="Arial"/>
        </w:rPr>
        <w:t>The Consultant shall be retained for the duration of the Contract to analyze data from the submitted plan</w:t>
      </w:r>
      <w:r w:rsidR="00A33D83" w:rsidRPr="00CE1712">
        <w:rPr>
          <w:rFonts w:cs="Arial"/>
        </w:rPr>
        <w:t xml:space="preserve">.  </w:t>
      </w:r>
    </w:p>
    <w:p w14:paraId="0ED186EB" w14:textId="66CEAE2A" w:rsidR="00E23DEA" w:rsidRPr="00CE1712" w:rsidRDefault="00E23DEA" w:rsidP="00CE1712">
      <w:pPr>
        <w:pStyle w:val="ListParagraph"/>
        <w:numPr>
          <w:ilvl w:val="0"/>
          <w:numId w:val="12"/>
        </w:numPr>
        <w:rPr>
          <w:rFonts w:ascii="Arial" w:hAnsi="Arial" w:cs="Arial"/>
        </w:rPr>
      </w:pPr>
      <w:r w:rsidRPr="00CE1712">
        <w:rPr>
          <w:rFonts w:ascii="Arial" w:hAnsi="Arial" w:cs="Arial"/>
        </w:rPr>
        <w:t>Identification of proposed test section location where Contractor plans to begin</w:t>
      </w:r>
      <w:r w:rsidR="00F62C00" w:rsidRPr="00CE1712">
        <w:rPr>
          <w:rFonts w:ascii="Arial" w:hAnsi="Arial" w:cs="Arial"/>
        </w:rPr>
        <w:t xml:space="preserve"> testing and monitoring</w:t>
      </w:r>
      <w:r w:rsidR="00CF5FFF" w:rsidRPr="00CE1712">
        <w:rPr>
          <w:rFonts w:ascii="Arial" w:hAnsi="Arial" w:cs="Arial"/>
        </w:rPr>
        <w:t>.</w:t>
      </w:r>
    </w:p>
    <w:p w14:paraId="659924CD" w14:textId="40F51345" w:rsidR="00E23DEA" w:rsidRPr="00CE1712" w:rsidRDefault="00E23DEA" w:rsidP="00CE1712">
      <w:pPr>
        <w:pStyle w:val="ListParagraph"/>
        <w:numPr>
          <w:ilvl w:val="0"/>
          <w:numId w:val="12"/>
        </w:numPr>
        <w:rPr>
          <w:rFonts w:ascii="Arial" w:hAnsi="Arial" w:cs="Arial"/>
        </w:rPr>
      </w:pPr>
      <w:r w:rsidRPr="00CE1712">
        <w:rPr>
          <w:rFonts w:ascii="Arial" w:hAnsi="Arial" w:cs="Arial"/>
        </w:rPr>
        <w:lastRenderedPageBreak/>
        <w:t>Monitoring equipment and vibration data reporting format</w:t>
      </w:r>
      <w:r w:rsidR="00F62C00" w:rsidRPr="00CE1712">
        <w:rPr>
          <w:rFonts w:ascii="Arial" w:hAnsi="Arial" w:cs="Arial"/>
        </w:rPr>
        <w:t>.</w:t>
      </w:r>
    </w:p>
    <w:p w14:paraId="4F295A25" w14:textId="3EA1B05C" w:rsidR="00CF5FFF" w:rsidRPr="00A92608" w:rsidRDefault="003C0D87" w:rsidP="00CE1712">
      <w:pPr>
        <w:pStyle w:val="ListParagraph"/>
        <w:jc w:val="both"/>
        <w:rPr>
          <w:rFonts w:ascii="Arial" w:hAnsi="Arial" w:cs="Arial"/>
        </w:rPr>
      </w:pPr>
      <w:r>
        <w:rPr>
          <w:rFonts w:ascii="Arial" w:hAnsi="Arial" w:cs="Arial"/>
        </w:rPr>
        <w:t xml:space="preserve">4) </w:t>
      </w:r>
      <w:r w:rsidR="00E23DEA" w:rsidRPr="00A92608">
        <w:rPr>
          <w:rFonts w:ascii="Arial" w:hAnsi="Arial" w:cs="Arial"/>
        </w:rPr>
        <w:t xml:space="preserve">Qualifications of </w:t>
      </w:r>
      <w:r w:rsidR="00D913A0">
        <w:rPr>
          <w:rFonts w:ascii="Arial" w:hAnsi="Arial" w:cs="Arial"/>
        </w:rPr>
        <w:t>Geophysical Consultant</w:t>
      </w:r>
      <w:r w:rsidR="00E23DEA" w:rsidRPr="00A92608">
        <w:rPr>
          <w:rFonts w:ascii="Arial" w:hAnsi="Arial" w:cs="Arial"/>
        </w:rPr>
        <w:t xml:space="preserve"> responsible for installing</w:t>
      </w:r>
      <w:r w:rsidR="00235F02" w:rsidRPr="00A92608">
        <w:rPr>
          <w:rFonts w:ascii="Arial" w:hAnsi="Arial" w:cs="Arial"/>
        </w:rPr>
        <w:t>,</w:t>
      </w:r>
      <w:r w:rsidR="00E23DEA" w:rsidRPr="00A92608">
        <w:rPr>
          <w:rFonts w:ascii="Arial" w:hAnsi="Arial" w:cs="Arial"/>
        </w:rPr>
        <w:t xml:space="preserve"> </w:t>
      </w:r>
      <w:r w:rsidR="00770592" w:rsidRPr="00A92608">
        <w:rPr>
          <w:rFonts w:ascii="Arial" w:hAnsi="Arial" w:cs="Arial"/>
        </w:rPr>
        <w:t>observing,</w:t>
      </w:r>
      <w:r w:rsidR="00235F02" w:rsidRPr="00A92608">
        <w:rPr>
          <w:rFonts w:ascii="Arial" w:hAnsi="Arial" w:cs="Arial"/>
        </w:rPr>
        <w:t xml:space="preserve"> and recording</w:t>
      </w:r>
      <w:r w:rsidR="00E23DEA" w:rsidRPr="00A92608">
        <w:rPr>
          <w:rFonts w:ascii="Arial" w:hAnsi="Arial" w:cs="Arial"/>
        </w:rPr>
        <w:t xml:space="preserve"> the vibration</w:t>
      </w:r>
      <w:r w:rsidR="006E459D" w:rsidRPr="00A92608">
        <w:rPr>
          <w:rFonts w:ascii="Arial" w:hAnsi="Arial" w:cs="Arial"/>
        </w:rPr>
        <w:t xml:space="preserve"> and or settlement</w:t>
      </w:r>
      <w:r w:rsidR="00E23DEA" w:rsidRPr="00A92608">
        <w:rPr>
          <w:rFonts w:ascii="Arial" w:hAnsi="Arial" w:cs="Arial"/>
        </w:rPr>
        <w:t xml:space="preserve"> monitoring equipment</w:t>
      </w:r>
      <w:r w:rsidR="00CF5FFF" w:rsidRPr="00A92608">
        <w:rPr>
          <w:rFonts w:ascii="Arial" w:hAnsi="Arial" w:cs="Arial"/>
        </w:rPr>
        <w:t xml:space="preserve">. </w:t>
      </w:r>
    </w:p>
    <w:p w14:paraId="27C53F0C" w14:textId="3ED5EDB6" w:rsidR="00E23DEA" w:rsidRPr="00A92608" w:rsidRDefault="003C0D87" w:rsidP="00CE1712">
      <w:pPr>
        <w:pStyle w:val="ListParagraph"/>
        <w:jc w:val="both"/>
        <w:rPr>
          <w:rFonts w:ascii="Arial" w:hAnsi="Arial" w:cs="Arial"/>
        </w:rPr>
      </w:pPr>
      <w:r>
        <w:rPr>
          <w:rFonts w:ascii="Arial" w:hAnsi="Arial" w:cs="Arial"/>
        </w:rPr>
        <w:t xml:space="preserve">5) </w:t>
      </w:r>
      <w:r w:rsidR="00E23DEA" w:rsidRPr="00A92608">
        <w:rPr>
          <w:rFonts w:ascii="Arial" w:hAnsi="Arial" w:cs="Arial"/>
        </w:rPr>
        <w:t>Site-specific recommendations from the</w:t>
      </w:r>
      <w:r w:rsidR="00D913A0">
        <w:rPr>
          <w:rFonts w:ascii="Arial" w:hAnsi="Arial" w:cs="Arial"/>
        </w:rPr>
        <w:t xml:space="preserve"> </w:t>
      </w:r>
      <w:r w:rsidR="00B36C94">
        <w:rPr>
          <w:rFonts w:ascii="Arial" w:hAnsi="Arial" w:cs="Arial"/>
        </w:rPr>
        <w:t xml:space="preserve">project </w:t>
      </w:r>
      <w:r w:rsidR="00E23DEA" w:rsidRPr="00A92608">
        <w:rPr>
          <w:rFonts w:ascii="Arial" w:hAnsi="Arial" w:cs="Arial"/>
        </w:rPr>
        <w:t>G</w:t>
      </w:r>
      <w:r w:rsidR="00F62C00" w:rsidRPr="00A92608">
        <w:rPr>
          <w:rFonts w:ascii="Arial" w:hAnsi="Arial" w:cs="Arial"/>
        </w:rPr>
        <w:t>eotechnical Engineer</w:t>
      </w:r>
      <w:r w:rsidR="00E23DEA" w:rsidRPr="00A92608">
        <w:rPr>
          <w:rFonts w:ascii="Arial" w:hAnsi="Arial" w:cs="Arial"/>
        </w:rPr>
        <w:t xml:space="preserve"> for reasonable threshold (action) and maximum permissible PPV</w:t>
      </w:r>
      <w:r w:rsidR="00A03336">
        <w:rPr>
          <w:rFonts w:ascii="Arial" w:hAnsi="Arial" w:cs="Arial"/>
        </w:rPr>
        <w:t xml:space="preserve">, </w:t>
      </w:r>
      <w:r w:rsidR="00E23DEA" w:rsidRPr="00A92608">
        <w:rPr>
          <w:rFonts w:ascii="Arial" w:hAnsi="Arial" w:cs="Arial"/>
        </w:rPr>
        <w:t>not to exceed the values listed in Section 00</w:t>
      </w:r>
      <w:r w:rsidR="00CF5FFF" w:rsidRPr="00A92608">
        <w:rPr>
          <w:rFonts w:ascii="Arial" w:hAnsi="Arial" w:cs="Arial"/>
        </w:rPr>
        <w:t>420</w:t>
      </w:r>
      <w:r w:rsidR="00E23DEA" w:rsidRPr="00A92608">
        <w:rPr>
          <w:rFonts w:ascii="Arial" w:hAnsi="Arial" w:cs="Arial"/>
        </w:rPr>
        <w:t>.41</w:t>
      </w:r>
      <w:r w:rsidR="00A03336">
        <w:rPr>
          <w:rFonts w:ascii="Arial" w:hAnsi="Arial" w:cs="Arial"/>
        </w:rPr>
        <w:t>.</w:t>
      </w:r>
    </w:p>
    <w:p w14:paraId="631E891C" w14:textId="059F407A" w:rsidR="001A1588" w:rsidRPr="00A92608" w:rsidRDefault="00563BFE" w:rsidP="00CE1712">
      <w:pPr>
        <w:pStyle w:val="ListParagraph"/>
        <w:numPr>
          <w:ilvl w:val="0"/>
          <w:numId w:val="13"/>
        </w:numPr>
        <w:jc w:val="both"/>
        <w:rPr>
          <w:rFonts w:ascii="Arial" w:hAnsi="Arial" w:cs="Arial"/>
        </w:rPr>
      </w:pPr>
      <w:r w:rsidRPr="00A92608">
        <w:rPr>
          <w:rFonts w:ascii="Arial" w:hAnsi="Arial" w:cs="Arial"/>
        </w:rPr>
        <w:t>Identification of properties w</w:t>
      </w:r>
      <w:r w:rsidR="00763B72" w:rsidRPr="00A92608">
        <w:rPr>
          <w:rFonts w:ascii="Arial" w:hAnsi="Arial" w:cs="Arial"/>
        </w:rPr>
        <w:t>here monitoring work may be required on private prop</w:t>
      </w:r>
      <w:r w:rsidR="00F62C00" w:rsidRPr="00A92608">
        <w:rPr>
          <w:rFonts w:ascii="Arial" w:hAnsi="Arial" w:cs="Arial"/>
        </w:rPr>
        <w:t>erty</w:t>
      </w:r>
      <w:r w:rsidR="00763B72" w:rsidRPr="00A92608">
        <w:rPr>
          <w:rFonts w:ascii="Arial" w:hAnsi="Arial" w:cs="Arial"/>
        </w:rPr>
        <w:t xml:space="preserve">.  </w:t>
      </w:r>
      <w:r w:rsidRPr="00A92608">
        <w:rPr>
          <w:rFonts w:ascii="Arial" w:hAnsi="Arial" w:cs="Arial"/>
        </w:rPr>
        <w:t xml:space="preserve"> </w:t>
      </w:r>
    </w:p>
    <w:p w14:paraId="55107F88" w14:textId="300D24CD" w:rsidR="00E23DEA" w:rsidRPr="00D913A0" w:rsidRDefault="00F62C00" w:rsidP="00CE1712">
      <w:pPr>
        <w:pStyle w:val="ListParagraph"/>
        <w:jc w:val="both"/>
        <w:rPr>
          <w:rFonts w:cs="Arial"/>
        </w:rPr>
      </w:pPr>
      <w:r w:rsidRPr="00A92608">
        <w:rPr>
          <w:rFonts w:cs="Arial"/>
        </w:rPr>
        <w:t xml:space="preserve">  </w:t>
      </w:r>
    </w:p>
    <w:p w14:paraId="74F96BE1" w14:textId="77777777" w:rsidR="00E23DEA" w:rsidRPr="00A92608" w:rsidRDefault="00E23DEA" w:rsidP="003761E9">
      <w:pPr>
        <w:jc w:val="center"/>
        <w:rPr>
          <w:rFonts w:cs="Arial"/>
          <w:b/>
          <w:szCs w:val="22"/>
        </w:rPr>
      </w:pPr>
      <w:r w:rsidRPr="00A92608">
        <w:rPr>
          <w:rFonts w:cs="Arial"/>
          <w:b/>
          <w:szCs w:val="22"/>
        </w:rPr>
        <w:t>Materials</w:t>
      </w:r>
    </w:p>
    <w:p w14:paraId="1FAC9106" w14:textId="77777777" w:rsidR="00E23DEA" w:rsidRPr="00A92608" w:rsidRDefault="00E23DEA" w:rsidP="003761E9">
      <w:pPr>
        <w:rPr>
          <w:rFonts w:cs="Arial"/>
          <w:szCs w:val="22"/>
        </w:rPr>
      </w:pPr>
    </w:p>
    <w:p w14:paraId="3A445771" w14:textId="0349A378" w:rsidR="00E23DEA" w:rsidRPr="00A92608" w:rsidRDefault="00E23DEA"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.10</w:t>
      </w:r>
      <w:r w:rsidR="003761E9" w:rsidRPr="00A92608">
        <w:rPr>
          <w:rFonts w:cs="Arial"/>
          <w:b/>
          <w:szCs w:val="22"/>
        </w:rPr>
        <w:tab/>
      </w:r>
      <w:r w:rsidRPr="00A92608">
        <w:rPr>
          <w:rFonts w:cs="Arial"/>
          <w:b/>
          <w:szCs w:val="22"/>
        </w:rPr>
        <w:t>Materials:</w:t>
      </w:r>
    </w:p>
    <w:p w14:paraId="6ADB4FBB" w14:textId="77777777" w:rsidR="00E23DEA" w:rsidRPr="00A92608" w:rsidRDefault="00E23DEA" w:rsidP="00B870FF">
      <w:pPr>
        <w:jc w:val="both"/>
        <w:rPr>
          <w:rFonts w:cs="Arial"/>
          <w:szCs w:val="22"/>
        </w:rPr>
      </w:pPr>
    </w:p>
    <w:p w14:paraId="7A8EB649" w14:textId="3B10E1A6" w:rsidR="00E23DEA" w:rsidRPr="00A92608" w:rsidRDefault="00E23DEA" w:rsidP="00B870FF">
      <w:pPr>
        <w:jc w:val="both"/>
        <w:rPr>
          <w:rFonts w:cs="Arial"/>
          <w:szCs w:val="22"/>
        </w:rPr>
      </w:pPr>
      <w:r w:rsidRPr="00A92608">
        <w:rPr>
          <w:rFonts w:cs="Arial"/>
          <w:b/>
          <w:szCs w:val="22"/>
        </w:rPr>
        <w:t>Portable Seismographs and Triaxial Geophones</w:t>
      </w:r>
      <w:r w:rsidRPr="00A92608">
        <w:rPr>
          <w:rFonts w:cs="Arial"/>
          <w:szCs w:val="22"/>
        </w:rPr>
        <w:t xml:space="preserve"> – Consistent with the Contractor’s proposed test section plan, supply portable seismographs, triaxial geophones, and t</w:t>
      </w:r>
      <w:r w:rsidR="00CF5FFF" w:rsidRPr="00A92608">
        <w:rPr>
          <w:rFonts w:cs="Arial"/>
          <w:szCs w:val="22"/>
        </w:rPr>
        <w:t>a</w:t>
      </w:r>
      <w:r w:rsidRPr="00A92608">
        <w:rPr>
          <w:rFonts w:cs="Arial"/>
          <w:szCs w:val="22"/>
        </w:rPr>
        <w:t xml:space="preserve">mper-resistant housings from known vendors such as </w:t>
      </w:r>
      <w:proofErr w:type="spellStart"/>
      <w:r w:rsidRPr="00A92608">
        <w:rPr>
          <w:rFonts w:cs="Arial"/>
          <w:szCs w:val="22"/>
        </w:rPr>
        <w:t>Instantel</w:t>
      </w:r>
      <w:proofErr w:type="spellEnd"/>
      <w:r w:rsidRPr="00A92608">
        <w:rPr>
          <w:rFonts w:cs="Arial"/>
          <w:szCs w:val="22"/>
        </w:rPr>
        <w:t xml:space="preserve">, White, or </w:t>
      </w:r>
      <w:r w:rsidR="00CF5FFF" w:rsidRPr="00A92608">
        <w:rPr>
          <w:rFonts w:cs="Arial"/>
          <w:szCs w:val="22"/>
        </w:rPr>
        <w:t xml:space="preserve">an </w:t>
      </w:r>
      <w:r w:rsidRPr="00A92608">
        <w:rPr>
          <w:rFonts w:cs="Arial"/>
          <w:szCs w:val="22"/>
        </w:rPr>
        <w:t>approved equal.</w:t>
      </w:r>
    </w:p>
    <w:p w14:paraId="4FF40A60" w14:textId="77777777" w:rsidR="00E23DEA" w:rsidRPr="00A92608" w:rsidRDefault="00E23DEA" w:rsidP="003761E9">
      <w:pPr>
        <w:rPr>
          <w:rFonts w:cs="Arial"/>
          <w:szCs w:val="22"/>
        </w:rPr>
      </w:pPr>
    </w:p>
    <w:p w14:paraId="603EE874" w14:textId="77777777" w:rsidR="00E23DEA" w:rsidRPr="00A92608" w:rsidRDefault="00E23DEA" w:rsidP="003761E9">
      <w:pPr>
        <w:jc w:val="center"/>
        <w:rPr>
          <w:rFonts w:cs="Arial"/>
          <w:szCs w:val="22"/>
        </w:rPr>
      </w:pPr>
      <w:r w:rsidRPr="00A92608">
        <w:rPr>
          <w:rFonts w:cs="Arial"/>
          <w:b/>
          <w:szCs w:val="22"/>
        </w:rPr>
        <w:t>Construction</w:t>
      </w:r>
    </w:p>
    <w:p w14:paraId="68689356" w14:textId="5AACABF0" w:rsidR="00E23DEA" w:rsidRPr="00A92608" w:rsidRDefault="00E23DEA" w:rsidP="003761E9">
      <w:pPr>
        <w:jc w:val="center"/>
        <w:rPr>
          <w:rFonts w:cs="Arial"/>
          <w:szCs w:val="22"/>
        </w:rPr>
      </w:pPr>
    </w:p>
    <w:p w14:paraId="7DBA9607" w14:textId="1B1BA5CC" w:rsidR="005A778D" w:rsidRPr="00D913A0" w:rsidRDefault="005A778D" w:rsidP="00CE1712">
      <w:pPr>
        <w:rPr>
          <w:rFonts w:cs="Arial"/>
          <w:b/>
          <w:bCs/>
          <w:i/>
          <w:iCs/>
          <w:color w:val="FF0000"/>
          <w:szCs w:val="22"/>
        </w:rPr>
      </w:pPr>
      <w:r w:rsidRPr="00D913A0">
        <w:rPr>
          <w:rFonts w:cs="Arial"/>
          <w:b/>
          <w:bCs/>
          <w:i/>
          <w:iCs/>
          <w:color w:val="FF0000"/>
          <w:szCs w:val="22"/>
        </w:rPr>
        <w:t>(Designer Note: Add the following</w:t>
      </w:r>
      <w:r w:rsidR="00CE1712">
        <w:rPr>
          <w:rFonts w:cs="Arial"/>
          <w:b/>
          <w:bCs/>
          <w:i/>
          <w:iCs/>
          <w:color w:val="FF0000"/>
          <w:szCs w:val="22"/>
        </w:rPr>
        <w:t xml:space="preserve"> section</w:t>
      </w:r>
      <w:r w:rsidRPr="00D913A0">
        <w:rPr>
          <w:rFonts w:cs="Arial"/>
          <w:b/>
          <w:bCs/>
          <w:i/>
          <w:iCs/>
          <w:color w:val="FF0000"/>
          <w:szCs w:val="22"/>
        </w:rPr>
        <w:t xml:space="preserve"> .40 only if the monitoring will be performed by MTL or MTL’s subcontractors)</w:t>
      </w:r>
      <w:r w:rsidR="00372D74" w:rsidRPr="00D913A0">
        <w:rPr>
          <w:rFonts w:cs="Arial"/>
          <w:szCs w:val="22"/>
        </w:rPr>
        <w:t xml:space="preserve">  </w:t>
      </w:r>
    </w:p>
    <w:p w14:paraId="7A1A86EC" w14:textId="77777777" w:rsidR="005A778D" w:rsidRPr="00A92608" w:rsidRDefault="005A778D" w:rsidP="005A778D">
      <w:pPr>
        <w:rPr>
          <w:rFonts w:cs="Arial"/>
          <w:szCs w:val="22"/>
        </w:rPr>
      </w:pPr>
    </w:p>
    <w:p w14:paraId="354D3616" w14:textId="11AD79D9" w:rsidR="005A778D" w:rsidRPr="003C0D87" w:rsidRDefault="005A778D"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.40</w:t>
      </w:r>
      <w:r w:rsidRPr="00A92608">
        <w:rPr>
          <w:rFonts w:cs="Arial"/>
          <w:b/>
          <w:szCs w:val="22"/>
        </w:rPr>
        <w:tab/>
        <w:t>Monitoring Work</w:t>
      </w:r>
      <w:r w:rsidRPr="00A92608">
        <w:rPr>
          <w:rFonts w:cs="Arial"/>
          <w:szCs w:val="22"/>
        </w:rPr>
        <w:t xml:space="preserve"> - </w:t>
      </w:r>
      <w:bookmarkStart w:id="3" w:name="_Hlk105054177"/>
      <w:r w:rsidRPr="00D913A0">
        <w:rPr>
          <w:rFonts w:cs="Arial"/>
          <w:szCs w:val="22"/>
        </w:rPr>
        <w:t>The Owner may conduct vibration</w:t>
      </w:r>
      <w:r w:rsidR="006E459D" w:rsidRPr="00D913A0">
        <w:rPr>
          <w:rFonts w:cs="Arial"/>
          <w:szCs w:val="22"/>
        </w:rPr>
        <w:t xml:space="preserve"> and/or settlement</w:t>
      </w:r>
      <w:r w:rsidRPr="00D913A0">
        <w:rPr>
          <w:rFonts w:cs="Arial"/>
          <w:szCs w:val="22"/>
        </w:rPr>
        <w:t xml:space="preserve"> monitoring during construction at the following locations:</w:t>
      </w:r>
    </w:p>
    <w:p w14:paraId="6E20AE06" w14:textId="77777777" w:rsidR="005A778D" w:rsidRPr="00CE1712" w:rsidRDefault="005A778D" w:rsidP="00B870FF">
      <w:pPr>
        <w:jc w:val="both"/>
        <w:rPr>
          <w:rFonts w:cs="Arial"/>
          <w:szCs w:val="22"/>
        </w:rPr>
      </w:pPr>
    </w:p>
    <w:p w14:paraId="76C119AE" w14:textId="47282A76" w:rsidR="005A778D" w:rsidRPr="00A92608" w:rsidRDefault="005A778D" w:rsidP="00B870FF">
      <w:pPr>
        <w:pStyle w:val="ListParagraph"/>
        <w:numPr>
          <w:ilvl w:val="0"/>
          <w:numId w:val="4"/>
        </w:numPr>
        <w:jc w:val="both"/>
        <w:rPr>
          <w:rFonts w:ascii="Arial" w:hAnsi="Arial" w:cs="Arial"/>
        </w:rPr>
      </w:pPr>
      <w:r w:rsidRPr="00CE1712">
        <w:rPr>
          <w:rFonts w:ascii="Arial" w:hAnsi="Arial" w:cs="Arial"/>
          <w:color w:val="FF0000"/>
        </w:rPr>
        <w:t xml:space="preserve">Street Name </w:t>
      </w:r>
      <w:r w:rsidRPr="00A92608">
        <w:rPr>
          <w:rFonts w:ascii="Arial" w:hAnsi="Arial" w:cs="Arial"/>
        </w:rPr>
        <w:t>(</w:t>
      </w:r>
      <w:r w:rsidR="00A92608">
        <w:rPr>
          <w:rFonts w:ascii="Arial" w:hAnsi="Arial" w:cs="Arial"/>
        </w:rPr>
        <w:t>S</w:t>
      </w:r>
      <w:r w:rsidRPr="00A92608">
        <w:rPr>
          <w:rFonts w:ascii="Arial" w:hAnsi="Arial" w:cs="Arial"/>
        </w:rPr>
        <w:t>heet C</w:t>
      </w:r>
      <w:r w:rsidRPr="00CE1712">
        <w:rPr>
          <w:rFonts w:ascii="Arial" w:hAnsi="Arial" w:cs="Arial"/>
          <w:color w:val="FF0000"/>
        </w:rPr>
        <w:t>XX</w:t>
      </w:r>
      <w:r w:rsidRPr="00A92608">
        <w:rPr>
          <w:rFonts w:ascii="Arial" w:hAnsi="Arial" w:cs="Arial"/>
        </w:rPr>
        <w:t>)</w:t>
      </w:r>
    </w:p>
    <w:bookmarkEnd w:id="3"/>
    <w:p w14:paraId="634ABCFB" w14:textId="77777777" w:rsidR="00B870FF" w:rsidRPr="00D913A0" w:rsidRDefault="00B870FF" w:rsidP="00B870FF">
      <w:pPr>
        <w:jc w:val="both"/>
        <w:rPr>
          <w:rFonts w:cs="Arial"/>
          <w:szCs w:val="22"/>
        </w:rPr>
      </w:pPr>
    </w:p>
    <w:p w14:paraId="636AF24B" w14:textId="6C3A2A2C" w:rsidR="001A1588" w:rsidRPr="00CE1712" w:rsidRDefault="001A1588">
      <w:pPr>
        <w:jc w:val="both"/>
        <w:rPr>
          <w:rFonts w:cs="Arial"/>
          <w:szCs w:val="22"/>
        </w:rPr>
      </w:pPr>
      <w:r w:rsidRPr="00D913A0">
        <w:rPr>
          <w:rFonts w:cs="Arial"/>
          <w:szCs w:val="22"/>
        </w:rPr>
        <w:t>Permits of Entry’s (POE)</w:t>
      </w:r>
      <w:r w:rsidR="00192E68" w:rsidRPr="00D913A0">
        <w:rPr>
          <w:rFonts w:cs="Arial"/>
          <w:szCs w:val="22"/>
        </w:rPr>
        <w:t>,</w:t>
      </w:r>
      <w:r w:rsidR="00192E68" w:rsidRPr="003C0D87">
        <w:rPr>
          <w:rFonts w:cs="Arial"/>
          <w:szCs w:val="22"/>
        </w:rPr>
        <w:t xml:space="preserve"> written private property permissions, or Bureau </w:t>
      </w:r>
      <w:r w:rsidR="00896851" w:rsidRPr="00CE1712">
        <w:rPr>
          <w:rFonts w:cs="Arial"/>
          <w:szCs w:val="22"/>
        </w:rPr>
        <w:t>E</w:t>
      </w:r>
      <w:r w:rsidR="00192E68" w:rsidRPr="00CE1712">
        <w:rPr>
          <w:rFonts w:cs="Arial"/>
          <w:szCs w:val="22"/>
        </w:rPr>
        <w:t xml:space="preserve">asement </w:t>
      </w:r>
      <w:r w:rsidR="00896851" w:rsidRPr="00CE1712">
        <w:rPr>
          <w:rFonts w:cs="Arial"/>
          <w:szCs w:val="22"/>
        </w:rPr>
        <w:t>A</w:t>
      </w:r>
      <w:r w:rsidR="00192E68" w:rsidRPr="00CE1712">
        <w:rPr>
          <w:rFonts w:cs="Arial"/>
          <w:szCs w:val="22"/>
        </w:rPr>
        <w:t>ccess</w:t>
      </w:r>
      <w:r w:rsidR="00896851" w:rsidRPr="00CE1712">
        <w:rPr>
          <w:rFonts w:cs="Arial"/>
          <w:szCs w:val="22"/>
        </w:rPr>
        <w:t xml:space="preserve"> Notice</w:t>
      </w:r>
      <w:r w:rsidR="00192E68" w:rsidRPr="00CE1712">
        <w:rPr>
          <w:rFonts w:cs="Arial"/>
          <w:szCs w:val="22"/>
        </w:rPr>
        <w:t xml:space="preserve">, </w:t>
      </w:r>
      <w:r w:rsidR="006E459D" w:rsidRPr="00CE1712">
        <w:rPr>
          <w:rFonts w:cs="Arial"/>
          <w:szCs w:val="22"/>
        </w:rPr>
        <w:t xml:space="preserve">must be </w:t>
      </w:r>
      <w:r w:rsidRPr="00CE1712">
        <w:rPr>
          <w:rFonts w:cs="Arial"/>
          <w:szCs w:val="22"/>
        </w:rPr>
        <w:t xml:space="preserve">in place prior to beginning </w:t>
      </w:r>
      <w:r w:rsidR="00A03336">
        <w:rPr>
          <w:rFonts w:cs="Arial"/>
          <w:szCs w:val="22"/>
        </w:rPr>
        <w:t>W</w:t>
      </w:r>
      <w:r w:rsidRPr="00D913A0">
        <w:rPr>
          <w:rFonts w:cs="Arial"/>
          <w:szCs w:val="22"/>
        </w:rPr>
        <w:t>ork</w:t>
      </w:r>
      <w:r w:rsidR="006E459D" w:rsidRPr="00D913A0">
        <w:rPr>
          <w:rFonts w:cs="Arial"/>
          <w:szCs w:val="22"/>
        </w:rPr>
        <w:t xml:space="preserve"> in private property</w:t>
      </w:r>
      <w:r w:rsidR="00A03336">
        <w:rPr>
          <w:rFonts w:cs="Arial"/>
          <w:szCs w:val="22"/>
        </w:rPr>
        <w:t>,</w:t>
      </w:r>
      <w:r w:rsidR="00192E68" w:rsidRPr="00D913A0">
        <w:rPr>
          <w:rFonts w:cs="Arial"/>
          <w:szCs w:val="22"/>
        </w:rPr>
        <w:t xml:space="preserve"> if applicable</w:t>
      </w:r>
      <w:r w:rsidRPr="003C0D87">
        <w:rPr>
          <w:rFonts w:cs="Arial"/>
          <w:szCs w:val="22"/>
        </w:rPr>
        <w:t xml:space="preserve">. </w:t>
      </w:r>
    </w:p>
    <w:p w14:paraId="30DFD39A" w14:textId="77777777" w:rsidR="001A1588" w:rsidRPr="00CE1712" w:rsidRDefault="001A1588">
      <w:pPr>
        <w:jc w:val="both"/>
        <w:rPr>
          <w:rFonts w:cs="Arial"/>
          <w:bCs/>
          <w:szCs w:val="22"/>
        </w:rPr>
      </w:pPr>
    </w:p>
    <w:p w14:paraId="66B6F9A7" w14:textId="1FDEFD0C" w:rsidR="005A778D" w:rsidRPr="00CE1712" w:rsidRDefault="005A778D" w:rsidP="00CE1712">
      <w:pPr>
        <w:jc w:val="both"/>
        <w:rPr>
          <w:rFonts w:cs="Arial"/>
          <w:bCs/>
          <w:szCs w:val="22"/>
        </w:rPr>
      </w:pPr>
      <w:r w:rsidRPr="00CE1712">
        <w:rPr>
          <w:rFonts w:cs="Arial"/>
          <w:bCs/>
          <w:szCs w:val="22"/>
        </w:rPr>
        <w:t xml:space="preserve">Provide notice to Owner at least two weeks, but no more than four weeks, prior to start of mobilization of work at the locations noted above to allow for setup of vibration </w:t>
      </w:r>
      <w:r w:rsidR="009D4C45" w:rsidRPr="00CE1712">
        <w:rPr>
          <w:rFonts w:cs="Arial"/>
          <w:bCs/>
          <w:szCs w:val="22"/>
        </w:rPr>
        <w:t xml:space="preserve">or settlement </w:t>
      </w:r>
      <w:r w:rsidRPr="00CE1712">
        <w:rPr>
          <w:rFonts w:cs="Arial"/>
          <w:bCs/>
          <w:szCs w:val="22"/>
        </w:rPr>
        <w:t>monitoring equipment and documentation of baseline data by others.</w:t>
      </w:r>
    </w:p>
    <w:p w14:paraId="2D4CFE0A" w14:textId="77777777" w:rsidR="005A778D" w:rsidRPr="00A92608" w:rsidRDefault="005A778D" w:rsidP="00CE1712">
      <w:pPr>
        <w:rPr>
          <w:rFonts w:cs="Arial"/>
          <w:szCs w:val="22"/>
        </w:rPr>
      </w:pPr>
    </w:p>
    <w:p w14:paraId="6185ECC0" w14:textId="489E6696" w:rsidR="005A778D" w:rsidRPr="00D913A0" w:rsidRDefault="005A778D" w:rsidP="00CE1712">
      <w:pPr>
        <w:rPr>
          <w:rFonts w:cs="Arial"/>
          <w:b/>
          <w:bCs/>
          <w:i/>
          <w:iCs/>
          <w:color w:val="FF0000"/>
          <w:szCs w:val="22"/>
        </w:rPr>
      </w:pPr>
      <w:r w:rsidRPr="00D913A0">
        <w:rPr>
          <w:rFonts w:cs="Arial"/>
          <w:b/>
          <w:bCs/>
          <w:i/>
          <w:iCs/>
          <w:color w:val="FF0000"/>
          <w:szCs w:val="22"/>
        </w:rPr>
        <w:t>(Designer Note: Add the following .40</w:t>
      </w:r>
      <w:r w:rsidR="00B870FF" w:rsidRPr="00D913A0">
        <w:rPr>
          <w:rFonts w:cs="Arial"/>
          <w:b/>
          <w:bCs/>
          <w:i/>
          <w:iCs/>
          <w:color w:val="FF0000"/>
          <w:szCs w:val="22"/>
        </w:rPr>
        <w:t xml:space="preserve"> and .41</w:t>
      </w:r>
      <w:r w:rsidRPr="00D913A0">
        <w:rPr>
          <w:rFonts w:cs="Arial"/>
          <w:b/>
          <w:bCs/>
          <w:i/>
          <w:iCs/>
          <w:color w:val="FF0000"/>
          <w:szCs w:val="22"/>
        </w:rPr>
        <w:t xml:space="preserve"> </w:t>
      </w:r>
      <w:r w:rsidR="00A92608">
        <w:rPr>
          <w:rFonts w:cs="Arial"/>
          <w:b/>
          <w:bCs/>
          <w:i/>
          <w:iCs/>
          <w:color w:val="FF0000"/>
          <w:szCs w:val="22"/>
        </w:rPr>
        <w:t>ONLY</w:t>
      </w:r>
      <w:r w:rsidRPr="00D913A0">
        <w:rPr>
          <w:rFonts w:cs="Arial"/>
          <w:b/>
          <w:bCs/>
          <w:i/>
          <w:iCs/>
          <w:color w:val="FF0000"/>
          <w:szCs w:val="22"/>
        </w:rPr>
        <w:t xml:space="preserve"> if the monitoring will be part of the construction </w:t>
      </w:r>
      <w:r w:rsidRPr="00CE1712">
        <w:rPr>
          <w:rFonts w:cs="Arial"/>
          <w:b/>
          <w:bCs/>
          <w:i/>
          <w:iCs/>
          <w:color w:val="FF0000"/>
          <w:szCs w:val="22"/>
        </w:rPr>
        <w:t xml:space="preserve">contract. </w:t>
      </w:r>
      <w:r w:rsidR="00A92608" w:rsidRPr="00CE1712">
        <w:rPr>
          <w:rFonts w:cs="Arial"/>
          <w:b/>
          <w:bCs/>
          <w:i/>
          <w:iCs/>
          <w:color w:val="FF0000"/>
          <w:szCs w:val="22"/>
        </w:rPr>
        <w:t xml:space="preserve"> </w:t>
      </w:r>
      <w:r w:rsidRPr="00CE1712">
        <w:rPr>
          <w:rFonts w:cs="Arial"/>
          <w:b/>
          <w:bCs/>
          <w:i/>
          <w:iCs/>
          <w:color w:val="FF0000"/>
          <w:szCs w:val="22"/>
        </w:rPr>
        <w:t>Do not include if the monitoring will be performed by MTL or MTL’s subcontractors</w:t>
      </w:r>
      <w:r w:rsidR="00CC1974" w:rsidRPr="00CE1712">
        <w:rPr>
          <w:rFonts w:cs="Arial"/>
          <w:b/>
          <w:bCs/>
          <w:i/>
          <w:iCs/>
          <w:color w:val="FF0000"/>
          <w:szCs w:val="22"/>
        </w:rPr>
        <w:t xml:space="preserve">. </w:t>
      </w:r>
      <w:r w:rsidR="00CC1974" w:rsidRPr="00CE1712">
        <w:rPr>
          <w:rFonts w:cs="Arial"/>
          <w:b/>
          <w:bCs/>
          <w:color w:val="FF0000"/>
        </w:rPr>
        <w:t xml:space="preserve"> Where residential foundation elevations differ more than four (4) feet on opposite sides of the street, include all the structures on both sides of the street nearest to the test section.</w:t>
      </w:r>
      <w:r w:rsidRPr="00CE1712">
        <w:rPr>
          <w:rFonts w:cs="Arial"/>
          <w:b/>
          <w:bCs/>
          <w:i/>
          <w:iCs/>
          <w:color w:val="FF0000"/>
          <w:szCs w:val="22"/>
        </w:rPr>
        <w:t>)</w:t>
      </w:r>
      <w:r w:rsidR="00372D74" w:rsidRPr="00D913A0">
        <w:rPr>
          <w:rFonts w:cs="Arial"/>
          <w:szCs w:val="22"/>
        </w:rPr>
        <w:t xml:space="preserve"> </w:t>
      </w:r>
    </w:p>
    <w:p w14:paraId="16AC0D46" w14:textId="77777777" w:rsidR="005A778D" w:rsidRPr="00A92608" w:rsidRDefault="005A778D" w:rsidP="003761E9">
      <w:pPr>
        <w:jc w:val="center"/>
        <w:rPr>
          <w:rFonts w:cs="Arial"/>
          <w:szCs w:val="22"/>
        </w:rPr>
      </w:pPr>
    </w:p>
    <w:p w14:paraId="0EE94B59" w14:textId="0E84F0CB" w:rsidR="00E23DEA" w:rsidRPr="00A92608" w:rsidRDefault="00E23DEA"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.40</w:t>
      </w:r>
      <w:r w:rsidR="003761E9" w:rsidRPr="00A92608">
        <w:rPr>
          <w:rFonts w:cs="Arial"/>
          <w:b/>
          <w:szCs w:val="22"/>
        </w:rPr>
        <w:tab/>
      </w:r>
      <w:r w:rsidRPr="00A92608">
        <w:rPr>
          <w:rFonts w:cs="Arial"/>
          <w:b/>
          <w:szCs w:val="22"/>
        </w:rPr>
        <w:t>Monitoring Work</w:t>
      </w:r>
      <w:r w:rsidRPr="00A92608">
        <w:rPr>
          <w:rFonts w:cs="Arial"/>
          <w:szCs w:val="22"/>
        </w:rPr>
        <w:t xml:space="preserve"> - During vibration </w:t>
      </w:r>
      <w:r w:rsidR="00E83F21">
        <w:rPr>
          <w:rFonts w:cs="Arial"/>
          <w:szCs w:val="22"/>
        </w:rPr>
        <w:t>m</w:t>
      </w:r>
      <w:r w:rsidRPr="00A92608">
        <w:rPr>
          <w:rFonts w:cs="Arial"/>
          <w:szCs w:val="22"/>
        </w:rPr>
        <w:t>onitoring, the Ge</w:t>
      </w:r>
      <w:r w:rsidR="009F56DF" w:rsidRPr="00A92608">
        <w:rPr>
          <w:rFonts w:cs="Arial"/>
          <w:szCs w:val="22"/>
        </w:rPr>
        <w:t>o</w:t>
      </w:r>
      <w:r w:rsidR="00E83F21">
        <w:rPr>
          <w:rFonts w:cs="Arial"/>
          <w:szCs w:val="22"/>
        </w:rPr>
        <w:t>physical Consultant</w:t>
      </w:r>
      <w:r w:rsidRPr="00A92608">
        <w:rPr>
          <w:rFonts w:cs="Arial"/>
          <w:szCs w:val="22"/>
        </w:rPr>
        <w:t xml:space="preserve"> will provide the following:</w:t>
      </w:r>
    </w:p>
    <w:p w14:paraId="26FC4789" w14:textId="77777777" w:rsidR="00E23DEA" w:rsidRPr="00A92608" w:rsidRDefault="00E23DEA" w:rsidP="00B870FF">
      <w:pPr>
        <w:jc w:val="both"/>
        <w:rPr>
          <w:rFonts w:cs="Arial"/>
          <w:szCs w:val="22"/>
        </w:rPr>
      </w:pPr>
    </w:p>
    <w:p w14:paraId="37512112" w14:textId="1D164496" w:rsidR="00E23DEA" w:rsidRPr="00A92608" w:rsidRDefault="00E23DEA" w:rsidP="00CE1712">
      <w:pPr>
        <w:pStyle w:val="ListParagraph"/>
        <w:numPr>
          <w:ilvl w:val="0"/>
          <w:numId w:val="5"/>
        </w:numPr>
        <w:jc w:val="both"/>
        <w:rPr>
          <w:rFonts w:ascii="Arial" w:hAnsi="Arial" w:cs="Arial"/>
        </w:rPr>
      </w:pPr>
      <w:r w:rsidRPr="00A92608">
        <w:rPr>
          <w:rFonts w:ascii="Arial" w:hAnsi="Arial" w:cs="Arial"/>
        </w:rPr>
        <w:t>Expert vibration</w:t>
      </w:r>
      <w:r w:rsidR="007E5230" w:rsidRPr="00A92608">
        <w:rPr>
          <w:rFonts w:ascii="Arial" w:hAnsi="Arial" w:cs="Arial"/>
        </w:rPr>
        <w:t xml:space="preserve"> </w:t>
      </w:r>
      <w:r w:rsidRPr="00A92608">
        <w:rPr>
          <w:rFonts w:ascii="Arial" w:hAnsi="Arial" w:cs="Arial"/>
        </w:rPr>
        <w:t xml:space="preserve">monitoring and </w:t>
      </w:r>
      <w:r w:rsidR="009F2ABF" w:rsidRPr="00A92608">
        <w:rPr>
          <w:rFonts w:ascii="Arial" w:hAnsi="Arial" w:cs="Arial"/>
        </w:rPr>
        <w:t>analysis.</w:t>
      </w:r>
    </w:p>
    <w:p w14:paraId="3E6E8243" w14:textId="4C7C21F8" w:rsidR="00E23DEA" w:rsidRPr="00A92608" w:rsidRDefault="00E23DEA" w:rsidP="00CE1712">
      <w:pPr>
        <w:pStyle w:val="ListParagraph"/>
        <w:numPr>
          <w:ilvl w:val="0"/>
          <w:numId w:val="5"/>
        </w:numPr>
        <w:jc w:val="both"/>
        <w:rPr>
          <w:rFonts w:ascii="Arial" w:hAnsi="Arial" w:cs="Arial"/>
        </w:rPr>
      </w:pPr>
      <w:r w:rsidRPr="00A92608">
        <w:rPr>
          <w:rFonts w:ascii="Arial" w:hAnsi="Arial" w:cs="Arial"/>
        </w:rPr>
        <w:t>In cooperation with the BES Public Involvement Team,</w:t>
      </w:r>
      <w:r w:rsidR="00E83F21">
        <w:rPr>
          <w:rFonts w:ascii="Arial" w:hAnsi="Arial" w:cs="Arial"/>
        </w:rPr>
        <w:t xml:space="preserve"> and project Geotechnical Engineer</w:t>
      </w:r>
      <w:r w:rsidRPr="00A92608">
        <w:rPr>
          <w:rFonts w:ascii="Arial" w:hAnsi="Arial" w:cs="Arial"/>
        </w:rPr>
        <w:t xml:space="preserve"> identification of structures, or parts of structures, that could be most impacted by the Contractor’s test section.  </w:t>
      </w:r>
    </w:p>
    <w:p w14:paraId="30880C33" w14:textId="7BF1C47D" w:rsidR="00E23DEA" w:rsidRPr="00A92608" w:rsidRDefault="00E23DEA" w:rsidP="007E5230">
      <w:pPr>
        <w:pStyle w:val="ListParagraph"/>
        <w:numPr>
          <w:ilvl w:val="0"/>
          <w:numId w:val="5"/>
        </w:numPr>
        <w:jc w:val="both"/>
        <w:rPr>
          <w:rFonts w:ascii="Arial" w:hAnsi="Arial" w:cs="Arial"/>
        </w:rPr>
      </w:pPr>
      <w:r w:rsidRPr="00A92608">
        <w:rPr>
          <w:rFonts w:ascii="Arial" w:hAnsi="Arial" w:cs="Arial"/>
        </w:rPr>
        <w:t>Immediate notification to designated personnel and reports that plot any exceedance of the limits established above. The data should be presentable in both time and frequency domains, as appropriate.</w:t>
      </w:r>
    </w:p>
    <w:p w14:paraId="78C5AF29" w14:textId="2BACD269" w:rsidR="009D4C45" w:rsidRPr="00CE1712" w:rsidRDefault="009D4C45">
      <w:pPr>
        <w:pStyle w:val="ListParagraph"/>
        <w:numPr>
          <w:ilvl w:val="0"/>
          <w:numId w:val="5"/>
        </w:numPr>
        <w:jc w:val="both"/>
        <w:rPr>
          <w:rFonts w:ascii="Arial" w:hAnsi="Arial" w:cs="Arial"/>
          <w:color w:val="FF0000"/>
        </w:rPr>
      </w:pPr>
      <w:r w:rsidRPr="00A92608">
        <w:rPr>
          <w:rFonts w:ascii="Arial" w:hAnsi="Arial" w:cs="Arial"/>
        </w:rPr>
        <w:t xml:space="preserve">Two (2) to four (4) weeks prior to beginning Work coordinate with Owner’s Representative </w:t>
      </w:r>
      <w:r w:rsidR="00FF2634">
        <w:rPr>
          <w:rFonts w:ascii="Arial" w:hAnsi="Arial" w:cs="Arial"/>
        </w:rPr>
        <w:t xml:space="preserve">to establish a preconstruction </w:t>
      </w:r>
      <w:r w:rsidRPr="00A92608">
        <w:rPr>
          <w:rFonts w:ascii="Arial" w:hAnsi="Arial" w:cs="Arial"/>
        </w:rPr>
        <w:t xml:space="preserve">baseline </w:t>
      </w:r>
      <w:r w:rsidR="00FF2634">
        <w:rPr>
          <w:rFonts w:ascii="Arial" w:hAnsi="Arial" w:cs="Arial"/>
        </w:rPr>
        <w:t>monitoring</w:t>
      </w:r>
      <w:r w:rsidRPr="00A92608">
        <w:rPr>
          <w:rFonts w:ascii="Arial" w:hAnsi="Arial" w:cs="Arial"/>
        </w:rPr>
        <w:t xml:space="preserve">. </w:t>
      </w:r>
    </w:p>
    <w:p w14:paraId="050BF5E9" w14:textId="6F295C8C" w:rsidR="00372D74" w:rsidRPr="00CE1712" w:rsidRDefault="00372D74" w:rsidP="00CE1712">
      <w:pPr>
        <w:pStyle w:val="ListParagraph"/>
        <w:numPr>
          <w:ilvl w:val="0"/>
          <w:numId w:val="5"/>
        </w:numPr>
        <w:jc w:val="both"/>
        <w:rPr>
          <w:rFonts w:ascii="Arial" w:hAnsi="Arial" w:cs="Arial"/>
          <w:color w:val="FF0000"/>
        </w:rPr>
      </w:pPr>
      <w:r w:rsidRPr="00A92608">
        <w:rPr>
          <w:rFonts w:ascii="Arial" w:hAnsi="Arial" w:cs="Arial"/>
        </w:rPr>
        <w:lastRenderedPageBreak/>
        <w:t>T</w:t>
      </w:r>
      <w:r w:rsidRPr="00CE1712">
        <w:rPr>
          <w:rFonts w:ascii="Arial" w:hAnsi="Arial" w:cs="Arial"/>
        </w:rPr>
        <w:t xml:space="preserve">he </w:t>
      </w:r>
      <w:r w:rsidR="000C796B" w:rsidRPr="00A92608">
        <w:rPr>
          <w:rFonts w:ascii="Arial" w:hAnsi="Arial" w:cs="Arial"/>
        </w:rPr>
        <w:t>C</w:t>
      </w:r>
      <w:r w:rsidRPr="00CE1712">
        <w:rPr>
          <w:rFonts w:ascii="Arial" w:hAnsi="Arial" w:cs="Arial"/>
        </w:rPr>
        <w:t xml:space="preserve">ontractor </w:t>
      </w:r>
      <w:r w:rsidRPr="00A92608">
        <w:rPr>
          <w:rFonts w:ascii="Arial" w:hAnsi="Arial" w:cs="Arial"/>
        </w:rPr>
        <w:t xml:space="preserve">will </w:t>
      </w:r>
      <w:r w:rsidR="009D4C45" w:rsidRPr="00A92608">
        <w:rPr>
          <w:rFonts w:ascii="Arial" w:hAnsi="Arial" w:cs="Arial"/>
        </w:rPr>
        <w:t xml:space="preserve">continuously </w:t>
      </w:r>
      <w:r w:rsidRPr="00CE1712">
        <w:rPr>
          <w:rFonts w:ascii="Arial" w:hAnsi="Arial" w:cs="Arial"/>
        </w:rPr>
        <w:t>perform monitorin</w:t>
      </w:r>
      <w:r w:rsidRPr="00A92608">
        <w:rPr>
          <w:rFonts w:ascii="Arial" w:hAnsi="Arial" w:cs="Arial"/>
        </w:rPr>
        <w:t>g</w:t>
      </w:r>
      <w:r w:rsidRPr="00CE1712">
        <w:rPr>
          <w:rFonts w:ascii="Arial" w:hAnsi="Arial" w:cs="Arial"/>
        </w:rPr>
        <w:t xml:space="preserve">. </w:t>
      </w:r>
    </w:p>
    <w:p w14:paraId="6E48BB6B" w14:textId="77777777" w:rsidR="00E23DEA" w:rsidRPr="00A92608" w:rsidRDefault="00E23DEA" w:rsidP="00B870FF">
      <w:pPr>
        <w:jc w:val="both"/>
        <w:rPr>
          <w:rFonts w:cs="Arial"/>
          <w:szCs w:val="22"/>
        </w:rPr>
      </w:pPr>
    </w:p>
    <w:p w14:paraId="446F30DA" w14:textId="0CF33C92" w:rsidR="00B870FF" w:rsidRDefault="00E23DEA" w:rsidP="00B870FF">
      <w:pPr>
        <w:jc w:val="both"/>
        <w:rPr>
          <w:rFonts w:cs="Arial"/>
          <w:szCs w:val="22"/>
        </w:rPr>
      </w:pPr>
      <w:r w:rsidRPr="00A92608">
        <w:rPr>
          <w:rFonts w:cs="Arial"/>
          <w:szCs w:val="22"/>
        </w:rPr>
        <w:t xml:space="preserve">If </w:t>
      </w:r>
      <w:r w:rsidR="000C796B" w:rsidRPr="00A92608">
        <w:rPr>
          <w:rFonts w:cs="Arial"/>
          <w:szCs w:val="22"/>
        </w:rPr>
        <w:t>w</w:t>
      </w:r>
      <w:r w:rsidRPr="00A92608">
        <w:rPr>
          <w:rFonts w:cs="Arial"/>
          <w:szCs w:val="22"/>
        </w:rPr>
        <w:t>ork in the test section exceeds established thresholds for</w:t>
      </w:r>
      <w:r w:rsidR="00372D74" w:rsidRPr="00A92608">
        <w:rPr>
          <w:rFonts w:cs="Arial"/>
          <w:szCs w:val="22"/>
        </w:rPr>
        <w:t xml:space="preserve"> settlement</w:t>
      </w:r>
      <w:r w:rsidRPr="00A92608">
        <w:rPr>
          <w:rFonts w:cs="Arial"/>
          <w:szCs w:val="22"/>
        </w:rPr>
        <w:t xml:space="preserve"> and vibration as defined above </w:t>
      </w:r>
      <w:r w:rsidR="00770592" w:rsidRPr="00A92608">
        <w:rPr>
          <w:rFonts w:cs="Arial"/>
          <w:szCs w:val="22"/>
        </w:rPr>
        <w:t>and</w:t>
      </w:r>
      <w:r w:rsidRPr="00A92608">
        <w:rPr>
          <w:rFonts w:cs="Arial"/>
          <w:szCs w:val="22"/>
        </w:rPr>
        <w:t xml:space="preserve"> </w:t>
      </w:r>
      <w:r w:rsidR="00235F02" w:rsidRPr="00A92608">
        <w:rPr>
          <w:rFonts w:cs="Arial"/>
          <w:szCs w:val="22"/>
        </w:rPr>
        <w:t>according to</w:t>
      </w:r>
      <w:r w:rsidRPr="00A92608">
        <w:rPr>
          <w:rFonts w:cs="Arial"/>
          <w:szCs w:val="22"/>
        </w:rPr>
        <w:t xml:space="preserve"> </w:t>
      </w:r>
      <w:r w:rsidR="00235F02" w:rsidRPr="00A92608">
        <w:rPr>
          <w:rFonts w:cs="Arial"/>
          <w:szCs w:val="22"/>
        </w:rPr>
        <w:t>s</w:t>
      </w:r>
      <w:r w:rsidRPr="00A92608">
        <w:rPr>
          <w:rFonts w:cs="Arial"/>
          <w:szCs w:val="22"/>
        </w:rPr>
        <w:t>ection 00</w:t>
      </w:r>
      <w:r w:rsidR="007E5230" w:rsidRPr="00A92608">
        <w:rPr>
          <w:rFonts w:cs="Arial"/>
          <w:szCs w:val="22"/>
        </w:rPr>
        <w:t>420</w:t>
      </w:r>
      <w:r w:rsidRPr="00A92608">
        <w:rPr>
          <w:rFonts w:cs="Arial"/>
          <w:szCs w:val="22"/>
        </w:rPr>
        <w:t xml:space="preserve">.41, or if work in the test section results in damage claims, the Owner’s Representative </w:t>
      </w:r>
      <w:r w:rsidR="00372D74" w:rsidRPr="00A92608">
        <w:rPr>
          <w:rFonts w:cs="Arial"/>
          <w:szCs w:val="22"/>
        </w:rPr>
        <w:t>shall</w:t>
      </w:r>
      <w:r w:rsidRPr="00A92608">
        <w:rPr>
          <w:rFonts w:cs="Arial"/>
          <w:szCs w:val="22"/>
        </w:rPr>
        <w:t xml:space="preserve"> direct the Contractor to perform additional monitoring work.</w:t>
      </w:r>
      <w:r w:rsidR="00B870FF" w:rsidRPr="00A92608">
        <w:rPr>
          <w:rFonts w:cs="Arial"/>
          <w:szCs w:val="22"/>
        </w:rPr>
        <w:t xml:space="preserve"> Contact </w:t>
      </w:r>
      <w:r w:rsidR="009A25BC" w:rsidRPr="00A92608">
        <w:rPr>
          <w:rFonts w:cs="Arial"/>
          <w:szCs w:val="22"/>
        </w:rPr>
        <w:t xml:space="preserve">and coordinate with </w:t>
      </w:r>
      <w:r w:rsidR="00B870FF" w:rsidRPr="00A92608">
        <w:rPr>
          <w:rFonts w:cs="Arial"/>
          <w:szCs w:val="22"/>
        </w:rPr>
        <w:t xml:space="preserve">the Owner’s Representative if the recommended threshold PPVs are </w:t>
      </w:r>
      <w:r w:rsidR="009A25BC" w:rsidRPr="00A92608">
        <w:rPr>
          <w:rFonts w:cs="Arial"/>
          <w:szCs w:val="22"/>
        </w:rPr>
        <w:t>exceeded, or additional test sections are required.</w:t>
      </w:r>
      <w:r w:rsidR="00B870FF" w:rsidRPr="00A92608">
        <w:rPr>
          <w:rFonts w:cs="Arial"/>
          <w:szCs w:val="22"/>
        </w:rPr>
        <w:t xml:space="preserve">  </w:t>
      </w:r>
    </w:p>
    <w:p w14:paraId="19B7F888" w14:textId="41C64A67" w:rsidR="00CC1974" w:rsidRDefault="00CC1974" w:rsidP="00B870FF">
      <w:pPr>
        <w:jc w:val="both"/>
        <w:rPr>
          <w:rFonts w:cs="Arial"/>
          <w:szCs w:val="22"/>
        </w:rPr>
      </w:pPr>
    </w:p>
    <w:p w14:paraId="688D9D3D" w14:textId="012A938D" w:rsidR="00CC1974" w:rsidRPr="00575E89" w:rsidRDefault="00CC1974" w:rsidP="00CC1974">
      <w:pPr>
        <w:jc w:val="both"/>
        <w:rPr>
          <w:rFonts w:cs="Arial"/>
          <w:szCs w:val="22"/>
        </w:rPr>
      </w:pPr>
      <w:r>
        <w:rPr>
          <w:rFonts w:cs="Arial"/>
          <w:szCs w:val="22"/>
        </w:rPr>
        <w:t>C</w:t>
      </w:r>
      <w:r w:rsidRPr="00D913A0">
        <w:rPr>
          <w:rFonts w:cs="Arial"/>
          <w:szCs w:val="22"/>
        </w:rPr>
        <w:t>onduct vibration monitoring during construction at the following locations:</w:t>
      </w:r>
    </w:p>
    <w:p w14:paraId="1BD61BFB" w14:textId="77777777" w:rsidR="00CC1974" w:rsidRPr="00575E89" w:rsidRDefault="00CC1974" w:rsidP="00CC1974">
      <w:pPr>
        <w:jc w:val="both"/>
        <w:rPr>
          <w:rFonts w:cs="Arial"/>
          <w:szCs w:val="22"/>
        </w:rPr>
      </w:pPr>
    </w:p>
    <w:p w14:paraId="7FFC3875" w14:textId="77777777" w:rsidR="00CC1974" w:rsidRPr="00A92608" w:rsidRDefault="00CC1974" w:rsidP="00CC1974">
      <w:pPr>
        <w:pStyle w:val="ListParagraph"/>
        <w:numPr>
          <w:ilvl w:val="0"/>
          <w:numId w:val="4"/>
        </w:numPr>
        <w:jc w:val="both"/>
        <w:rPr>
          <w:rFonts w:ascii="Arial" w:hAnsi="Arial" w:cs="Arial"/>
        </w:rPr>
      </w:pPr>
      <w:r w:rsidRPr="00575E89">
        <w:rPr>
          <w:rFonts w:ascii="Arial" w:hAnsi="Arial" w:cs="Arial"/>
          <w:color w:val="FF0000"/>
        </w:rPr>
        <w:t xml:space="preserve">Street Name </w:t>
      </w:r>
      <w:r w:rsidRPr="00A92608">
        <w:rPr>
          <w:rFonts w:ascii="Arial" w:hAnsi="Arial" w:cs="Arial"/>
        </w:rPr>
        <w:t>(</w:t>
      </w:r>
      <w:r>
        <w:rPr>
          <w:rFonts w:ascii="Arial" w:hAnsi="Arial" w:cs="Arial"/>
        </w:rPr>
        <w:t>S</w:t>
      </w:r>
      <w:r w:rsidRPr="00A92608">
        <w:rPr>
          <w:rFonts w:ascii="Arial" w:hAnsi="Arial" w:cs="Arial"/>
        </w:rPr>
        <w:t>heet C</w:t>
      </w:r>
      <w:r w:rsidRPr="00575E89">
        <w:rPr>
          <w:rFonts w:ascii="Arial" w:hAnsi="Arial" w:cs="Arial"/>
          <w:color w:val="FF0000"/>
        </w:rPr>
        <w:t>XX</w:t>
      </w:r>
      <w:r w:rsidRPr="00A92608">
        <w:rPr>
          <w:rFonts w:ascii="Arial" w:hAnsi="Arial" w:cs="Arial"/>
        </w:rPr>
        <w:t>)</w:t>
      </w:r>
    </w:p>
    <w:p w14:paraId="01383DCF" w14:textId="77777777" w:rsidR="00E23DEA" w:rsidRPr="00A92608" w:rsidRDefault="00E23DEA" w:rsidP="00B870FF">
      <w:pPr>
        <w:jc w:val="both"/>
        <w:rPr>
          <w:rFonts w:cs="Arial"/>
          <w:szCs w:val="22"/>
        </w:rPr>
      </w:pPr>
    </w:p>
    <w:p w14:paraId="23EB80CC" w14:textId="0EB44952" w:rsidR="005A778D" w:rsidRPr="00A92608" w:rsidRDefault="00E23DEA" w:rsidP="00B870FF">
      <w:pPr>
        <w:jc w:val="both"/>
        <w:rPr>
          <w:rFonts w:cs="Arial"/>
          <w:szCs w:val="22"/>
        </w:rPr>
      </w:pPr>
      <w:bookmarkStart w:id="4" w:name="_Hlk101791710"/>
      <w:r w:rsidRPr="00A92608">
        <w:rPr>
          <w:rFonts w:cs="Arial"/>
          <w:b/>
          <w:szCs w:val="22"/>
        </w:rPr>
        <w:t>00</w:t>
      </w:r>
      <w:r w:rsidR="007E5230" w:rsidRPr="00A92608">
        <w:rPr>
          <w:rFonts w:cs="Arial"/>
          <w:b/>
          <w:szCs w:val="22"/>
        </w:rPr>
        <w:t>420</w:t>
      </w:r>
      <w:r w:rsidRPr="00A92608">
        <w:rPr>
          <w:rFonts w:cs="Arial"/>
          <w:b/>
          <w:szCs w:val="22"/>
        </w:rPr>
        <w:t>.41</w:t>
      </w:r>
      <w:r w:rsidR="003761E9" w:rsidRPr="00A92608">
        <w:rPr>
          <w:rFonts w:cs="Arial"/>
          <w:b/>
          <w:szCs w:val="22"/>
        </w:rPr>
        <w:tab/>
      </w:r>
      <w:r w:rsidR="00283504">
        <w:rPr>
          <w:rFonts w:cs="Arial"/>
          <w:b/>
          <w:szCs w:val="22"/>
        </w:rPr>
        <w:t>Vibration Thresholds</w:t>
      </w:r>
      <w:r w:rsidRPr="00A92608">
        <w:rPr>
          <w:rFonts w:cs="Arial"/>
          <w:szCs w:val="22"/>
        </w:rPr>
        <w:t xml:space="preserve"> </w:t>
      </w:r>
      <w:bookmarkEnd w:id="4"/>
      <w:r w:rsidR="00283504">
        <w:rPr>
          <w:rFonts w:cs="Arial"/>
          <w:szCs w:val="22"/>
        </w:rPr>
        <w:t>–</w:t>
      </w:r>
      <w:r w:rsidRPr="00A92608">
        <w:rPr>
          <w:rFonts w:cs="Arial"/>
          <w:szCs w:val="22"/>
        </w:rPr>
        <w:t xml:space="preserve"> </w:t>
      </w:r>
      <w:r w:rsidR="00283504">
        <w:rPr>
          <w:rFonts w:cs="Arial"/>
          <w:szCs w:val="22"/>
        </w:rPr>
        <w:t xml:space="preserve">Limit </w:t>
      </w:r>
      <w:r w:rsidR="00C46C7B" w:rsidRPr="00A92608">
        <w:rPr>
          <w:rFonts w:cs="Arial"/>
          <w:szCs w:val="22"/>
        </w:rPr>
        <w:t>v</w:t>
      </w:r>
      <w:r w:rsidRPr="00A92608">
        <w:rPr>
          <w:rFonts w:cs="Arial"/>
          <w:szCs w:val="22"/>
        </w:rPr>
        <w:t>ibration</w:t>
      </w:r>
      <w:r w:rsidR="00C46C7B" w:rsidRPr="00A92608">
        <w:rPr>
          <w:rFonts w:cs="Arial"/>
          <w:szCs w:val="22"/>
        </w:rPr>
        <w:t xml:space="preserve"> to</w:t>
      </w:r>
      <w:r w:rsidRPr="00A92608">
        <w:rPr>
          <w:rFonts w:cs="Arial"/>
          <w:szCs w:val="22"/>
        </w:rPr>
        <w:t xml:space="preserve"> nearby structures</w:t>
      </w:r>
      <w:r w:rsidR="00283504">
        <w:rPr>
          <w:rFonts w:cs="Arial"/>
          <w:szCs w:val="22"/>
        </w:rPr>
        <w:t xml:space="preserve"> and </w:t>
      </w:r>
      <w:r w:rsidRPr="00A92608">
        <w:rPr>
          <w:rFonts w:cs="Arial"/>
          <w:szCs w:val="22"/>
        </w:rPr>
        <w:t>utilities</w:t>
      </w:r>
      <w:r w:rsidR="00283504">
        <w:rPr>
          <w:rFonts w:cs="Arial"/>
          <w:szCs w:val="22"/>
        </w:rPr>
        <w:t xml:space="preserve"> per table below.  Limit n</w:t>
      </w:r>
      <w:r w:rsidR="00C46C7B" w:rsidRPr="00A92608">
        <w:rPr>
          <w:rFonts w:cs="Arial"/>
          <w:szCs w:val="22"/>
        </w:rPr>
        <w:t xml:space="preserve">oise </w:t>
      </w:r>
      <w:r w:rsidR="00235F02" w:rsidRPr="00A92608">
        <w:rPr>
          <w:rFonts w:cs="Arial"/>
          <w:szCs w:val="22"/>
        </w:rPr>
        <w:t>according</w:t>
      </w:r>
      <w:r w:rsidRPr="00A92608">
        <w:rPr>
          <w:rFonts w:cs="Arial"/>
          <w:szCs w:val="22"/>
        </w:rPr>
        <w:t xml:space="preserve"> to </w:t>
      </w:r>
      <w:r w:rsidR="00235F02" w:rsidRPr="00A92608">
        <w:rPr>
          <w:rFonts w:cs="Arial"/>
          <w:szCs w:val="22"/>
        </w:rPr>
        <w:t>s</w:t>
      </w:r>
      <w:r w:rsidRPr="00A92608">
        <w:rPr>
          <w:rFonts w:cs="Arial"/>
          <w:szCs w:val="22"/>
        </w:rPr>
        <w:t>ection 00290.32. Stop work if measured PPVs exceed the values below.</w:t>
      </w:r>
      <w:r w:rsidR="00B870FF" w:rsidRPr="00A92608">
        <w:rPr>
          <w:rFonts w:cs="Arial"/>
          <w:szCs w:val="22"/>
        </w:rPr>
        <w:t xml:space="preserve"> </w:t>
      </w:r>
      <w:r w:rsidR="00B870FF" w:rsidRPr="00D913A0">
        <w:rPr>
          <w:rFonts w:cs="Arial"/>
          <w:bCs/>
          <w:szCs w:val="22"/>
        </w:rPr>
        <w:t xml:space="preserve">Work shall not continue until directed by Owner’s Representative. At the discretion of the </w:t>
      </w:r>
      <w:r w:rsidR="00B870FF" w:rsidRPr="003C0D87">
        <w:rPr>
          <w:rFonts w:cs="Arial"/>
          <w:szCs w:val="22"/>
        </w:rPr>
        <w:t xml:space="preserve">Owner’s Representative, submit for approval a revised Vibration Mitigation Plan. </w:t>
      </w:r>
    </w:p>
    <w:p w14:paraId="76A5E334" w14:textId="77777777" w:rsidR="00E23DEA" w:rsidRPr="00A92608" w:rsidRDefault="00E23DEA" w:rsidP="00B870FF">
      <w:pPr>
        <w:jc w:val="both"/>
        <w:rPr>
          <w:rFonts w:cs="Arial"/>
          <w:szCs w:val="22"/>
        </w:rPr>
      </w:pPr>
    </w:p>
    <w:tbl>
      <w:tblPr>
        <w:tblStyle w:val="TableGrid"/>
        <w:tblW w:w="0" w:type="auto"/>
        <w:tblLook w:val="04A0" w:firstRow="1" w:lastRow="0" w:firstColumn="1" w:lastColumn="0" w:noHBand="0" w:noVBand="1"/>
      </w:tblPr>
      <w:tblGrid>
        <w:gridCol w:w="4495"/>
        <w:gridCol w:w="4495"/>
      </w:tblGrid>
      <w:tr w:rsidR="00E23DEA" w:rsidRPr="00A92608" w14:paraId="34895A52" w14:textId="77777777" w:rsidTr="000F4218">
        <w:tc>
          <w:tcPr>
            <w:tcW w:w="4495" w:type="dxa"/>
            <w:vAlign w:val="center"/>
          </w:tcPr>
          <w:p w14:paraId="550A459D" w14:textId="77777777" w:rsidR="00E23DEA" w:rsidRPr="00A92608" w:rsidRDefault="00E23DEA" w:rsidP="003761E9">
            <w:pPr>
              <w:jc w:val="center"/>
              <w:rPr>
                <w:rFonts w:cs="Arial"/>
                <w:b/>
                <w:sz w:val="22"/>
                <w:szCs w:val="22"/>
              </w:rPr>
            </w:pPr>
            <w:r w:rsidRPr="00A92608">
              <w:rPr>
                <w:rFonts w:cs="Arial"/>
                <w:b/>
                <w:szCs w:val="22"/>
              </w:rPr>
              <w:t>Structure Type</w:t>
            </w:r>
          </w:p>
        </w:tc>
        <w:tc>
          <w:tcPr>
            <w:tcW w:w="4495" w:type="dxa"/>
            <w:vAlign w:val="center"/>
          </w:tcPr>
          <w:p w14:paraId="061D7E77" w14:textId="77777777" w:rsidR="00E23DEA" w:rsidRPr="00A92608" w:rsidRDefault="00E23DEA" w:rsidP="003761E9">
            <w:pPr>
              <w:jc w:val="center"/>
              <w:rPr>
                <w:rFonts w:cs="Arial"/>
                <w:b/>
                <w:sz w:val="22"/>
                <w:szCs w:val="22"/>
              </w:rPr>
            </w:pPr>
            <w:r w:rsidRPr="00A92608">
              <w:rPr>
                <w:rFonts w:cs="Arial"/>
                <w:b/>
                <w:szCs w:val="22"/>
              </w:rPr>
              <w:t>Absolute Maximum Permissible PPV</w:t>
            </w:r>
            <w:r w:rsidRPr="00A92608">
              <w:rPr>
                <w:rFonts w:cs="Arial"/>
                <w:b/>
                <w:szCs w:val="22"/>
              </w:rPr>
              <w:br/>
              <w:t>(at location nearest to work)</w:t>
            </w:r>
          </w:p>
        </w:tc>
      </w:tr>
      <w:tr w:rsidR="00E23DEA" w:rsidRPr="00A92608" w14:paraId="7CBCBC90" w14:textId="77777777" w:rsidTr="000F4218">
        <w:tc>
          <w:tcPr>
            <w:tcW w:w="4495" w:type="dxa"/>
          </w:tcPr>
          <w:p w14:paraId="145AD362" w14:textId="738782FD" w:rsidR="00E23DEA" w:rsidRPr="00A92608" w:rsidRDefault="00E23DEA" w:rsidP="003761E9">
            <w:pPr>
              <w:jc w:val="center"/>
              <w:rPr>
                <w:rFonts w:cs="Arial"/>
                <w:sz w:val="22"/>
                <w:szCs w:val="22"/>
              </w:rPr>
            </w:pPr>
            <w:r w:rsidRPr="00A92608">
              <w:rPr>
                <w:rFonts w:cs="Arial"/>
                <w:szCs w:val="22"/>
              </w:rPr>
              <w:t>Utility</w:t>
            </w:r>
          </w:p>
        </w:tc>
        <w:tc>
          <w:tcPr>
            <w:tcW w:w="4495" w:type="dxa"/>
          </w:tcPr>
          <w:p w14:paraId="7B6C1709" w14:textId="5458A9BE" w:rsidR="00E23DEA" w:rsidRPr="00A92608" w:rsidRDefault="00235F02" w:rsidP="003761E9">
            <w:pPr>
              <w:jc w:val="center"/>
              <w:rPr>
                <w:rFonts w:cs="Arial"/>
                <w:sz w:val="22"/>
                <w:szCs w:val="22"/>
              </w:rPr>
            </w:pPr>
            <w:r w:rsidRPr="00A92608">
              <w:rPr>
                <w:rFonts w:cs="Arial"/>
                <w:szCs w:val="22"/>
              </w:rPr>
              <w:t>One (</w:t>
            </w:r>
            <w:r w:rsidR="00E23DEA" w:rsidRPr="00A92608">
              <w:rPr>
                <w:rFonts w:cs="Arial"/>
                <w:szCs w:val="22"/>
              </w:rPr>
              <w:t>1</w:t>
            </w:r>
            <w:r w:rsidRPr="00A92608">
              <w:rPr>
                <w:rFonts w:cs="Arial"/>
                <w:szCs w:val="22"/>
              </w:rPr>
              <w:t>)</w:t>
            </w:r>
            <w:r w:rsidR="00E23DEA" w:rsidRPr="00A92608">
              <w:rPr>
                <w:rFonts w:cs="Arial"/>
                <w:szCs w:val="22"/>
              </w:rPr>
              <w:t xml:space="preserve"> inch/second</w:t>
            </w:r>
          </w:p>
        </w:tc>
      </w:tr>
      <w:tr w:rsidR="00E23DEA" w:rsidRPr="00A92608" w14:paraId="711169B2" w14:textId="77777777" w:rsidTr="000F4218">
        <w:tc>
          <w:tcPr>
            <w:tcW w:w="4495" w:type="dxa"/>
          </w:tcPr>
          <w:p w14:paraId="6F9AC9BC" w14:textId="4A18795E" w:rsidR="00E23DEA" w:rsidRPr="00A92608" w:rsidRDefault="005A778D" w:rsidP="003761E9">
            <w:pPr>
              <w:jc w:val="center"/>
              <w:rPr>
                <w:rFonts w:cs="Arial"/>
                <w:sz w:val="22"/>
                <w:szCs w:val="22"/>
              </w:rPr>
            </w:pPr>
            <w:r w:rsidRPr="00A92608">
              <w:rPr>
                <w:rFonts w:cs="Arial"/>
                <w:szCs w:val="22"/>
              </w:rPr>
              <w:t>Structures</w:t>
            </w:r>
          </w:p>
        </w:tc>
        <w:tc>
          <w:tcPr>
            <w:tcW w:w="4495" w:type="dxa"/>
          </w:tcPr>
          <w:p w14:paraId="203A2104" w14:textId="77777777" w:rsidR="00E23DEA" w:rsidRPr="00A92608" w:rsidRDefault="00E23DEA" w:rsidP="003761E9">
            <w:pPr>
              <w:jc w:val="center"/>
              <w:rPr>
                <w:rFonts w:cs="Arial"/>
                <w:sz w:val="22"/>
                <w:szCs w:val="22"/>
              </w:rPr>
            </w:pPr>
            <w:r w:rsidRPr="00A92608">
              <w:rPr>
                <w:rFonts w:cs="Arial"/>
                <w:szCs w:val="22"/>
              </w:rPr>
              <w:t>0.5 inch/second</w:t>
            </w:r>
          </w:p>
        </w:tc>
      </w:tr>
    </w:tbl>
    <w:p w14:paraId="05E9AD2A" w14:textId="77777777" w:rsidR="00CF5FFF" w:rsidRPr="00A92608" w:rsidRDefault="00CF5FFF" w:rsidP="003761E9">
      <w:pPr>
        <w:rPr>
          <w:rFonts w:cs="Arial"/>
          <w:szCs w:val="22"/>
        </w:rPr>
      </w:pPr>
    </w:p>
    <w:p w14:paraId="13B96511" w14:textId="74EEE3EC" w:rsidR="00B33023" w:rsidRPr="00CE1712" w:rsidRDefault="00B33023" w:rsidP="00CE1712">
      <w:pPr>
        <w:rPr>
          <w:rFonts w:cs="Arial"/>
          <w:b/>
          <w:bCs/>
          <w:i/>
          <w:iCs/>
          <w:color w:val="FF0000"/>
          <w:szCs w:val="22"/>
        </w:rPr>
      </w:pPr>
      <w:bookmarkStart w:id="5" w:name="_Hlk103245388"/>
      <w:r w:rsidRPr="00D913A0">
        <w:rPr>
          <w:rFonts w:cs="Arial"/>
          <w:b/>
          <w:bCs/>
          <w:i/>
          <w:iCs/>
          <w:color w:val="FF0000"/>
          <w:szCs w:val="22"/>
        </w:rPr>
        <w:t xml:space="preserve">(Designer Note: Add the following .80 and .90 only if the monitoring will be </w:t>
      </w:r>
      <w:r w:rsidRPr="003C0D87">
        <w:rPr>
          <w:rFonts w:cs="Arial"/>
          <w:b/>
          <w:bCs/>
          <w:i/>
          <w:iCs/>
          <w:color w:val="FF0000"/>
          <w:szCs w:val="22"/>
        </w:rPr>
        <w:t>part of the construction contract. Do not include if the monitoring will be performed by MTL or MTL’s subcontractors)</w:t>
      </w:r>
    </w:p>
    <w:bookmarkEnd w:id="5"/>
    <w:p w14:paraId="5C38DE99" w14:textId="7B77DCE3" w:rsidR="008B6210" w:rsidRPr="00A92608" w:rsidRDefault="008B6210" w:rsidP="00CE1712">
      <w:pPr>
        <w:jc w:val="center"/>
        <w:rPr>
          <w:rFonts w:cs="Arial"/>
          <w:szCs w:val="22"/>
        </w:rPr>
      </w:pPr>
      <w:r w:rsidRPr="00A92608">
        <w:rPr>
          <w:rFonts w:cs="Arial"/>
          <w:b/>
          <w:szCs w:val="22"/>
        </w:rPr>
        <w:t>Measurement</w:t>
      </w:r>
    </w:p>
    <w:p w14:paraId="16EFDA6B" w14:textId="0A9AF11F" w:rsidR="008B6210" w:rsidRPr="00A92608" w:rsidRDefault="008B6210" w:rsidP="00B870FF">
      <w:pPr>
        <w:jc w:val="both"/>
        <w:rPr>
          <w:rFonts w:cs="Arial"/>
          <w:szCs w:val="22"/>
        </w:rPr>
      </w:pPr>
    </w:p>
    <w:p w14:paraId="7520F937" w14:textId="1DCC75D1" w:rsidR="008B6210" w:rsidRPr="00A92608" w:rsidRDefault="008B6210" w:rsidP="00B870FF">
      <w:pPr>
        <w:jc w:val="both"/>
        <w:rPr>
          <w:rFonts w:cs="Arial"/>
          <w:szCs w:val="22"/>
        </w:rPr>
      </w:pPr>
      <w:r w:rsidRPr="00A92608">
        <w:rPr>
          <w:rFonts w:cs="Arial"/>
          <w:b/>
          <w:szCs w:val="22"/>
        </w:rPr>
        <w:t>00</w:t>
      </w:r>
      <w:r w:rsidR="007E5230" w:rsidRPr="00A92608">
        <w:rPr>
          <w:rFonts w:cs="Arial"/>
          <w:b/>
          <w:szCs w:val="22"/>
        </w:rPr>
        <w:t>420</w:t>
      </w:r>
      <w:r w:rsidRPr="00A92608">
        <w:rPr>
          <w:rFonts w:cs="Arial"/>
          <w:b/>
          <w:szCs w:val="22"/>
        </w:rPr>
        <w:t>.80</w:t>
      </w:r>
      <w:r w:rsidRPr="00A92608">
        <w:rPr>
          <w:rFonts w:cs="Arial"/>
          <w:b/>
          <w:szCs w:val="22"/>
        </w:rPr>
        <w:tab/>
        <w:t>Measurement</w:t>
      </w:r>
      <w:r w:rsidRPr="00A92608">
        <w:rPr>
          <w:rFonts w:cs="Arial"/>
          <w:szCs w:val="22"/>
        </w:rPr>
        <w:t xml:space="preserve"> The quantities of Vibration Monitoring work performed under this section will be measured according to Lump Sum.</w:t>
      </w:r>
      <w:r w:rsidR="00770592" w:rsidRPr="00A92608">
        <w:rPr>
          <w:rFonts w:cs="Arial"/>
          <w:szCs w:val="22"/>
        </w:rPr>
        <w:t xml:space="preserve"> </w:t>
      </w:r>
      <w:r w:rsidRPr="00A92608">
        <w:rPr>
          <w:rFonts w:cs="Arial"/>
          <w:szCs w:val="22"/>
        </w:rPr>
        <w:t xml:space="preserve"> </w:t>
      </w:r>
    </w:p>
    <w:p w14:paraId="052A469A" w14:textId="77777777" w:rsidR="008B6210" w:rsidRPr="00A92608" w:rsidRDefault="008B6210" w:rsidP="00B870FF">
      <w:pPr>
        <w:jc w:val="both"/>
        <w:rPr>
          <w:rFonts w:cs="Arial"/>
          <w:szCs w:val="22"/>
        </w:rPr>
      </w:pPr>
    </w:p>
    <w:p w14:paraId="532DB088" w14:textId="77777777" w:rsidR="00E23DEA" w:rsidRPr="00A92608" w:rsidRDefault="00E23DEA" w:rsidP="00CE1712">
      <w:pPr>
        <w:jc w:val="center"/>
        <w:rPr>
          <w:rFonts w:cs="Arial"/>
          <w:szCs w:val="22"/>
        </w:rPr>
      </w:pPr>
      <w:bookmarkStart w:id="6" w:name="_Hlk95733537"/>
      <w:r w:rsidRPr="00A92608">
        <w:rPr>
          <w:rFonts w:cs="Arial"/>
          <w:b/>
          <w:szCs w:val="22"/>
        </w:rPr>
        <w:t>Payment</w:t>
      </w:r>
    </w:p>
    <w:bookmarkEnd w:id="6"/>
    <w:p w14:paraId="1ADA32F7" w14:textId="77777777" w:rsidR="00E23DEA" w:rsidRPr="00A92608" w:rsidRDefault="00E23DEA" w:rsidP="00B870FF">
      <w:pPr>
        <w:jc w:val="both"/>
        <w:rPr>
          <w:rFonts w:cs="Arial"/>
          <w:szCs w:val="22"/>
        </w:rPr>
      </w:pPr>
    </w:p>
    <w:p w14:paraId="3FE1F43D" w14:textId="2ABA55CD" w:rsidR="00E23DEA" w:rsidRPr="00A92608" w:rsidRDefault="00E23DEA" w:rsidP="00B870FF">
      <w:pPr>
        <w:jc w:val="both"/>
        <w:rPr>
          <w:rFonts w:cs="Arial"/>
          <w:szCs w:val="22"/>
        </w:rPr>
      </w:pPr>
      <w:r w:rsidRPr="00A92608">
        <w:rPr>
          <w:rFonts w:cs="Arial"/>
          <w:b/>
          <w:szCs w:val="22"/>
        </w:rPr>
        <w:t>00</w:t>
      </w:r>
      <w:r w:rsidR="00E00F88" w:rsidRPr="00A92608">
        <w:rPr>
          <w:rFonts w:cs="Arial"/>
          <w:b/>
          <w:szCs w:val="22"/>
        </w:rPr>
        <w:t>420</w:t>
      </w:r>
      <w:r w:rsidRPr="00A92608">
        <w:rPr>
          <w:rFonts w:cs="Arial"/>
          <w:b/>
          <w:szCs w:val="22"/>
        </w:rPr>
        <w:t>.90</w:t>
      </w:r>
      <w:r w:rsidR="003761E9" w:rsidRPr="00A92608">
        <w:rPr>
          <w:rFonts w:cs="Arial"/>
          <w:b/>
          <w:szCs w:val="22"/>
        </w:rPr>
        <w:tab/>
      </w:r>
      <w:r w:rsidRPr="00A92608">
        <w:rPr>
          <w:rFonts w:cs="Arial"/>
          <w:b/>
          <w:szCs w:val="22"/>
        </w:rPr>
        <w:t>Payment</w:t>
      </w:r>
      <w:r w:rsidRPr="00A92608">
        <w:rPr>
          <w:rFonts w:cs="Arial"/>
          <w:szCs w:val="22"/>
        </w:rPr>
        <w:t xml:space="preserve"> - The accepted quantities </w:t>
      </w:r>
      <w:r w:rsidR="00E00F88" w:rsidRPr="00A92608">
        <w:rPr>
          <w:rFonts w:cs="Arial"/>
          <w:szCs w:val="22"/>
        </w:rPr>
        <w:t>for</w:t>
      </w:r>
      <w:r w:rsidRPr="00A92608">
        <w:rPr>
          <w:rFonts w:cs="Arial"/>
          <w:szCs w:val="22"/>
        </w:rPr>
        <w:t xml:space="preserve"> work performed will be paid for at the Contract price, per unit of measurement, for the following items:</w:t>
      </w:r>
    </w:p>
    <w:p w14:paraId="5A639F13" w14:textId="77777777" w:rsidR="00E23DEA" w:rsidRPr="00A92608" w:rsidRDefault="00E23DEA" w:rsidP="00B870FF">
      <w:pPr>
        <w:jc w:val="both"/>
        <w:rPr>
          <w:rFonts w:cs="Arial"/>
          <w:szCs w:val="22"/>
        </w:rPr>
      </w:pPr>
    </w:p>
    <w:p w14:paraId="3ADA90B7" w14:textId="00EF72D0" w:rsidR="00E23DEA" w:rsidRPr="00A92608" w:rsidRDefault="00E23DEA" w:rsidP="00B870FF">
      <w:pPr>
        <w:tabs>
          <w:tab w:val="left" w:pos="6480"/>
        </w:tabs>
        <w:ind w:left="1620"/>
        <w:jc w:val="both"/>
        <w:rPr>
          <w:rFonts w:cs="Arial"/>
          <w:b/>
          <w:szCs w:val="22"/>
        </w:rPr>
      </w:pPr>
      <w:r w:rsidRPr="00A92608">
        <w:rPr>
          <w:rFonts w:cs="Arial"/>
          <w:b/>
          <w:szCs w:val="22"/>
        </w:rPr>
        <w:t>Pay Item</w:t>
      </w:r>
      <w:r w:rsidRPr="00A92608">
        <w:rPr>
          <w:rFonts w:cs="Arial"/>
          <w:b/>
          <w:szCs w:val="22"/>
        </w:rPr>
        <w:tab/>
        <w:t>Unit of Measurement</w:t>
      </w:r>
    </w:p>
    <w:p w14:paraId="7D14412B" w14:textId="77777777" w:rsidR="003B068A" w:rsidRPr="00A92608" w:rsidRDefault="003B068A" w:rsidP="00B870FF">
      <w:pPr>
        <w:tabs>
          <w:tab w:val="left" w:pos="6480"/>
        </w:tabs>
        <w:ind w:left="1620"/>
        <w:jc w:val="both"/>
        <w:rPr>
          <w:rFonts w:cs="Arial"/>
          <w:b/>
          <w:szCs w:val="22"/>
        </w:rPr>
      </w:pPr>
    </w:p>
    <w:p w14:paraId="3E24EAEB" w14:textId="497A5C4F" w:rsidR="003761E9" w:rsidRPr="00A92608" w:rsidRDefault="00E23DEA" w:rsidP="00B870FF">
      <w:pPr>
        <w:pStyle w:val="ListParagraph"/>
        <w:numPr>
          <w:ilvl w:val="0"/>
          <w:numId w:val="3"/>
        </w:numPr>
        <w:tabs>
          <w:tab w:val="left" w:pos="1260"/>
          <w:tab w:val="left" w:leader="dot" w:pos="7110"/>
        </w:tabs>
        <w:ind w:firstLine="0"/>
        <w:jc w:val="both"/>
        <w:rPr>
          <w:rFonts w:ascii="Arial" w:hAnsi="Arial" w:cs="Arial"/>
        </w:rPr>
      </w:pPr>
      <w:r w:rsidRPr="00283504">
        <w:rPr>
          <w:rFonts w:ascii="Arial" w:hAnsi="Arial" w:cs="Arial"/>
        </w:rPr>
        <w:t xml:space="preserve">Vibration </w:t>
      </w:r>
      <w:r w:rsidRPr="00A92608">
        <w:rPr>
          <w:rFonts w:ascii="Arial" w:hAnsi="Arial" w:cs="Arial"/>
        </w:rPr>
        <w:t>Monitoring</w:t>
      </w:r>
      <w:r w:rsidR="003761E9" w:rsidRPr="00A92608">
        <w:rPr>
          <w:rFonts w:ascii="Arial" w:hAnsi="Arial" w:cs="Arial"/>
        </w:rPr>
        <w:tab/>
      </w:r>
      <w:r w:rsidRPr="00A92608">
        <w:rPr>
          <w:rFonts w:ascii="Arial" w:hAnsi="Arial" w:cs="Arial"/>
        </w:rPr>
        <w:t>Lump Sum</w:t>
      </w:r>
    </w:p>
    <w:p w14:paraId="3F627C35" w14:textId="3E01D32C" w:rsidR="00D553C4" w:rsidRPr="00D913A0" w:rsidRDefault="00D553C4" w:rsidP="00D553C4">
      <w:pPr>
        <w:tabs>
          <w:tab w:val="left" w:pos="1260"/>
          <w:tab w:val="left" w:leader="dot" w:pos="7110"/>
        </w:tabs>
        <w:ind w:left="720"/>
        <w:jc w:val="both"/>
        <w:rPr>
          <w:rFonts w:cs="Arial"/>
          <w:szCs w:val="22"/>
        </w:rPr>
      </w:pPr>
    </w:p>
    <w:p w14:paraId="4B4DDDFC" w14:textId="04811279" w:rsidR="00E23DEA" w:rsidRPr="00A92608" w:rsidRDefault="00770592" w:rsidP="00B870FF">
      <w:pPr>
        <w:jc w:val="both"/>
        <w:rPr>
          <w:rFonts w:cs="Arial"/>
          <w:szCs w:val="22"/>
        </w:rPr>
      </w:pPr>
      <w:r w:rsidRPr="00A92608">
        <w:rPr>
          <w:rFonts w:cs="Arial"/>
          <w:szCs w:val="22"/>
        </w:rPr>
        <w:t xml:space="preserve">For </w:t>
      </w:r>
      <w:r w:rsidR="00E23DEA" w:rsidRPr="00A92608">
        <w:rPr>
          <w:rFonts w:cs="Arial"/>
          <w:szCs w:val="22"/>
        </w:rPr>
        <w:t xml:space="preserve">Item (a) includes all materials, equipment, labor, and incidentals necessary to complete </w:t>
      </w:r>
      <w:r w:rsidR="00CE1712" w:rsidRPr="00A92608">
        <w:rPr>
          <w:rFonts w:cs="Arial"/>
          <w:szCs w:val="22"/>
        </w:rPr>
        <w:t>the monitoring</w:t>
      </w:r>
      <w:r w:rsidR="007E5230" w:rsidRPr="00A92608">
        <w:rPr>
          <w:rFonts w:cs="Arial"/>
          <w:szCs w:val="22"/>
        </w:rPr>
        <w:t xml:space="preserve"> </w:t>
      </w:r>
      <w:r w:rsidR="00B870FF" w:rsidRPr="00A92608">
        <w:rPr>
          <w:rFonts w:cs="Arial"/>
          <w:szCs w:val="22"/>
        </w:rPr>
        <w:t>as specified</w:t>
      </w:r>
      <w:r w:rsidR="007E5230" w:rsidRPr="00A92608">
        <w:rPr>
          <w:rFonts w:cs="Arial"/>
          <w:szCs w:val="22"/>
        </w:rPr>
        <w:t xml:space="preserve"> in the Contract Documents</w:t>
      </w:r>
      <w:r w:rsidR="00E23DEA" w:rsidRPr="00A92608">
        <w:rPr>
          <w:rFonts w:cs="Arial"/>
          <w:szCs w:val="22"/>
        </w:rPr>
        <w:t>.</w:t>
      </w:r>
    </w:p>
    <w:p w14:paraId="0549D981" w14:textId="77777777" w:rsidR="00E23DEA" w:rsidRPr="00A92608" w:rsidRDefault="00E23DEA" w:rsidP="00B870FF">
      <w:pPr>
        <w:jc w:val="both"/>
        <w:rPr>
          <w:rFonts w:cs="Arial"/>
          <w:szCs w:val="22"/>
        </w:rPr>
      </w:pPr>
    </w:p>
    <w:bookmarkEnd w:id="0"/>
    <w:p w14:paraId="6478D8B3" w14:textId="662275FB" w:rsidR="00B33023" w:rsidRPr="00CE1712" w:rsidRDefault="00B33023" w:rsidP="00B870FF">
      <w:pPr>
        <w:jc w:val="both"/>
        <w:rPr>
          <w:rFonts w:cs="Arial"/>
          <w:szCs w:val="22"/>
        </w:rPr>
      </w:pPr>
      <w:r w:rsidRPr="00A92608">
        <w:rPr>
          <w:rFonts w:cs="Arial"/>
          <w:szCs w:val="22"/>
        </w:rPr>
        <w:t xml:space="preserve">No separate or additional payment will be made for </w:t>
      </w:r>
      <w:r w:rsidR="00B36C94">
        <w:rPr>
          <w:rFonts w:cs="Arial"/>
          <w:szCs w:val="22"/>
        </w:rPr>
        <w:t xml:space="preserve">project </w:t>
      </w:r>
      <w:r w:rsidR="00EA21E7" w:rsidRPr="00A92608">
        <w:rPr>
          <w:rFonts w:cs="Arial"/>
          <w:szCs w:val="22"/>
        </w:rPr>
        <w:t>Geotechnic</w:t>
      </w:r>
      <w:r w:rsidR="00EA21E7">
        <w:rPr>
          <w:rFonts w:cs="Arial"/>
          <w:szCs w:val="22"/>
        </w:rPr>
        <w:t>al</w:t>
      </w:r>
      <w:r w:rsidR="007E5B56" w:rsidRPr="003C0D87">
        <w:rPr>
          <w:rFonts w:cs="Arial"/>
          <w:szCs w:val="22"/>
        </w:rPr>
        <w:t xml:space="preserve"> Engineer</w:t>
      </w:r>
      <w:r w:rsidR="00EA21E7">
        <w:rPr>
          <w:rFonts w:cs="Arial"/>
          <w:szCs w:val="22"/>
        </w:rPr>
        <w:t xml:space="preserve"> and </w:t>
      </w:r>
      <w:r w:rsidR="00283504">
        <w:rPr>
          <w:rFonts w:cs="Arial"/>
          <w:szCs w:val="22"/>
        </w:rPr>
        <w:t xml:space="preserve">/ or </w:t>
      </w:r>
      <w:r w:rsidR="00EA21E7">
        <w:rPr>
          <w:rFonts w:cs="Arial"/>
          <w:szCs w:val="22"/>
        </w:rPr>
        <w:t>Geophysical Consultant</w:t>
      </w:r>
      <w:r w:rsidRPr="00CE1712">
        <w:rPr>
          <w:rFonts w:cs="Arial"/>
          <w:szCs w:val="22"/>
        </w:rPr>
        <w:t>.</w:t>
      </w:r>
    </w:p>
    <w:p w14:paraId="414EC4F2" w14:textId="77777777" w:rsidR="009F56DF" w:rsidRPr="00CE1712" w:rsidRDefault="009F56DF" w:rsidP="00B870FF">
      <w:pPr>
        <w:jc w:val="both"/>
        <w:rPr>
          <w:rFonts w:cs="Arial"/>
          <w:szCs w:val="22"/>
        </w:rPr>
      </w:pPr>
    </w:p>
    <w:p w14:paraId="31B88F7C" w14:textId="531514F2" w:rsidR="009F56DF" w:rsidRPr="00A92608" w:rsidRDefault="00C46C7B" w:rsidP="00B870FF">
      <w:pPr>
        <w:jc w:val="both"/>
        <w:rPr>
          <w:rFonts w:cs="Arial"/>
          <w:szCs w:val="22"/>
        </w:rPr>
      </w:pPr>
      <w:r w:rsidRPr="00A92608">
        <w:rPr>
          <w:rFonts w:cs="Arial"/>
          <w:szCs w:val="22"/>
        </w:rPr>
        <w:t>No separate or additional payment will be made for stoppage of work or revised mitigation plans per section 00420.41</w:t>
      </w:r>
      <w:r w:rsidR="00A33D83">
        <w:rPr>
          <w:rFonts w:cs="Arial"/>
          <w:szCs w:val="22"/>
        </w:rPr>
        <w:t>.</w:t>
      </w:r>
    </w:p>
    <w:sectPr w:rsidR="009F56DF" w:rsidRPr="00A9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826"/>
    <w:multiLevelType w:val="hybridMultilevel"/>
    <w:tmpl w:val="92A09A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82CE0"/>
    <w:multiLevelType w:val="hybridMultilevel"/>
    <w:tmpl w:val="7B6668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435E4F"/>
    <w:multiLevelType w:val="hybridMultilevel"/>
    <w:tmpl w:val="B16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A2930"/>
    <w:multiLevelType w:val="hybridMultilevel"/>
    <w:tmpl w:val="A83A2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E53A62"/>
    <w:multiLevelType w:val="hybridMultilevel"/>
    <w:tmpl w:val="F76C8FB8"/>
    <w:lvl w:ilvl="0" w:tplc="BC1878D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84BFC"/>
    <w:multiLevelType w:val="hybridMultilevel"/>
    <w:tmpl w:val="75361940"/>
    <w:lvl w:ilvl="0" w:tplc="7C122F0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B12982"/>
    <w:multiLevelType w:val="hybridMultilevel"/>
    <w:tmpl w:val="643CBA86"/>
    <w:lvl w:ilvl="0" w:tplc="FAA63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11091"/>
    <w:multiLevelType w:val="hybridMultilevel"/>
    <w:tmpl w:val="791A49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21476"/>
    <w:multiLevelType w:val="hybridMultilevel"/>
    <w:tmpl w:val="3BC2E236"/>
    <w:lvl w:ilvl="0" w:tplc="0D167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345D9C"/>
    <w:multiLevelType w:val="hybridMultilevel"/>
    <w:tmpl w:val="EBF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50A16"/>
    <w:multiLevelType w:val="hybridMultilevel"/>
    <w:tmpl w:val="2B00EF48"/>
    <w:lvl w:ilvl="0" w:tplc="2C620BB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14B24"/>
    <w:multiLevelType w:val="hybridMultilevel"/>
    <w:tmpl w:val="C5A859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1642F"/>
    <w:multiLevelType w:val="hybridMultilevel"/>
    <w:tmpl w:val="60F2A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A5BF8"/>
    <w:multiLevelType w:val="hybridMultilevel"/>
    <w:tmpl w:val="EB66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3"/>
  </w:num>
  <w:num w:numId="5">
    <w:abstractNumId w:val="10"/>
  </w:num>
  <w:num w:numId="6">
    <w:abstractNumId w:val="3"/>
  </w:num>
  <w:num w:numId="7">
    <w:abstractNumId w:val="0"/>
  </w:num>
  <w:num w:numId="8">
    <w:abstractNumId w:val="1"/>
  </w:num>
  <w:num w:numId="9">
    <w:abstractNumId w:val="7"/>
  </w:num>
  <w:num w:numId="10">
    <w:abstractNumId w:val="12"/>
  </w:num>
  <w:num w:numId="11">
    <w:abstractNumId w:val="11"/>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EA"/>
    <w:rsid w:val="000B671E"/>
    <w:rsid w:val="000C796B"/>
    <w:rsid w:val="00192E68"/>
    <w:rsid w:val="001A1588"/>
    <w:rsid w:val="001D217B"/>
    <w:rsid w:val="001E56FB"/>
    <w:rsid w:val="00222F88"/>
    <w:rsid w:val="00235F02"/>
    <w:rsid w:val="00263E18"/>
    <w:rsid w:val="00283504"/>
    <w:rsid w:val="002A4D27"/>
    <w:rsid w:val="002B4F47"/>
    <w:rsid w:val="002E48D6"/>
    <w:rsid w:val="00343A99"/>
    <w:rsid w:val="00343E53"/>
    <w:rsid w:val="00372D74"/>
    <w:rsid w:val="003761E9"/>
    <w:rsid w:val="003957C4"/>
    <w:rsid w:val="003A24DB"/>
    <w:rsid w:val="003B068A"/>
    <w:rsid w:val="003C0D87"/>
    <w:rsid w:val="00434AC1"/>
    <w:rsid w:val="004E2F41"/>
    <w:rsid w:val="00563BFE"/>
    <w:rsid w:val="0057180E"/>
    <w:rsid w:val="005A778D"/>
    <w:rsid w:val="00630D63"/>
    <w:rsid w:val="006876F2"/>
    <w:rsid w:val="006A5126"/>
    <w:rsid w:val="006E459D"/>
    <w:rsid w:val="00740D39"/>
    <w:rsid w:val="00763B72"/>
    <w:rsid w:val="00770592"/>
    <w:rsid w:val="007804B2"/>
    <w:rsid w:val="007B1202"/>
    <w:rsid w:val="007E1DE1"/>
    <w:rsid w:val="007E5230"/>
    <w:rsid w:val="007E5B56"/>
    <w:rsid w:val="008552EA"/>
    <w:rsid w:val="00896851"/>
    <w:rsid w:val="008B6210"/>
    <w:rsid w:val="00932468"/>
    <w:rsid w:val="009A25BC"/>
    <w:rsid w:val="009D4C45"/>
    <w:rsid w:val="009F2ABF"/>
    <w:rsid w:val="009F56DF"/>
    <w:rsid w:val="00A03336"/>
    <w:rsid w:val="00A33D83"/>
    <w:rsid w:val="00A40C55"/>
    <w:rsid w:val="00A474AE"/>
    <w:rsid w:val="00A90A90"/>
    <w:rsid w:val="00A92608"/>
    <w:rsid w:val="00B33023"/>
    <w:rsid w:val="00B36C94"/>
    <w:rsid w:val="00B870FF"/>
    <w:rsid w:val="00B962DA"/>
    <w:rsid w:val="00BC648C"/>
    <w:rsid w:val="00C46C7B"/>
    <w:rsid w:val="00CC1974"/>
    <w:rsid w:val="00CE1712"/>
    <w:rsid w:val="00CF057D"/>
    <w:rsid w:val="00CF5FFF"/>
    <w:rsid w:val="00D40A0C"/>
    <w:rsid w:val="00D553C4"/>
    <w:rsid w:val="00D774AB"/>
    <w:rsid w:val="00D913A0"/>
    <w:rsid w:val="00DA5C58"/>
    <w:rsid w:val="00E00F88"/>
    <w:rsid w:val="00E23DEA"/>
    <w:rsid w:val="00E575BC"/>
    <w:rsid w:val="00E83F21"/>
    <w:rsid w:val="00EA21E7"/>
    <w:rsid w:val="00EE698A"/>
    <w:rsid w:val="00F34567"/>
    <w:rsid w:val="00F62C00"/>
    <w:rsid w:val="00F63AEF"/>
    <w:rsid w:val="00FA42F9"/>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27C6"/>
  <w15:chartTrackingRefBased/>
  <w15:docId w15:val="{2DA76CEB-7288-47D7-BAE1-9C381E56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EA"/>
    <w:pPr>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E23D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Materials,Materials1"/>
    <w:basedOn w:val="Heading2"/>
    <w:next w:val="Normal"/>
    <w:link w:val="Heading3Char"/>
    <w:qFormat/>
    <w:rsid w:val="00E23DEA"/>
    <w:pPr>
      <w:keepNext w:val="0"/>
      <w:keepLines w:val="0"/>
      <w:spacing w:before="0"/>
      <w:jc w:val="center"/>
      <w:outlineLvl w:val="2"/>
    </w:pPr>
    <w:rPr>
      <w:rFonts w:ascii="Arial" w:eastAsia="Times New Roman" w:hAnsi="Arial" w:cs="Arial"/>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aterials Char,Materials1 Char"/>
    <w:basedOn w:val="DefaultParagraphFont"/>
    <w:link w:val="Heading3"/>
    <w:rsid w:val="00E23DEA"/>
    <w:rPr>
      <w:rFonts w:ascii="Arial" w:eastAsia="Times New Roman" w:hAnsi="Arial" w:cs="Arial"/>
      <w:b/>
      <w:bCs/>
    </w:rPr>
  </w:style>
  <w:style w:type="character" w:styleId="CommentReference">
    <w:name w:val="annotation reference"/>
    <w:uiPriority w:val="99"/>
    <w:semiHidden/>
    <w:rsid w:val="00E23DEA"/>
    <w:rPr>
      <w:sz w:val="16"/>
      <w:szCs w:val="16"/>
    </w:rPr>
  </w:style>
  <w:style w:type="paragraph" w:styleId="CommentText">
    <w:name w:val="annotation text"/>
    <w:basedOn w:val="Normal"/>
    <w:link w:val="CommentTextChar1"/>
    <w:semiHidden/>
    <w:rsid w:val="00E23DEA"/>
    <w:rPr>
      <w:sz w:val="20"/>
      <w:szCs w:val="20"/>
    </w:rPr>
  </w:style>
  <w:style w:type="character" w:customStyle="1" w:styleId="CommentTextChar">
    <w:name w:val="Comment Text Char"/>
    <w:basedOn w:val="DefaultParagraphFont"/>
    <w:uiPriority w:val="99"/>
    <w:semiHidden/>
    <w:rsid w:val="00E23DEA"/>
    <w:rPr>
      <w:rFonts w:ascii="Arial" w:eastAsia="Times New Roman" w:hAnsi="Arial" w:cs="Times New Roman"/>
      <w:sz w:val="20"/>
      <w:szCs w:val="20"/>
    </w:rPr>
  </w:style>
  <w:style w:type="character" w:customStyle="1" w:styleId="CommentTextChar1">
    <w:name w:val="Comment Text Char1"/>
    <w:basedOn w:val="DefaultParagraphFont"/>
    <w:link w:val="CommentText"/>
    <w:semiHidden/>
    <w:rsid w:val="00E23DEA"/>
    <w:rPr>
      <w:rFonts w:ascii="Arial" w:eastAsia="Times New Roman" w:hAnsi="Arial" w:cs="Times New Roman"/>
      <w:sz w:val="20"/>
      <w:szCs w:val="20"/>
    </w:rPr>
  </w:style>
  <w:style w:type="table" w:styleId="TableGrid">
    <w:name w:val="Table Grid"/>
    <w:basedOn w:val="TableNormal"/>
    <w:uiPriority w:val="59"/>
    <w:rsid w:val="00E23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DEA"/>
    <w:pPr>
      <w:ind w:left="720"/>
    </w:pPr>
    <w:rPr>
      <w:rFonts w:ascii="Calibri" w:eastAsiaTheme="minorHAnsi" w:hAnsi="Calibri" w:cs="Calibri"/>
      <w:szCs w:val="22"/>
    </w:rPr>
  </w:style>
  <w:style w:type="character" w:customStyle="1" w:styleId="Heading2Char">
    <w:name w:val="Heading 2 Char"/>
    <w:basedOn w:val="DefaultParagraphFont"/>
    <w:link w:val="Heading2"/>
    <w:uiPriority w:val="9"/>
    <w:semiHidden/>
    <w:rsid w:val="00E23DE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23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E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33023"/>
    <w:rPr>
      <w:b/>
      <w:bCs/>
    </w:rPr>
  </w:style>
  <w:style w:type="character" w:customStyle="1" w:styleId="CommentSubjectChar">
    <w:name w:val="Comment Subject Char"/>
    <w:basedOn w:val="CommentTextChar1"/>
    <w:link w:val="CommentSubject"/>
    <w:uiPriority w:val="99"/>
    <w:semiHidden/>
    <w:rsid w:val="00B3302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34D97-3F91-4B41-B3A2-0AB218D22F26}">
  <ds:schemaRefs>
    <ds:schemaRef ds:uri="http://schemas.openxmlformats.org/officeDocument/2006/bibliography"/>
  </ds:schemaRefs>
</ds:datastoreItem>
</file>

<file path=customXml/itemProps2.xml><?xml version="1.0" encoding="utf-8"?>
<ds:datastoreItem xmlns:ds="http://schemas.openxmlformats.org/officeDocument/2006/customXml" ds:itemID="{2341B52B-5369-4A23-817B-F49B405D750C}"/>
</file>

<file path=customXml/itemProps3.xml><?xml version="1.0" encoding="utf-8"?>
<ds:datastoreItem xmlns:ds="http://schemas.openxmlformats.org/officeDocument/2006/customXml" ds:itemID="{AB75307B-87C7-481E-8DA0-24748EA99783}"/>
</file>

<file path=customXml/itemProps4.xml><?xml version="1.0" encoding="utf-8"?>
<ds:datastoreItem xmlns:ds="http://schemas.openxmlformats.org/officeDocument/2006/customXml" ds:itemID="{54D83AAE-436D-4F93-9084-6CC3324B1865}"/>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Colleen</dc:creator>
  <cp:keywords/>
  <dc:description/>
  <cp:lastModifiedBy>Harold, Colleen</cp:lastModifiedBy>
  <cp:revision>3</cp:revision>
  <dcterms:created xsi:type="dcterms:W3CDTF">2022-07-05T19:06:00Z</dcterms:created>
  <dcterms:modified xsi:type="dcterms:W3CDTF">2022-07-05T19:16:00Z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