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7085D" w14:textId="77777777" w:rsidR="00B410D8" w:rsidRPr="00196B77" w:rsidRDefault="00B410D8">
      <w:pPr>
        <w:rPr>
          <w:b/>
          <w:color w:val="FF0000"/>
        </w:rPr>
      </w:pPr>
      <w:r w:rsidRPr="00196B77">
        <w:rPr>
          <w:b/>
          <w:color w:val="FF0000"/>
        </w:rPr>
        <w:t>SP</w:t>
      </w:r>
      <w:r w:rsidR="00196B77">
        <w:rPr>
          <w:b/>
          <w:color w:val="FF0000"/>
        </w:rPr>
        <w:t>P3020 (</w:t>
      </w:r>
      <w:r w:rsidR="00C36152">
        <w:rPr>
          <w:b/>
          <w:color w:val="FF0000"/>
        </w:rPr>
        <w:t>01-01-21</w:t>
      </w:r>
      <w:r w:rsidRPr="00196B77">
        <w:rPr>
          <w:b/>
          <w:color w:val="FF0000"/>
        </w:rPr>
        <w:t>)</w:t>
      </w:r>
    </w:p>
    <w:p w14:paraId="19F8CD5A" w14:textId="77777777" w:rsidR="00B410D8" w:rsidRDefault="00B410D8"/>
    <w:p w14:paraId="78EAA8F1" w14:textId="77777777" w:rsidR="00196B77" w:rsidRPr="0030286C" w:rsidRDefault="00196B77" w:rsidP="00196B77">
      <w:pPr>
        <w:ind w:left="360"/>
        <w:rPr>
          <w:b/>
          <w:i/>
          <w:color w:val="FF0000"/>
        </w:rPr>
      </w:pPr>
      <w:r>
        <w:rPr>
          <w:b/>
          <w:i/>
          <w:color w:val="FF0000"/>
        </w:rPr>
        <w:t>(Follow all instructions.  If there are no instructions above a subsection, paragraph, sentence or bullet, then include them in the project but make necessary modifications to only include project specific specifications.  Delete specifications that do not apply to the project.  Remove all instructions before preparing the final document.)</w:t>
      </w:r>
    </w:p>
    <w:p w14:paraId="5D602F0B" w14:textId="77777777" w:rsidR="00196B77" w:rsidRDefault="00196B77"/>
    <w:p w14:paraId="4DF99ED3" w14:textId="77777777" w:rsidR="003A515C" w:rsidRDefault="003A515C"/>
    <w:p w14:paraId="7C4ED8B8" w14:textId="77777777" w:rsidR="00B410D8" w:rsidRDefault="00B410D8" w:rsidP="0018530C">
      <w:pPr>
        <w:pStyle w:val="Heading3"/>
      </w:pPr>
      <w:r>
        <w:t>S</w:t>
      </w:r>
      <w:r w:rsidR="003A515C">
        <w:t>ection</w:t>
      </w:r>
      <w:r>
        <w:t xml:space="preserve"> </w:t>
      </w:r>
      <w:r w:rsidRPr="0018530C">
        <w:t>03020</w:t>
      </w:r>
      <w:r w:rsidR="00927342">
        <w:t xml:space="preserve"> </w:t>
      </w:r>
      <w:r w:rsidR="003A515C">
        <w:t>–</w:t>
      </w:r>
      <w:r w:rsidR="00927342">
        <w:t xml:space="preserve"> </w:t>
      </w:r>
      <w:r>
        <w:t>E</w:t>
      </w:r>
      <w:r w:rsidR="003A515C">
        <w:t xml:space="preserve">rosion </w:t>
      </w:r>
      <w:r>
        <w:t>M</w:t>
      </w:r>
      <w:r w:rsidR="003A515C">
        <w:t>aterials</w:t>
      </w:r>
      <w:r w:rsidR="00196B77">
        <w:fldChar w:fldCharType="begin"/>
      </w:r>
      <w:r w:rsidR="00196B77">
        <w:instrText>TC "</w:instrText>
      </w:r>
      <w:r w:rsidR="00196B77" w:rsidRPr="00196B77">
        <w:instrText>S</w:instrText>
      </w:r>
      <w:r w:rsidR="003A515C">
        <w:instrText>ection</w:instrText>
      </w:r>
      <w:r w:rsidR="00196B77" w:rsidRPr="00196B77">
        <w:instrText xml:space="preserve"> 03020</w:instrText>
      </w:r>
      <w:r w:rsidR="00927342">
        <w:instrText xml:space="preserve"> </w:instrText>
      </w:r>
      <w:r w:rsidR="003A515C">
        <w:instrText>–</w:instrText>
      </w:r>
      <w:r w:rsidR="00927342">
        <w:instrText xml:space="preserve"> </w:instrText>
      </w:r>
      <w:r w:rsidR="00196B77" w:rsidRPr="00196B77">
        <w:instrText>E</w:instrText>
      </w:r>
      <w:r w:rsidR="003A515C">
        <w:instrText>rosion Materials</w:instrText>
      </w:r>
      <w:r w:rsidR="00196B77" w:rsidRPr="00196B77">
        <w:instrText xml:space="preserve">" </w:instrText>
      </w:r>
      <w:r w:rsidR="00196B77">
        <w:instrText xml:space="preserve">\f C \l "2" </w:instrText>
      </w:r>
      <w:r w:rsidR="00196B77">
        <w:fldChar w:fldCharType="end"/>
      </w:r>
    </w:p>
    <w:p w14:paraId="77DD0366" w14:textId="77777777" w:rsidR="00B410D8" w:rsidRDefault="00B410D8"/>
    <w:p w14:paraId="74D86A4B" w14:textId="77777777" w:rsidR="00B410D8" w:rsidRDefault="00B410D8">
      <w:r>
        <w:t xml:space="preserve">Section 03020, which is not a Standard </w:t>
      </w:r>
      <w:r w:rsidR="00C36152">
        <w:t xml:space="preserve">Construction </w:t>
      </w:r>
      <w:r>
        <w:t xml:space="preserve">Specification, is included in this </w:t>
      </w:r>
      <w:r w:rsidR="00C36152">
        <w:t>p</w:t>
      </w:r>
      <w:r>
        <w:t xml:space="preserve">roject by </w:t>
      </w:r>
      <w:r w:rsidR="00C36152">
        <w:t>s</w:t>
      </w:r>
      <w:r>
        <w:t xml:space="preserve">pecial </w:t>
      </w:r>
      <w:r w:rsidR="00C36152">
        <w:t>p</w:t>
      </w:r>
      <w:r>
        <w:t>rovision.</w:t>
      </w:r>
    </w:p>
    <w:p w14:paraId="2D72C465" w14:textId="77777777" w:rsidR="00B410D8" w:rsidRDefault="00B410D8"/>
    <w:p w14:paraId="26E527FE" w14:textId="77777777" w:rsidR="00B410D8" w:rsidRDefault="00B410D8">
      <w:pPr>
        <w:jc w:val="center"/>
        <w:rPr>
          <w:b/>
        </w:rPr>
      </w:pPr>
      <w:r>
        <w:rPr>
          <w:b/>
        </w:rPr>
        <w:t>Materials</w:t>
      </w:r>
    </w:p>
    <w:p w14:paraId="403BF1D2" w14:textId="77777777" w:rsidR="00B410D8" w:rsidRDefault="00B410D8"/>
    <w:p w14:paraId="56B8E81E" w14:textId="77777777" w:rsidR="00A91255" w:rsidRDefault="00A91255">
      <w:r>
        <w:t>Add the following to the end of this subsection.</w:t>
      </w:r>
    </w:p>
    <w:p w14:paraId="0EADB725" w14:textId="77777777" w:rsidR="00A91255" w:rsidRDefault="00A91255"/>
    <w:p w14:paraId="3957BDAA" w14:textId="77777777" w:rsidR="00B410D8" w:rsidRDefault="00196B77">
      <w:r>
        <w:rPr>
          <w:b/>
        </w:rPr>
        <w:t>03020.10</w:t>
      </w:r>
      <w:r>
        <w:rPr>
          <w:b/>
        </w:rPr>
        <w:tab/>
      </w:r>
      <w:r w:rsidR="00B410D8">
        <w:rPr>
          <w:b/>
        </w:rPr>
        <w:t>Commercially Manufactured Compost</w:t>
      </w:r>
      <w:r w:rsidR="009D541C">
        <w:t xml:space="preserve"> </w:t>
      </w:r>
      <w:r w:rsidR="00B410D8">
        <w:t>-</w:t>
      </w:r>
      <w:r w:rsidR="009D541C">
        <w:t xml:space="preserve"> </w:t>
      </w:r>
      <w:r w:rsidR="00B410D8">
        <w:t>Furnish commercially manufactured compost that:</w:t>
      </w:r>
      <w:r w:rsidR="009D541C">
        <w:t xml:space="preserve"> meets the following:</w:t>
      </w:r>
    </w:p>
    <w:p w14:paraId="7613F793" w14:textId="77777777" w:rsidR="00B410D8" w:rsidRDefault="00B410D8"/>
    <w:p w14:paraId="770DB3EA" w14:textId="77777777" w:rsidR="00B410D8" w:rsidRDefault="00B410D8">
      <w:pPr>
        <w:pStyle w:val="Bullet1"/>
        <w:spacing w:before="120"/>
      </w:pPr>
      <w:r>
        <w:t>Contains a minimum 65% by volume of the following recycled plant waste:</w:t>
      </w:r>
    </w:p>
    <w:p w14:paraId="63BC1F67" w14:textId="77777777" w:rsidR="00B410D8" w:rsidRPr="000F475D" w:rsidRDefault="00B410D8">
      <w:pPr>
        <w:pStyle w:val="Bullet2"/>
        <w:spacing w:before="120"/>
        <w:rPr>
          <w:bCs/>
        </w:rPr>
      </w:pPr>
      <w:r>
        <w:t>S</w:t>
      </w:r>
      <w:r w:rsidRPr="000F475D">
        <w:t>ource-separated yard and garden wastes</w:t>
      </w:r>
    </w:p>
    <w:p w14:paraId="430D94F3" w14:textId="77777777" w:rsidR="00B410D8" w:rsidRPr="000F475D" w:rsidRDefault="00B410D8">
      <w:pPr>
        <w:pStyle w:val="Bullet2"/>
        <w:spacing w:before="120"/>
        <w:rPr>
          <w:bCs/>
        </w:rPr>
      </w:pPr>
      <w:r>
        <w:t>W</w:t>
      </w:r>
      <w:r w:rsidRPr="000F475D">
        <w:t>ood wastes</w:t>
      </w:r>
    </w:p>
    <w:p w14:paraId="7B1802A5" w14:textId="77777777" w:rsidR="00B410D8" w:rsidRPr="000F475D" w:rsidRDefault="00B410D8">
      <w:pPr>
        <w:pStyle w:val="Bullet2"/>
        <w:spacing w:before="120"/>
        <w:rPr>
          <w:bCs/>
        </w:rPr>
      </w:pPr>
      <w:r>
        <w:t>A</w:t>
      </w:r>
      <w:r w:rsidRPr="000F475D">
        <w:t>gricultural crop residues</w:t>
      </w:r>
    </w:p>
    <w:p w14:paraId="632A6202" w14:textId="77777777" w:rsidR="00B410D8" w:rsidRPr="000F475D" w:rsidRDefault="00B410D8">
      <w:pPr>
        <w:pStyle w:val="Bullet2"/>
        <w:spacing w:before="120"/>
        <w:rPr>
          <w:bCs/>
        </w:rPr>
      </w:pPr>
      <w:r>
        <w:t>W</w:t>
      </w:r>
      <w:r w:rsidRPr="000F475D">
        <w:t>ax-coated cardboard</w:t>
      </w:r>
    </w:p>
    <w:p w14:paraId="6BFEE07C" w14:textId="77777777" w:rsidR="00B410D8" w:rsidRPr="000F475D" w:rsidRDefault="00B410D8">
      <w:pPr>
        <w:pStyle w:val="Bullet2"/>
        <w:spacing w:before="120"/>
        <w:rPr>
          <w:bCs/>
        </w:rPr>
      </w:pPr>
      <w:r>
        <w:t>P</w:t>
      </w:r>
      <w:r w:rsidRPr="000F475D">
        <w:t>reconsumer vegetative food wastes</w:t>
      </w:r>
    </w:p>
    <w:p w14:paraId="2BF6D542" w14:textId="77777777" w:rsidR="00B410D8" w:rsidRPr="000F475D" w:rsidRDefault="00B410D8">
      <w:pPr>
        <w:pStyle w:val="Bullet2"/>
        <w:spacing w:before="120"/>
        <w:rPr>
          <w:bCs/>
        </w:rPr>
      </w:pPr>
      <w:r>
        <w:t>O</w:t>
      </w:r>
      <w:r w:rsidRPr="000F475D">
        <w:t xml:space="preserve">ther similar source-separated materials that the </w:t>
      </w:r>
      <w:r>
        <w:t>DEQ has</w:t>
      </w:r>
      <w:r w:rsidRPr="000F475D">
        <w:t xml:space="preserve"> determine</w:t>
      </w:r>
      <w:r>
        <w:t>d</w:t>
      </w:r>
      <w:r w:rsidRPr="000F475D">
        <w:t xml:space="preserve"> to have a comparable low level of risk in hazardous substances, human pathoge</w:t>
      </w:r>
      <w:r>
        <w:t>ns, and physical contaminants.</w:t>
      </w:r>
    </w:p>
    <w:p w14:paraId="37600125" w14:textId="77777777" w:rsidR="00B410D8" w:rsidRDefault="00B410D8">
      <w:pPr>
        <w:pStyle w:val="Bullet2"/>
        <w:spacing w:before="120"/>
      </w:pPr>
      <w:r>
        <w:t>M</w:t>
      </w:r>
      <w:r w:rsidRPr="000F475D">
        <w:t xml:space="preserve">anure or biosolids based composts </w:t>
      </w:r>
      <w:r>
        <w:t>when</w:t>
      </w:r>
      <w:r w:rsidRPr="000F475D">
        <w:t xml:space="preserve"> approv</w:t>
      </w:r>
      <w:r>
        <w:t>ed</w:t>
      </w:r>
      <w:r w:rsidRPr="000F475D">
        <w:t>.</w:t>
      </w:r>
    </w:p>
    <w:sectPr w:rsidR="00B410D8">
      <w:footerReference w:type="default" r:id="rId10"/>
      <w:pgSz w:w="12240" w:h="15840" w:code="1"/>
      <w:pgMar w:top="1440" w:right="1440" w:bottom="1440" w:left="1440" w:header="576" w:footer="576" w:gutter="4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E36F" w14:textId="77777777" w:rsidR="00DA729D" w:rsidRDefault="00DA729D">
      <w:r>
        <w:separator/>
      </w:r>
    </w:p>
  </w:endnote>
  <w:endnote w:type="continuationSeparator" w:id="0">
    <w:p w14:paraId="5A368D5F" w14:textId="77777777" w:rsidR="00DA729D" w:rsidRDefault="00DA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C9E" w14:textId="77777777" w:rsidR="00A559EC" w:rsidRDefault="00A559EC">
    <w:pPr>
      <w:pStyle w:val="Footer"/>
      <w:tabs>
        <w:tab w:val="clear" w:pos="4320"/>
        <w:tab w:val="clear" w:pos="8640"/>
        <w:tab w:val="right" w:pos="8910"/>
      </w:tabs>
    </w:pPr>
    <w:r w:rsidRPr="005D3343">
      <w:rPr>
        <w:sz w:val="16"/>
        <w:szCs w:val="16"/>
      </w:rPr>
      <w:tab/>
    </w:r>
    <w:r>
      <w:rPr>
        <w:rStyle w:val="PageNumber"/>
      </w:rPr>
      <w:fldChar w:fldCharType="begin"/>
    </w:r>
    <w:r>
      <w:rPr>
        <w:rStyle w:val="PageNumber"/>
      </w:rPr>
      <w:instrText xml:space="preserve"> PAGE </w:instrText>
    </w:r>
    <w:r>
      <w:rPr>
        <w:rStyle w:val="PageNumber"/>
      </w:rPr>
      <w:fldChar w:fldCharType="separate"/>
    </w:r>
    <w:r w:rsidR="00431DC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BCCF" w14:textId="77777777" w:rsidR="00DA729D" w:rsidRDefault="00DA729D">
      <w:r>
        <w:separator/>
      </w:r>
    </w:p>
  </w:footnote>
  <w:footnote w:type="continuationSeparator" w:id="0">
    <w:p w14:paraId="1B580D77" w14:textId="77777777" w:rsidR="00DA729D" w:rsidRDefault="00DA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5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DE268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D734787"/>
    <w:multiLevelType w:val="hybridMultilevel"/>
    <w:tmpl w:val="8A4C0896"/>
    <w:lvl w:ilvl="0" w:tplc="61AEC342">
      <w:start w:val="1"/>
      <w:numFmt w:val="bullet"/>
      <w:lvlText w:val="•"/>
      <w:lvlJc w:val="left"/>
      <w:pPr>
        <w:tabs>
          <w:tab w:val="num" w:pos="2520"/>
        </w:tabs>
        <w:ind w:left="25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65F02"/>
    <w:multiLevelType w:val="hybridMultilevel"/>
    <w:tmpl w:val="377AC2E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BB2082"/>
    <w:multiLevelType w:val="hybridMultilevel"/>
    <w:tmpl w:val="C0AAAAB6"/>
    <w:lvl w:ilvl="0" w:tplc="F18AC8AA">
      <w:start w:val="1"/>
      <w:numFmt w:val="bullet"/>
      <w:pStyle w:val="Bullet2"/>
      <w:lvlText w:val="•"/>
      <w:lvlJc w:val="left"/>
      <w:pPr>
        <w:tabs>
          <w:tab w:val="num" w:pos="864"/>
        </w:tabs>
        <w:ind w:left="864"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9"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10" w15:restartNumberingAfterBreak="0">
    <w:nsid w:val="52A836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3"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A6A2C"/>
    <w:multiLevelType w:val="hybridMultilevel"/>
    <w:tmpl w:val="B194E7A4"/>
    <w:lvl w:ilvl="0" w:tplc="D61A4160">
      <w:start w:val="1"/>
      <w:numFmt w:val="bullet"/>
      <w:lvlText w:val="•"/>
      <w:lvlJc w:val="left"/>
      <w:pPr>
        <w:tabs>
          <w:tab w:val="num" w:pos="720"/>
        </w:tabs>
        <w:ind w:left="72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17FB1"/>
    <w:multiLevelType w:val="hybridMultilevel"/>
    <w:tmpl w:val="E6EA3316"/>
    <w:lvl w:ilvl="0" w:tplc="2E26DF8E">
      <w:start w:val="1"/>
      <w:numFmt w:val="bullet"/>
      <w:lvlText w:val="•"/>
      <w:lvlJc w:val="left"/>
      <w:pPr>
        <w:tabs>
          <w:tab w:val="num" w:pos="1080"/>
        </w:tabs>
        <w:ind w:left="108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92116"/>
    <w:multiLevelType w:val="hybridMultilevel"/>
    <w:tmpl w:val="27EE3DE6"/>
    <w:lvl w:ilvl="0" w:tplc="DC2643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C5A6459"/>
    <w:multiLevelType w:val="hybridMultilevel"/>
    <w:tmpl w:val="0B262756"/>
    <w:lvl w:ilvl="0" w:tplc="53A08C12">
      <w:start w:val="1"/>
      <w:numFmt w:val="bullet"/>
      <w:lvlText w:val="•"/>
      <w:lvlJc w:val="left"/>
      <w:pPr>
        <w:tabs>
          <w:tab w:val="num" w:pos="1800"/>
        </w:tabs>
        <w:ind w:left="1800" w:hanging="360"/>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D2D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2"/>
  </w:num>
  <w:num w:numId="3">
    <w:abstractNumId w:val="1"/>
  </w:num>
  <w:num w:numId="4">
    <w:abstractNumId w:val="8"/>
  </w:num>
  <w:num w:numId="5">
    <w:abstractNumId w:val="12"/>
  </w:num>
  <w:num w:numId="6">
    <w:abstractNumId w:val="17"/>
  </w:num>
  <w:num w:numId="7">
    <w:abstractNumId w:val="16"/>
  </w:num>
  <w:num w:numId="8">
    <w:abstractNumId w:val="6"/>
  </w:num>
  <w:num w:numId="9">
    <w:abstractNumId w:val="15"/>
  </w:num>
  <w:num w:numId="10">
    <w:abstractNumId w:val="18"/>
  </w:num>
  <w:num w:numId="11">
    <w:abstractNumId w:val="5"/>
  </w:num>
  <w:num w:numId="12">
    <w:abstractNumId w:val="14"/>
  </w:num>
  <w:num w:numId="13">
    <w:abstractNumId w:val="3"/>
  </w:num>
  <w:num w:numId="14">
    <w:abstractNumId w:val="7"/>
  </w:num>
  <w:num w:numId="15">
    <w:abstractNumId w:val="13"/>
  </w:num>
  <w:num w:numId="16">
    <w:abstractNumId w:val="11"/>
  </w:num>
  <w:num w:numId="17">
    <w:abstractNumId w:val="4"/>
  </w:num>
  <w:num w:numId="18">
    <w:abstractNumId w:val="1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64" w:dllVersion="131078" w:nlCheck="1" w:checkStyle="1"/>
  <w:activeWritingStyle w:appName="MSWord" w:lang="en-US"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0D8"/>
    <w:rsid w:val="0018530C"/>
    <w:rsid w:val="00196B77"/>
    <w:rsid w:val="00290591"/>
    <w:rsid w:val="00362ABE"/>
    <w:rsid w:val="003A515C"/>
    <w:rsid w:val="00422559"/>
    <w:rsid w:val="00431DC7"/>
    <w:rsid w:val="00762D8D"/>
    <w:rsid w:val="00787436"/>
    <w:rsid w:val="007D7650"/>
    <w:rsid w:val="00927342"/>
    <w:rsid w:val="009A74CC"/>
    <w:rsid w:val="009D541C"/>
    <w:rsid w:val="009D64B1"/>
    <w:rsid w:val="00A559EC"/>
    <w:rsid w:val="00A91255"/>
    <w:rsid w:val="00B410D8"/>
    <w:rsid w:val="00C36152"/>
    <w:rsid w:val="00C65B2E"/>
    <w:rsid w:val="00CB73B1"/>
    <w:rsid w:val="00DA729D"/>
    <w:rsid w:val="00E85330"/>
    <w:rsid w:val="00E9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7516AB"/>
  <w15:chartTrackingRefBased/>
  <w15:docId w15:val="{36CBFFA4-DC28-43C8-9C4E-4BC0733F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18530C"/>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customStyle="1" w:styleId="Bullet1">
    <w:name w:val="Bullet 1"/>
    <w:basedOn w:val="Normal"/>
    <w:pPr>
      <w:numPr>
        <w:numId w:val="1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pPr>
      <w:ind w:left="1872" w:right="864" w:hanging="1872"/>
      <w:jc w:val="left"/>
    </w:pPr>
  </w:style>
  <w:style w:type="paragraph" w:customStyle="1" w:styleId="Bullet2">
    <w:name w:val="Bullet 2"/>
    <w:basedOn w:val="Normal"/>
    <w:pPr>
      <w:numPr>
        <w:numId w:val="14"/>
      </w:numPr>
    </w:pPr>
  </w:style>
  <w:style w:type="paragraph" w:customStyle="1" w:styleId="Bullet3">
    <w:name w:val="Bullet 3"/>
    <w:basedOn w:val="Normal"/>
    <w:pPr>
      <w:numPr>
        <w:numId w:val="15"/>
      </w:numPr>
    </w:pPr>
  </w:style>
  <w:style w:type="paragraph" w:customStyle="1" w:styleId="Bullet4">
    <w:name w:val="Bullet 4"/>
    <w:basedOn w:val="Normal"/>
    <w:pPr>
      <w:numPr>
        <w:numId w:val="16"/>
      </w:numPr>
    </w:pPr>
  </w:style>
  <w:style w:type="paragraph" w:customStyle="1" w:styleId="Indent1">
    <w:name w:val="Indent 1"/>
    <w:basedOn w:val="Normal"/>
    <w:pPr>
      <w:ind w:left="288"/>
    </w:pPr>
  </w:style>
  <w:style w:type="paragraph" w:customStyle="1" w:styleId="Indent2">
    <w:name w:val="Indent 2"/>
    <w:basedOn w:val="Normal"/>
    <w:pPr>
      <w:ind w:left="576"/>
    </w:pPr>
  </w:style>
  <w:style w:type="paragraph" w:customStyle="1" w:styleId="Indent3">
    <w:name w:val="Indent 3"/>
    <w:basedOn w:val="Normal"/>
    <w:pPr>
      <w:ind w:left="864"/>
    </w:pPr>
  </w:style>
  <w:style w:type="paragraph" w:customStyle="1" w:styleId="Indent4">
    <w:name w:val="Indent 4"/>
    <w:basedOn w:val="Normal"/>
    <w:pPr>
      <w:ind w:left="1152"/>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r\Templates\08%20Special%20Prov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2" ma:contentTypeDescription="Create a new document." ma:contentTypeScope="" ma:versionID="85210f11609b06361309aef8878c0a2d">
  <xsd:schema xmlns:xsd="http://www.w3.org/2001/XMLSchema" xmlns:xs="http://www.w3.org/2001/XMLSchema" xmlns:p="http://schemas.microsoft.com/office/2006/metadata/properties" xmlns:ns2="f644437b-a7fb-4f9b-a349-5af500b9cddb" targetNamespace="http://schemas.microsoft.com/office/2006/metadata/properties" ma:root="true" ma:fieldsID="53310f644fb02b4062abca16c04b61c4" ns2:_="">
    <xsd:import namespace="f644437b-a7fb-4f9b-a349-5af500b9cd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9D21C-4870-4FC1-B3DB-AE49A8347B0F}">
  <ds:schemaRefs>
    <ds:schemaRef ds:uri="http://schemas.microsoft.com/sharepoint/v3/contenttype/forms"/>
  </ds:schemaRefs>
</ds:datastoreItem>
</file>

<file path=customXml/itemProps2.xml><?xml version="1.0" encoding="utf-8"?>
<ds:datastoreItem xmlns:ds="http://schemas.openxmlformats.org/officeDocument/2006/customXml" ds:itemID="{58F73DFC-B2B3-4503-9B06-C4FF18B95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7428A-5B34-42A5-8D36-6C514C874A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08 Special Provisions</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SP3020 (07-22-10)</vt:lpstr>
    </vt:vector>
  </TitlesOfParts>
  <Manager/>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SP3020 (07-22-10)</dc:title>
  <dc:subject>ODOT Specifications (2008)</dc:subject>
  <dc:creator>ODOT</dc:creator>
  <cp:keywords/>
  <dc:description/>
  <cp:lastModifiedBy>Morrison, Dan</cp:lastModifiedBy>
  <cp:revision>2</cp:revision>
  <cp:lastPrinted>2010-05-12T17:44:00Z</cp:lastPrinted>
  <dcterms:created xsi:type="dcterms:W3CDTF">2022-11-09T00:00:00Z</dcterms:created>
  <dcterms:modified xsi:type="dcterms:W3CDTF">2022-11-09T00:00:00Z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Oregon Department of Transportation</vt:lpwstr>
  </property>
  <property fmtid="{D5CDD505-2E9C-101B-9397-08002B2CF9AE}" pid="3" name="Department">
    <vt:lpwstr>Specifications Unit</vt:lpwstr>
  </property>
  <property fmtid="{D5CDD505-2E9C-101B-9397-08002B2CF9AE}" pid="4" name="Purpose">
    <vt:lpwstr>Boiler Plate Special Provision 2008</vt:lpwstr>
  </property>
  <property fmtid="{D5CDD505-2E9C-101B-9397-08002B2CF9AE}" pid="5" name="Editor">
    <vt:lpwstr>K. Leshk</vt:lpwstr>
  </property>
</Properties>
</file>