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4435E3" w14:textId="77777777" w:rsidR="00E279EE" w:rsidRDefault="00E279EE" w:rsidP="000062A3">
      <w:pPr>
        <w:jc w:val="center"/>
        <w:rPr>
          <w:b/>
          <w:color w:val="FF0000"/>
        </w:rPr>
      </w:pPr>
      <w:r>
        <w:rPr>
          <w:b/>
          <w:color w:val="FF0000"/>
        </w:rPr>
        <w:t>SPP00749 (01-01-21)</w:t>
      </w:r>
      <w:r>
        <w:rPr>
          <w:b/>
          <w:color w:val="FF0000"/>
        </w:rPr>
        <w:tab/>
      </w:r>
      <w:r>
        <w:rPr>
          <w:b/>
          <w:color w:val="FF0000"/>
        </w:rPr>
        <w:tab/>
      </w:r>
      <w:r>
        <w:rPr>
          <w:b/>
          <w:color w:val="FF0000"/>
        </w:rPr>
        <w:tab/>
      </w:r>
      <w:r>
        <w:rPr>
          <w:b/>
          <w:color w:val="FF0000"/>
        </w:rPr>
        <w:tab/>
        <w:t>(This section may require</w:t>
      </w:r>
      <w:r w:rsidR="005C06C0">
        <w:rPr>
          <w:b/>
          <w:color w:val="FF0000"/>
        </w:rPr>
        <w:t xml:space="preserve"> SPP00850</w:t>
      </w:r>
      <w:r>
        <w:rPr>
          <w:b/>
          <w:color w:val="FF0000"/>
        </w:rPr>
        <w:t xml:space="preserve"> 00867.42)</w:t>
      </w:r>
    </w:p>
    <w:p w14:paraId="14D41232" w14:textId="77777777" w:rsidR="00E279EE" w:rsidRDefault="00E279EE" w:rsidP="00E279EE"/>
    <w:p w14:paraId="26CABBA4" w14:textId="77777777" w:rsidR="00E279EE" w:rsidRDefault="00F67904" w:rsidP="00E279EE">
      <w:pPr>
        <w:pStyle w:val="Heading3"/>
      </w:pPr>
      <w:r>
        <w:t>Section 00749</w:t>
      </w:r>
      <w:r w:rsidR="000062A3">
        <w:t xml:space="preserve"> </w:t>
      </w:r>
      <w:r>
        <w:t>-</w:t>
      </w:r>
      <w:r w:rsidR="000062A3">
        <w:t xml:space="preserve"> </w:t>
      </w:r>
      <w:r w:rsidRPr="0073577C">
        <w:t>Miscellaneous</w:t>
      </w:r>
      <w:r>
        <w:t xml:space="preserve"> Asphalt Concrete Structures</w:t>
      </w:r>
      <w:r w:rsidR="00E279EE">
        <w:fldChar w:fldCharType="begin"/>
      </w:r>
      <w:r>
        <w:instrText>Tc "</w:instrText>
      </w:r>
      <w:r w:rsidRPr="002110E5">
        <w:instrText>Section 00749</w:instrText>
      </w:r>
      <w:r w:rsidR="000062A3">
        <w:instrText xml:space="preserve"> </w:instrText>
      </w:r>
      <w:r w:rsidRPr="002110E5">
        <w:instrText>-</w:instrText>
      </w:r>
      <w:r w:rsidR="000062A3">
        <w:instrText xml:space="preserve"> </w:instrText>
      </w:r>
      <w:r w:rsidRPr="002110E5">
        <w:instrText>Miscellaneous Asphalt Concrete Structures"</w:instrText>
      </w:r>
      <w:r>
        <w:instrText xml:space="preserve"> \F C \L "2" </w:instrText>
      </w:r>
      <w:r w:rsidR="00E279EE">
        <w:fldChar w:fldCharType="end"/>
      </w:r>
    </w:p>
    <w:p w14:paraId="4A8D5440" w14:textId="77777777" w:rsidR="00E279EE" w:rsidRDefault="00E279EE" w:rsidP="00E279EE"/>
    <w:p w14:paraId="2AE5F4A4" w14:textId="77777777" w:rsidR="005C06C0" w:rsidRPr="008E3167" w:rsidRDefault="005C06C0" w:rsidP="005C06C0">
      <w:r>
        <w:t>Comply with</w:t>
      </w:r>
      <w:r w:rsidRPr="008E3167">
        <w:t xml:space="preserve"> </w:t>
      </w:r>
      <w:r>
        <w:t>s</w:t>
      </w:r>
      <w:r w:rsidRPr="008E3167">
        <w:t>ection 00749 of the Standard</w:t>
      </w:r>
      <w:r>
        <w:t xml:space="preserve"> Construction</w:t>
      </w:r>
      <w:r w:rsidRPr="008E3167">
        <w:t xml:space="preserve"> Specifications modified as follows:</w:t>
      </w:r>
    </w:p>
    <w:p w14:paraId="52E705CD" w14:textId="77777777" w:rsidR="00E279EE" w:rsidRDefault="00E279EE" w:rsidP="00E279EE">
      <w:pPr>
        <w:rPr>
          <w:szCs w:val="22"/>
        </w:rPr>
      </w:pPr>
    </w:p>
    <w:p w14:paraId="03D67B98" w14:textId="77777777" w:rsidR="00E279EE" w:rsidRPr="002C0005" w:rsidRDefault="00E279EE" w:rsidP="00E279EE">
      <w:pPr>
        <w:ind w:left="360"/>
        <w:rPr>
          <w:b/>
          <w:i/>
          <w:color w:val="FF0000"/>
        </w:rPr>
      </w:pPr>
      <w:r w:rsidRPr="008A2742">
        <w:rPr>
          <w:b/>
          <w:i/>
          <w:color w:val="FF0000"/>
        </w:rPr>
        <w:t>(Use the following subsection .00</w:t>
      </w:r>
      <w:r>
        <w:rPr>
          <w:b/>
          <w:i/>
          <w:color w:val="FF0000"/>
        </w:rPr>
        <w:t>,</w:t>
      </w:r>
      <w:r w:rsidRPr="002C0005">
        <w:rPr>
          <w:b/>
          <w:i/>
          <w:color w:val="FF0000"/>
        </w:rPr>
        <w:t xml:space="preserve"> </w:t>
      </w:r>
      <w:r>
        <w:rPr>
          <w:b/>
          <w:i/>
          <w:color w:val="FF0000"/>
        </w:rPr>
        <w:t xml:space="preserve">.48 and .92 </w:t>
      </w:r>
      <w:r w:rsidRPr="002C0005">
        <w:rPr>
          <w:b/>
          <w:i/>
          <w:color w:val="FF0000"/>
        </w:rPr>
        <w:t>when constructing asphalt speed bumps.)</w:t>
      </w:r>
    </w:p>
    <w:p w14:paraId="56501BD5" w14:textId="77777777" w:rsidR="00E279EE" w:rsidRDefault="00E279EE" w:rsidP="00E279EE"/>
    <w:p w14:paraId="5A489B43" w14:textId="77777777" w:rsidR="00E279EE" w:rsidRPr="008A2742" w:rsidRDefault="00E279EE" w:rsidP="00E279EE">
      <w:r w:rsidRPr="008A2742">
        <w:rPr>
          <w:b/>
          <w:bCs/>
        </w:rPr>
        <w:t>00749.00</w:t>
      </w:r>
      <w:r w:rsidRPr="008A2742">
        <w:rPr>
          <w:b/>
          <w:bCs/>
        </w:rPr>
        <w:tab/>
        <w:t>Scope</w:t>
      </w:r>
      <w:r w:rsidRPr="008A2742">
        <w:t xml:space="preserve"> – Add the word “speed bumps” to the end of the first sentence.</w:t>
      </w:r>
    </w:p>
    <w:p w14:paraId="2E792DDC" w14:textId="77777777" w:rsidR="00E279EE" w:rsidRPr="008E3167" w:rsidRDefault="00E279EE" w:rsidP="00E279EE"/>
    <w:p w14:paraId="79E12690" w14:textId="77777777" w:rsidR="00E279EE" w:rsidRDefault="00E279EE" w:rsidP="00E279EE">
      <w:pPr>
        <w:ind w:left="360"/>
        <w:rPr>
          <w:b/>
          <w:i/>
          <w:color w:val="FF0000"/>
        </w:rPr>
      </w:pPr>
      <w:r w:rsidRPr="00FA4249">
        <w:rPr>
          <w:b/>
          <w:i/>
          <w:color w:val="FF0000"/>
        </w:rPr>
        <w:t>(Use the following lead-in paragraph and subsections .14</w:t>
      </w:r>
      <w:r>
        <w:rPr>
          <w:b/>
          <w:i/>
          <w:color w:val="FF0000"/>
        </w:rPr>
        <w:t>,</w:t>
      </w:r>
      <w:r w:rsidRPr="00FA4249">
        <w:rPr>
          <w:b/>
          <w:i/>
          <w:color w:val="FF0000"/>
        </w:rPr>
        <w:t xml:space="preserve"> and .47 on projects with asphalt islands.)</w:t>
      </w:r>
    </w:p>
    <w:p w14:paraId="4D9153C1" w14:textId="77777777" w:rsidR="00E279EE" w:rsidRPr="00FA4249" w:rsidRDefault="00E279EE" w:rsidP="00E279EE">
      <w:pPr>
        <w:ind w:left="360"/>
        <w:rPr>
          <w:b/>
          <w:i/>
          <w:color w:val="FF0000"/>
        </w:rPr>
      </w:pPr>
    </w:p>
    <w:p w14:paraId="5B46ED40" w14:textId="77777777" w:rsidR="00E279EE" w:rsidRDefault="00E279EE" w:rsidP="00E279EE">
      <w:r w:rsidRPr="008E3167">
        <w:t>Add the following subsections:</w:t>
      </w:r>
    </w:p>
    <w:p w14:paraId="4B089DCB" w14:textId="77777777" w:rsidR="00E279EE" w:rsidRPr="008E3167" w:rsidRDefault="00E279EE" w:rsidP="00E279EE"/>
    <w:p w14:paraId="249A6404" w14:textId="77777777" w:rsidR="00E279EE" w:rsidRPr="008E3167" w:rsidRDefault="00E279EE" w:rsidP="00E279EE">
      <w:r w:rsidRPr="00590C70">
        <w:rPr>
          <w:b/>
        </w:rPr>
        <w:t>00749.14</w:t>
      </w:r>
      <w:r>
        <w:rPr>
          <w:b/>
        </w:rPr>
        <w:tab/>
      </w:r>
      <w:r w:rsidRPr="00590C70">
        <w:rPr>
          <w:b/>
        </w:rPr>
        <w:t>Concrete</w:t>
      </w:r>
      <w:r w:rsidR="000062A3">
        <w:rPr>
          <w:b/>
        </w:rPr>
        <w:t xml:space="preserve"> </w:t>
      </w:r>
      <w:r w:rsidRPr="008E3167">
        <w:t>-</w:t>
      </w:r>
      <w:r w:rsidR="000062A3">
        <w:t xml:space="preserve"> </w:t>
      </w:r>
      <w:r>
        <w:t>Furnish</w:t>
      </w:r>
      <w:r w:rsidRPr="008E3167">
        <w:t xml:space="preserve"> commercial grade concrete </w:t>
      </w:r>
      <w:r>
        <w:t>meeting the requirements of</w:t>
      </w:r>
      <w:r w:rsidRPr="008E3167">
        <w:t xml:space="preserve"> </w:t>
      </w:r>
      <w:r>
        <w:t>s</w:t>
      </w:r>
      <w:r w:rsidRPr="006C129A">
        <w:t>ection 00440</w:t>
      </w:r>
      <w:r w:rsidRPr="009F5AB3">
        <w:t>,</w:t>
      </w:r>
      <w:r>
        <w:t xml:space="preserve"> section 00744</w:t>
      </w:r>
      <w:r w:rsidRPr="008E3167">
        <w:t>.</w:t>
      </w:r>
    </w:p>
    <w:p w14:paraId="51FBBD2D" w14:textId="77777777" w:rsidR="00E279EE" w:rsidRPr="008E3167" w:rsidRDefault="00E279EE" w:rsidP="00E279EE"/>
    <w:p w14:paraId="41954B61" w14:textId="77777777" w:rsidR="00E279EE" w:rsidRDefault="00E279EE" w:rsidP="00E279EE">
      <w:r w:rsidRPr="00590C70">
        <w:rPr>
          <w:b/>
        </w:rPr>
        <w:t>00749.47</w:t>
      </w:r>
      <w:r>
        <w:rPr>
          <w:b/>
        </w:rPr>
        <w:tab/>
      </w:r>
      <w:r w:rsidRPr="00590C70">
        <w:rPr>
          <w:b/>
        </w:rPr>
        <w:t>Concrete</w:t>
      </w:r>
      <w:r w:rsidR="000062A3">
        <w:rPr>
          <w:b/>
        </w:rPr>
        <w:t xml:space="preserve"> </w:t>
      </w:r>
      <w:r w:rsidRPr="008E3167">
        <w:t>-</w:t>
      </w:r>
      <w:r w:rsidR="000062A3">
        <w:t xml:space="preserve"> </w:t>
      </w:r>
      <w:r w:rsidRPr="008E3167">
        <w:t xml:space="preserve">Construct concrete curbs according to the applicable provisions of </w:t>
      </w:r>
      <w:r>
        <w:t>s</w:t>
      </w:r>
      <w:r w:rsidRPr="006C129A">
        <w:t>ection</w:t>
      </w:r>
      <w:r w:rsidR="000062A3">
        <w:t xml:space="preserve"> </w:t>
      </w:r>
      <w:r w:rsidRPr="006C129A">
        <w:t>00759.</w:t>
      </w:r>
    </w:p>
    <w:p w14:paraId="17798E86" w14:textId="77777777" w:rsidR="00E279EE" w:rsidRDefault="00E279EE" w:rsidP="00E279EE"/>
    <w:p w14:paraId="2D5D6CB1" w14:textId="77777777" w:rsidR="005C06C0" w:rsidRPr="002110E5" w:rsidRDefault="005C06C0" w:rsidP="005C06C0">
      <w:pPr>
        <w:ind w:left="360"/>
        <w:rPr>
          <w:b/>
          <w:bCs/>
          <w:i/>
          <w:iCs/>
          <w:color w:val="FF0000"/>
        </w:rPr>
      </w:pPr>
      <w:r w:rsidRPr="002110E5">
        <w:rPr>
          <w:b/>
          <w:bCs/>
          <w:i/>
          <w:iCs/>
          <w:color w:val="FF0000"/>
        </w:rPr>
        <w:t>(</w:t>
      </w:r>
      <w:r>
        <w:rPr>
          <w:b/>
          <w:bCs/>
          <w:i/>
          <w:iCs/>
          <w:color w:val="FF0000"/>
        </w:rPr>
        <w:t>Use the following subsections .48 &amp; .92</w:t>
      </w:r>
      <w:r w:rsidRPr="002110E5">
        <w:rPr>
          <w:b/>
          <w:bCs/>
          <w:i/>
          <w:iCs/>
          <w:color w:val="FF0000"/>
        </w:rPr>
        <w:t xml:space="preserve"> </w:t>
      </w:r>
      <w:r>
        <w:rPr>
          <w:b/>
          <w:bCs/>
          <w:i/>
          <w:iCs/>
          <w:color w:val="FF0000"/>
        </w:rPr>
        <w:t>when constructing asphalt speed bumps.  Requires the use of 00850.45)</w:t>
      </w:r>
    </w:p>
    <w:p w14:paraId="741F9D1C" w14:textId="77777777" w:rsidR="005C06C0" w:rsidRDefault="005C06C0" w:rsidP="005C06C0"/>
    <w:p w14:paraId="7BDB4111" w14:textId="77777777" w:rsidR="00E279EE" w:rsidRPr="008E3167" w:rsidRDefault="00E279EE" w:rsidP="00E279EE">
      <w:r w:rsidRPr="00BD33A2">
        <w:rPr>
          <w:b/>
          <w:bCs/>
        </w:rPr>
        <w:t>00749.48</w:t>
      </w:r>
      <w:r w:rsidRPr="00BD33A2">
        <w:rPr>
          <w:b/>
          <w:bCs/>
        </w:rPr>
        <w:tab/>
        <w:t>Speed Bumps</w:t>
      </w:r>
      <w:r w:rsidR="000062A3">
        <w:rPr>
          <w:b/>
        </w:rPr>
        <w:t xml:space="preserve"> </w:t>
      </w:r>
      <w:r>
        <w:t>– Replace speed bump in its entirety as shown in the Contract Documents or as directed by the Owner’s Representative. Partial speed bump replacement is not allowed.</w:t>
      </w:r>
    </w:p>
    <w:p w14:paraId="255C19CC" w14:textId="77777777" w:rsidR="00E279EE" w:rsidRDefault="00E279EE" w:rsidP="00E279EE"/>
    <w:p w14:paraId="59565AE2" w14:textId="77777777" w:rsidR="00E279EE" w:rsidRPr="009F1795" w:rsidRDefault="00E279EE" w:rsidP="00E279EE">
      <w:r>
        <w:rPr>
          <w:b/>
        </w:rPr>
        <w:t>00749.92</w:t>
      </w:r>
      <w:r>
        <w:rPr>
          <w:b/>
        </w:rPr>
        <w:tab/>
        <w:t>Method “B” – Complete in Place Basis</w:t>
      </w:r>
      <w:r w:rsidR="00D824B8">
        <w:rPr>
          <w:b/>
        </w:rPr>
        <w:fldChar w:fldCharType="begin"/>
      </w:r>
      <w:r w:rsidR="00D824B8">
        <w:instrText xml:space="preserve"> T "00749.92</w:instrText>
      </w:r>
      <w:r w:rsidR="00D824B8">
        <w:tab/>
        <w:instrText xml:space="preserve">Method “B” – Complete in Place Basis" \f C \l "3" </w:instrText>
      </w:r>
      <w:r w:rsidR="00D824B8">
        <w:rPr>
          <w:b/>
        </w:rPr>
        <w:fldChar w:fldCharType="end"/>
      </w:r>
      <w:r>
        <w:t>-</w:t>
      </w:r>
      <w:r w:rsidRPr="009F1795">
        <w:t xml:space="preserve"> Add the following:</w:t>
      </w:r>
    </w:p>
    <w:p w14:paraId="60E97DA5" w14:textId="77777777" w:rsidR="00E279EE" w:rsidRDefault="00E279EE" w:rsidP="00E279EE"/>
    <w:p w14:paraId="78861235" w14:textId="77777777" w:rsidR="00E279EE" w:rsidRDefault="00E279EE" w:rsidP="00E279EE">
      <w:pPr>
        <w:rPr>
          <w:b/>
        </w:rPr>
      </w:pPr>
      <w:r>
        <w:tab/>
      </w:r>
      <w:r>
        <w:tab/>
      </w:r>
      <w:r w:rsidRPr="009F1795">
        <w:rPr>
          <w:b/>
        </w:rPr>
        <w:t>Pay Item</w:t>
      </w:r>
      <w:r w:rsidRPr="009F1795">
        <w:rPr>
          <w:b/>
        </w:rPr>
        <w:tab/>
      </w:r>
      <w:r w:rsidRPr="009F1795">
        <w:rPr>
          <w:b/>
        </w:rPr>
        <w:tab/>
      </w:r>
      <w:r w:rsidRPr="009F1795">
        <w:rPr>
          <w:b/>
        </w:rPr>
        <w:tab/>
      </w:r>
      <w:r w:rsidRPr="009F1795">
        <w:rPr>
          <w:b/>
        </w:rPr>
        <w:tab/>
      </w:r>
      <w:r w:rsidRPr="009F1795">
        <w:rPr>
          <w:b/>
        </w:rPr>
        <w:tab/>
        <w:t>Unit of Measurement</w:t>
      </w:r>
    </w:p>
    <w:p w14:paraId="4A757157" w14:textId="77777777" w:rsidR="000062A3" w:rsidRPr="009F1795" w:rsidRDefault="000062A3" w:rsidP="00E279EE">
      <w:pPr>
        <w:rPr>
          <w:b/>
        </w:rPr>
      </w:pPr>
    </w:p>
    <w:p w14:paraId="1689FAA3" w14:textId="77777777" w:rsidR="00E279EE" w:rsidRDefault="00E279EE" w:rsidP="000062A3">
      <w:pPr>
        <w:tabs>
          <w:tab w:val="left" w:pos="1210"/>
          <w:tab w:val="left" w:leader="dot" w:pos="5940"/>
        </w:tabs>
      </w:pPr>
      <w:r>
        <w:tab/>
        <w:t>(g)  Asphalt Speed Bumps</w:t>
      </w:r>
      <w:r w:rsidR="000062A3">
        <w:tab/>
        <w:t>E</w:t>
      </w:r>
      <w:r>
        <w:t>ach or Square Foot</w:t>
      </w:r>
    </w:p>
    <w:p w14:paraId="4661057F" w14:textId="77777777" w:rsidR="00E279EE" w:rsidRDefault="00E279EE" w:rsidP="00E279EE"/>
    <w:p w14:paraId="131CC184" w14:textId="77777777" w:rsidR="00E279EE" w:rsidRDefault="00E279EE" w:rsidP="00E279EE">
      <w:r>
        <w:t>Item (g) includes placing of materials, including asphalt concrete and asphalt tack coat, furnishing equipment, labor and incidentals necessary to complete asphalt speed bump in place as specified in the Contract Documents.</w:t>
      </w:r>
    </w:p>
    <w:p w14:paraId="51389967" w14:textId="77777777" w:rsidR="00E279EE" w:rsidRDefault="00E279EE" w:rsidP="00E279EE"/>
    <w:p w14:paraId="0361E3F5" w14:textId="77777777" w:rsidR="00E279EE" w:rsidRDefault="00E279EE" w:rsidP="00E279EE">
      <w:r>
        <w:t xml:space="preserve">When included in the Contract schedule of items, the transverse pavement markings inlaid into the speed bumps will be paid for according to section 00867. </w:t>
      </w:r>
    </w:p>
    <w:p w14:paraId="5D72D1D1" w14:textId="77777777" w:rsidR="00E279EE" w:rsidRDefault="00E279EE" w:rsidP="00E279EE"/>
    <w:p w14:paraId="18E83863" w14:textId="77777777" w:rsidR="00E279EE" w:rsidRDefault="00E279EE" w:rsidP="00E279EE">
      <w:r>
        <w:t>No additional payment will be made for removal of existing speed bumps.</w:t>
      </w:r>
    </w:p>
    <w:p w14:paraId="1FC7F24D" w14:textId="77777777" w:rsidR="00E279EE" w:rsidRPr="008E3167" w:rsidRDefault="00E279EE" w:rsidP="00E279EE"/>
    <w:p w14:paraId="54A740A0" w14:textId="77777777" w:rsidR="00E279EE" w:rsidRPr="002110E5" w:rsidRDefault="00E279EE" w:rsidP="00E279EE">
      <w:pPr>
        <w:ind w:left="360"/>
        <w:rPr>
          <w:b/>
          <w:bCs/>
          <w:i/>
          <w:iCs/>
          <w:color w:val="FF0000"/>
        </w:rPr>
      </w:pPr>
      <w:r w:rsidRPr="002110E5">
        <w:rPr>
          <w:b/>
          <w:bCs/>
          <w:i/>
          <w:iCs/>
          <w:color w:val="FF0000"/>
        </w:rPr>
        <w:t>(Use the following subsection .92 on projects with asphalt islands.)</w:t>
      </w:r>
    </w:p>
    <w:p w14:paraId="2F670CFF" w14:textId="77777777" w:rsidR="00E279EE" w:rsidRPr="008E3167" w:rsidRDefault="00E279EE" w:rsidP="00E279EE"/>
    <w:p w14:paraId="1F6A686F" w14:textId="77777777" w:rsidR="00E279EE" w:rsidRDefault="00E279EE" w:rsidP="00E279EE">
      <w:r w:rsidRPr="00590C70">
        <w:rPr>
          <w:b/>
        </w:rPr>
        <w:t>00749.92</w:t>
      </w:r>
      <w:r>
        <w:rPr>
          <w:b/>
        </w:rPr>
        <w:tab/>
      </w:r>
      <w:r w:rsidRPr="00590C70">
        <w:rPr>
          <w:b/>
        </w:rPr>
        <w:t>Method "B" Complete in Place Basis</w:t>
      </w:r>
      <w:r w:rsidR="000062A3">
        <w:t xml:space="preserve"> </w:t>
      </w:r>
      <w:r w:rsidRPr="008E3167">
        <w:t>-</w:t>
      </w:r>
      <w:r w:rsidR="000062A3">
        <w:t xml:space="preserve"> </w:t>
      </w:r>
      <w:r>
        <w:t>Add the following sentence after the paragraph that begins "Item (c) includes…":</w:t>
      </w:r>
    </w:p>
    <w:p w14:paraId="50351CFA" w14:textId="77777777" w:rsidR="00E279EE" w:rsidRDefault="00E279EE" w:rsidP="00E279EE"/>
    <w:p w14:paraId="20A57492" w14:textId="77777777" w:rsidR="00E279EE" w:rsidRDefault="00E279EE" w:rsidP="00E279EE">
      <w:r>
        <w:t xml:space="preserve">Item (c) </w:t>
      </w:r>
      <w:r w:rsidR="000062A3">
        <w:t xml:space="preserve">This item also </w:t>
      </w:r>
      <w:r>
        <w:t>includes concrete curbs constructed with the asphalt islands.</w:t>
      </w:r>
    </w:p>
    <w:sectPr w:rsidR="00E279EE" w:rsidSect="008E1896">
      <w:footerReference w:type="default" r:id="rId10"/>
      <w:pgSz w:w="12240" w:h="15840" w:code="1"/>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D63F91" w14:textId="77777777" w:rsidR="00EF41DE" w:rsidRDefault="00EF41DE">
      <w:r>
        <w:separator/>
      </w:r>
    </w:p>
  </w:endnote>
  <w:endnote w:type="continuationSeparator" w:id="0">
    <w:p w14:paraId="53DE9A93" w14:textId="77777777" w:rsidR="00EF41DE" w:rsidRDefault="00EF41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947DA" w14:textId="77777777" w:rsidR="000A079F" w:rsidRDefault="000A079F">
    <w:pPr>
      <w:pStyle w:val="Footer"/>
      <w:tabs>
        <w:tab w:val="clear" w:pos="4320"/>
        <w:tab w:val="clear" w:pos="8640"/>
        <w:tab w:val="right" w:pos="8910"/>
      </w:tabs>
    </w:pPr>
    <w:r>
      <w:rPr>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75BF0A" w14:textId="77777777" w:rsidR="00EF41DE" w:rsidRDefault="00EF41DE">
      <w:r>
        <w:separator/>
      </w:r>
    </w:p>
  </w:footnote>
  <w:footnote w:type="continuationSeparator" w:id="0">
    <w:p w14:paraId="09E5DD01" w14:textId="77777777" w:rsidR="00EF41DE" w:rsidRDefault="00EF41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8F3208"/>
    <w:multiLevelType w:val="hybridMultilevel"/>
    <w:tmpl w:val="0F7EB1B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93E2499"/>
    <w:multiLevelType w:val="singleLevel"/>
    <w:tmpl w:val="3A3C985A"/>
    <w:lvl w:ilvl="0">
      <w:start w:val="1"/>
      <w:numFmt w:val="bullet"/>
      <w:lvlText w:val=""/>
      <w:lvlJc w:val="left"/>
      <w:pPr>
        <w:tabs>
          <w:tab w:val="num" w:pos="1800"/>
        </w:tabs>
        <w:ind w:left="1800" w:hanging="360"/>
      </w:pPr>
      <w:rPr>
        <w:rFonts w:ascii="Symbol" w:hAnsi="Symbol" w:hint="default"/>
      </w:rPr>
    </w:lvl>
  </w:abstractNum>
  <w:abstractNum w:abstractNumId="2" w15:restartNumberingAfterBreak="0">
    <w:nsid w:val="1D4D3DD7"/>
    <w:multiLevelType w:val="singleLevel"/>
    <w:tmpl w:val="976A591E"/>
    <w:lvl w:ilvl="0">
      <w:start w:val="1"/>
      <w:numFmt w:val="bullet"/>
      <w:lvlText w:val=""/>
      <w:lvlJc w:val="left"/>
      <w:pPr>
        <w:tabs>
          <w:tab w:val="num" w:pos="1440"/>
        </w:tabs>
        <w:ind w:left="1440" w:hanging="360"/>
      </w:pPr>
      <w:rPr>
        <w:rFonts w:ascii="Symbol" w:hAnsi="Symbol" w:hint="default"/>
      </w:rPr>
    </w:lvl>
  </w:abstractNum>
  <w:abstractNum w:abstractNumId="3" w15:restartNumberingAfterBreak="0">
    <w:nsid w:val="39B771C1"/>
    <w:multiLevelType w:val="hybridMultilevel"/>
    <w:tmpl w:val="0276E4B0"/>
    <w:lvl w:ilvl="0" w:tplc="BAB8D908">
      <w:start w:val="1"/>
      <w:numFmt w:val="bullet"/>
      <w:lvlText w:val=""/>
      <w:lvlJc w:val="left"/>
      <w:pPr>
        <w:tabs>
          <w:tab w:val="num" w:pos="960"/>
        </w:tabs>
        <w:ind w:left="960" w:hanging="480"/>
      </w:pPr>
      <w:rPr>
        <w:rFonts w:ascii="Symbol" w:hAnsi="Symbol" w:hint="default"/>
      </w:rPr>
    </w:lvl>
    <w:lvl w:ilvl="1" w:tplc="04090003" w:tentative="1">
      <w:start w:val="1"/>
      <w:numFmt w:val="bullet"/>
      <w:lvlText w:val="o"/>
      <w:lvlJc w:val="left"/>
      <w:pPr>
        <w:tabs>
          <w:tab w:val="num" w:pos="1920"/>
        </w:tabs>
        <w:ind w:left="1920" w:hanging="360"/>
      </w:pPr>
      <w:rPr>
        <w:rFonts w:ascii="Courier New" w:hAnsi="Courier New" w:cs="Courier New" w:hint="default"/>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cs="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cs="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4" w15:restartNumberingAfterBreak="0">
    <w:nsid w:val="43AA18C7"/>
    <w:multiLevelType w:val="hybridMultilevel"/>
    <w:tmpl w:val="5E9050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50C190E"/>
    <w:multiLevelType w:val="singleLevel"/>
    <w:tmpl w:val="7B8E6EF8"/>
    <w:lvl w:ilvl="0">
      <w:start w:val="1"/>
      <w:numFmt w:val="bullet"/>
      <w:lvlText w:val=""/>
      <w:lvlJc w:val="left"/>
      <w:pPr>
        <w:tabs>
          <w:tab w:val="num" w:pos="2160"/>
        </w:tabs>
        <w:ind w:left="2160" w:hanging="360"/>
      </w:pPr>
      <w:rPr>
        <w:rFonts w:ascii="Symbol" w:hAnsi="Symbol" w:hint="default"/>
      </w:rPr>
    </w:lvl>
  </w:abstractNum>
  <w:abstractNum w:abstractNumId="6" w15:restartNumberingAfterBreak="0">
    <w:nsid w:val="4B8E4A6F"/>
    <w:multiLevelType w:val="singleLevel"/>
    <w:tmpl w:val="801078A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6ABD21AA"/>
    <w:multiLevelType w:val="singleLevel"/>
    <w:tmpl w:val="CA70E3B2"/>
    <w:lvl w:ilvl="0">
      <w:start w:val="1"/>
      <w:numFmt w:val="bullet"/>
      <w:lvlText w:val=""/>
      <w:lvlJc w:val="left"/>
      <w:pPr>
        <w:tabs>
          <w:tab w:val="num" w:pos="720"/>
        </w:tabs>
        <w:ind w:left="720" w:hanging="360"/>
      </w:pPr>
      <w:rPr>
        <w:rFonts w:ascii="Wingdings" w:hAnsi="Wingdings" w:hint="default"/>
        <w:sz w:val="16"/>
      </w:rPr>
    </w:lvl>
  </w:abstractNum>
  <w:abstractNum w:abstractNumId="8" w15:restartNumberingAfterBreak="0">
    <w:nsid w:val="74C92116"/>
    <w:multiLevelType w:val="hybridMultilevel"/>
    <w:tmpl w:val="27EE3DE6"/>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6FF67E8"/>
    <w:multiLevelType w:val="singleLevel"/>
    <w:tmpl w:val="785A7EDA"/>
    <w:lvl w:ilvl="0">
      <w:start w:val="1"/>
      <w:numFmt w:val="bullet"/>
      <w:lvlText w:val=""/>
      <w:lvlJc w:val="left"/>
      <w:pPr>
        <w:tabs>
          <w:tab w:val="num" w:pos="720"/>
        </w:tabs>
        <w:ind w:left="720" w:hanging="360"/>
      </w:pPr>
      <w:rPr>
        <w:rFonts w:ascii="Symbol" w:hAnsi="Symbol" w:hint="default"/>
      </w:rPr>
    </w:lvl>
  </w:abstractNum>
  <w:num w:numId="1">
    <w:abstractNumId w:val="6"/>
  </w:num>
  <w:num w:numId="2">
    <w:abstractNumId w:val="2"/>
  </w:num>
  <w:num w:numId="3">
    <w:abstractNumId w:val="1"/>
  </w:num>
  <w:num w:numId="4">
    <w:abstractNumId w:val="5"/>
  </w:num>
  <w:num w:numId="5">
    <w:abstractNumId w:val="7"/>
  </w:num>
  <w:num w:numId="6">
    <w:abstractNumId w:val="9"/>
  </w:num>
  <w:num w:numId="7">
    <w:abstractNumId w:val="8"/>
  </w:num>
  <w:num w:numId="8">
    <w:abstractNumId w:val="0"/>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A079F"/>
    <w:rsid w:val="000062A3"/>
    <w:rsid w:val="000171FE"/>
    <w:rsid w:val="00017D4F"/>
    <w:rsid w:val="0003496D"/>
    <w:rsid w:val="000A079F"/>
    <w:rsid w:val="001348EE"/>
    <w:rsid w:val="00174469"/>
    <w:rsid w:val="002110E5"/>
    <w:rsid w:val="00270F2E"/>
    <w:rsid w:val="002F5227"/>
    <w:rsid w:val="003179F8"/>
    <w:rsid w:val="004210F0"/>
    <w:rsid w:val="005A16FE"/>
    <w:rsid w:val="005C06C0"/>
    <w:rsid w:val="005E55A4"/>
    <w:rsid w:val="005E5B47"/>
    <w:rsid w:val="00620981"/>
    <w:rsid w:val="00660DC5"/>
    <w:rsid w:val="006A123F"/>
    <w:rsid w:val="006C647A"/>
    <w:rsid w:val="007156B3"/>
    <w:rsid w:val="0073577C"/>
    <w:rsid w:val="00746C9B"/>
    <w:rsid w:val="00807310"/>
    <w:rsid w:val="00810FBD"/>
    <w:rsid w:val="008212C3"/>
    <w:rsid w:val="00836C40"/>
    <w:rsid w:val="00850E8A"/>
    <w:rsid w:val="008E1896"/>
    <w:rsid w:val="00A130B7"/>
    <w:rsid w:val="00A60BAE"/>
    <w:rsid w:val="00A62501"/>
    <w:rsid w:val="00A80254"/>
    <w:rsid w:val="00B93896"/>
    <w:rsid w:val="00BB0DAF"/>
    <w:rsid w:val="00C01895"/>
    <w:rsid w:val="00C54513"/>
    <w:rsid w:val="00C9635C"/>
    <w:rsid w:val="00CB44AC"/>
    <w:rsid w:val="00D30B1E"/>
    <w:rsid w:val="00D546CB"/>
    <w:rsid w:val="00D824B8"/>
    <w:rsid w:val="00E17869"/>
    <w:rsid w:val="00E208F6"/>
    <w:rsid w:val="00E279EE"/>
    <w:rsid w:val="00E95210"/>
    <w:rsid w:val="00EA595D"/>
    <w:rsid w:val="00EB2A91"/>
    <w:rsid w:val="00EB33AF"/>
    <w:rsid w:val="00EB4ED8"/>
    <w:rsid w:val="00EE4E37"/>
    <w:rsid w:val="00EF41DE"/>
    <w:rsid w:val="00F67904"/>
    <w:rsid w:val="00F868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51AFA4D8"/>
  <w15:chartTrackingRefBased/>
  <w15:docId w15:val="{EAE139CC-6505-42E7-AA16-817CCDF1A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rFonts w:ascii="Arial" w:hAnsi="Arial"/>
      <w:sz w:val="22"/>
    </w:rPr>
  </w:style>
  <w:style w:type="paragraph" w:styleId="Heading1">
    <w:name w:val="heading 1"/>
    <w:basedOn w:val="Normal"/>
    <w:next w:val="Normal"/>
    <w:qFormat/>
    <w:pPr>
      <w:keepNext/>
      <w:jc w:val="center"/>
      <w:outlineLvl w:val="0"/>
    </w:pPr>
    <w:rPr>
      <w:b/>
      <w:caps/>
    </w:rPr>
  </w:style>
  <w:style w:type="paragraph" w:styleId="Heading2">
    <w:name w:val="heading 2"/>
    <w:basedOn w:val="Normal"/>
    <w:next w:val="Normal"/>
    <w:qFormat/>
    <w:pPr>
      <w:jc w:val="center"/>
      <w:outlineLvl w:val="1"/>
    </w:pPr>
    <w:rPr>
      <w:b/>
    </w:rPr>
  </w:style>
  <w:style w:type="paragraph" w:styleId="Heading3">
    <w:name w:val="heading 3"/>
    <w:aliases w:val="Materials"/>
    <w:basedOn w:val="Normal"/>
    <w:next w:val="Normal"/>
    <w:qFormat/>
    <w:rsid w:val="0073577C"/>
    <w:pPr>
      <w:jc w:val="center"/>
      <w:outlineLvl w:val="2"/>
    </w:pPr>
    <w:rPr>
      <w:b/>
    </w:rPr>
  </w:style>
  <w:style w:type="paragraph" w:styleId="Heading4">
    <w:name w:val="heading 4"/>
    <w:aliases w:val="Payment"/>
    <w:basedOn w:val="Normal"/>
    <w:next w:val="Normal"/>
    <w:qFormat/>
    <w:pPr>
      <w:tabs>
        <w:tab w:val="right" w:pos="1440"/>
        <w:tab w:val="left" w:pos="1584"/>
        <w:tab w:val="center" w:leader="dot" w:pos="7200"/>
      </w:tabs>
      <w:outlineLvl w:val="3"/>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PageNumber">
    <w:name w:val="page number"/>
    <w:rPr>
      <w:rFonts w:ascii="Arial" w:hAnsi="Arial"/>
      <w:kern w:val="0"/>
      <w:sz w:val="22"/>
    </w:rPr>
  </w:style>
  <w:style w:type="paragraph" w:styleId="BalloonText">
    <w:name w:val="Balloon Text"/>
    <w:basedOn w:val="Normal"/>
    <w:link w:val="BalloonTextChar"/>
    <w:rsid w:val="00E279EE"/>
    <w:rPr>
      <w:rFonts w:ascii="Segoe UI" w:hAnsi="Segoe UI" w:cs="Segoe UI"/>
      <w:sz w:val="18"/>
      <w:szCs w:val="1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OC1">
    <w:name w:val="toc 1"/>
    <w:basedOn w:val="Normal"/>
    <w:next w:val="Normal"/>
    <w:autoRedefine/>
    <w:semiHidden/>
    <w:pPr>
      <w:ind w:left="1584" w:right="864" w:hanging="1584"/>
      <w:jc w:val="left"/>
    </w:pPr>
  </w:style>
  <w:style w:type="character" w:customStyle="1" w:styleId="BalloonTextChar">
    <w:name w:val="Balloon Text Char"/>
    <w:link w:val="BalloonText"/>
    <w:rsid w:val="00E279E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566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hwye05g\Application%20Data\Microsoft\Templates\02%20Special%20Provis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49EEB31F44F24D912C851820D24907" ma:contentTypeVersion="6" ma:contentTypeDescription="Create a new document." ma:contentTypeScope="" ma:versionID="239c0296c6583c4f6bfc5c0eae208f2d">
  <xsd:schema xmlns:xsd="http://www.w3.org/2001/XMLSchema" xmlns:xs="http://www.w3.org/2001/XMLSchema" xmlns:p="http://schemas.microsoft.com/office/2006/metadata/properties" xmlns:ns2="f644437b-a7fb-4f9b-a349-5af500b9cddb" xmlns:ns3="9baf0331-92a2-4fbf-b88d-b26c3fd797f3" targetNamespace="http://schemas.microsoft.com/office/2006/metadata/properties" ma:root="true" ma:fieldsID="dc57cd65a36cc54f711421883c145b19" ns2:_="" ns3:_="">
    <xsd:import namespace="f644437b-a7fb-4f9b-a349-5af500b9cddb"/>
    <xsd:import namespace="9baf0331-92a2-4fbf-b88d-b26c3fd797f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44437b-a7fb-4f9b-a349-5af500b9cd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af0331-92a2-4fbf-b88d-b26c3fd797f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421E57A-2E2F-4F2F-A8BD-26A88A2722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44437b-a7fb-4f9b-a349-5af500b9cddb"/>
    <ds:schemaRef ds:uri="9baf0331-92a2-4fbf-b88d-b26c3fd797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77685BB-8EED-4840-B48F-3BEE3232B9D1}">
  <ds:schemaRefs>
    <ds:schemaRef ds:uri="http://schemas.microsoft.com/sharepoint/v3/contenttype/forms"/>
  </ds:schemaRefs>
</ds:datastoreItem>
</file>

<file path=customXml/itemProps3.xml><?xml version="1.0" encoding="utf-8"?>
<ds:datastoreItem xmlns:ds="http://schemas.openxmlformats.org/officeDocument/2006/customXml" ds:itemID="{0FE935D0-02FF-4C37-AC9D-C859AC752CF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02 Special Provision</Template>
  <TotalTime>0</TotalTime>
  <Pages>1</Pages>
  <Words>308</Words>
  <Characters>1759</Characters>
  <Application>Microsoft Office Word</Application>
  <DocSecurity>0</DocSecurity>
  <Lines>14</Lines>
  <Paragraphs>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2007 Special Provisions</vt:lpstr>
      <vt:lpstr>        Section 00749 - Miscellaneous Asphalt Concrete Structures</vt:lpstr>
    </vt:vector>
  </TitlesOfParts>
  <Manager/>
  <Company>City of Portland Office of Transportation</Company>
  <LinksUpToDate>false</LinksUpToDate>
  <CharactersWithSpaces>2063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2007 Special Provisions</dc:title>
  <dc:subject/>
  <dc:creator>valeriej</dc:creator>
  <cp:keywords/>
  <dc:description/>
  <cp:lastModifiedBy>Morrison, Dan</cp:lastModifiedBy>
  <cp:revision>2</cp:revision>
  <cp:lastPrinted>2008-07-01T16:57:00Z</cp:lastPrinted>
  <dcterms:created xsi:type="dcterms:W3CDTF">2022-11-08T23:24:00Z</dcterms:created>
  <dcterms:modified xsi:type="dcterms:W3CDTF">2022-11-08T23:24:00Z</dcterms:modified>
</cp:coreProperties>
</file>