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7D55" w14:textId="77777777" w:rsidR="000830A3" w:rsidRPr="00E45DFC" w:rsidRDefault="000830A3">
      <w:pPr>
        <w:tabs>
          <w:tab w:val="right" w:pos="8910"/>
        </w:tabs>
        <w:rPr>
          <w:b/>
          <w:color w:val="FF0000"/>
          <w:szCs w:val="22"/>
        </w:rPr>
      </w:pPr>
      <w:r w:rsidRPr="00E45DFC">
        <w:rPr>
          <w:b/>
          <w:color w:val="FF0000"/>
          <w:szCs w:val="22"/>
        </w:rPr>
        <w:t>SP</w:t>
      </w:r>
      <w:r w:rsidR="00622E53">
        <w:rPr>
          <w:b/>
          <w:color w:val="FF0000"/>
          <w:szCs w:val="22"/>
        </w:rPr>
        <w:t>00</w:t>
      </w:r>
      <w:r w:rsidR="00E45DFC">
        <w:rPr>
          <w:b/>
          <w:color w:val="FF0000"/>
          <w:szCs w:val="22"/>
        </w:rPr>
        <w:t xml:space="preserve">530 </w:t>
      </w:r>
      <w:r w:rsidRPr="00E45DFC">
        <w:rPr>
          <w:b/>
          <w:color w:val="FF0000"/>
          <w:szCs w:val="22"/>
        </w:rPr>
        <w:t>(</w:t>
      </w:r>
      <w:r w:rsidR="003E1D62">
        <w:rPr>
          <w:b/>
          <w:color w:val="FF0000"/>
          <w:szCs w:val="22"/>
        </w:rPr>
        <w:t>0</w:t>
      </w:r>
      <w:r w:rsidR="00622E53">
        <w:rPr>
          <w:b/>
          <w:color w:val="FF0000"/>
          <w:szCs w:val="22"/>
        </w:rPr>
        <w:t>9-01-20</w:t>
      </w:r>
      <w:r w:rsidRPr="00E45DFC">
        <w:rPr>
          <w:b/>
          <w:color w:val="FF0000"/>
          <w:szCs w:val="22"/>
        </w:rPr>
        <w:t>)</w:t>
      </w:r>
    </w:p>
    <w:p w14:paraId="45DAE412" w14:textId="77777777" w:rsidR="000830A3" w:rsidRDefault="000830A3">
      <w:pPr>
        <w:rPr>
          <w:szCs w:val="22"/>
        </w:rPr>
      </w:pPr>
    </w:p>
    <w:p w14:paraId="796C573C" w14:textId="77777777" w:rsidR="00E13433" w:rsidRPr="00B24D11" w:rsidRDefault="00E13433" w:rsidP="00B24D11">
      <w:pPr>
        <w:ind w:left="360"/>
        <w:rPr>
          <w:b/>
          <w:i/>
          <w:color w:val="FF0000"/>
        </w:rPr>
      </w:pPr>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4C5B8AB0" w14:textId="77777777" w:rsidR="00E13433" w:rsidRDefault="00E13433">
      <w:pPr>
        <w:rPr>
          <w:szCs w:val="22"/>
        </w:rPr>
      </w:pPr>
    </w:p>
    <w:p w14:paraId="6EE45F5F" w14:textId="77777777" w:rsidR="0000570A" w:rsidRDefault="0000570A">
      <w:pPr>
        <w:rPr>
          <w:szCs w:val="22"/>
        </w:rPr>
      </w:pPr>
    </w:p>
    <w:p w14:paraId="4A2BACC2" w14:textId="77777777" w:rsidR="000830A3" w:rsidRPr="00E77C84" w:rsidRDefault="00622E53" w:rsidP="00BB3557">
      <w:pPr>
        <w:pStyle w:val="Heading3"/>
      </w:pPr>
      <w:bookmarkStart w:id="0" w:name="VERSION_00530_20130107"/>
      <w:r w:rsidRPr="00E77C84">
        <w:t>Section 00530</w:t>
      </w:r>
      <w:r w:rsidR="004443D2">
        <w:t xml:space="preserve"> </w:t>
      </w:r>
      <w:r>
        <w:t>-</w:t>
      </w:r>
      <w:r w:rsidR="004443D2">
        <w:t xml:space="preserve"> </w:t>
      </w:r>
      <w:r w:rsidRPr="00E77C84">
        <w:t xml:space="preserve">Steel </w:t>
      </w:r>
      <w:r w:rsidRPr="00BB3557">
        <w:t>Reinforcement</w:t>
      </w:r>
      <w:r w:rsidRPr="00E77C84">
        <w:t xml:space="preserve"> </w:t>
      </w:r>
      <w:r w:rsidR="00B61A03">
        <w:t>f</w:t>
      </w:r>
      <w:r w:rsidRPr="00E77C84">
        <w:t>or Concrete</w:t>
      </w:r>
      <w:r w:rsidR="00E45DFC">
        <w:fldChar w:fldCharType="begin"/>
      </w:r>
      <w:r>
        <w:instrText>T</w:instrText>
      </w:r>
      <w:r w:rsidR="0000570A">
        <w:instrText>C</w:instrText>
      </w:r>
      <w:r w:rsidRPr="00E45DFC">
        <w:instrText xml:space="preserve"> "Section 00530</w:instrText>
      </w:r>
      <w:r w:rsidR="004443D2">
        <w:instrText xml:space="preserve"> </w:instrText>
      </w:r>
      <w:r w:rsidRPr="00E45DFC">
        <w:instrText>-</w:instrText>
      </w:r>
      <w:r w:rsidR="004443D2">
        <w:instrText xml:space="preserve"> </w:instrText>
      </w:r>
      <w:r w:rsidRPr="00E45DFC">
        <w:instrText xml:space="preserve">Steel Reinforcement </w:instrText>
      </w:r>
      <w:r w:rsidR="00B61A03">
        <w:instrText>f</w:instrText>
      </w:r>
      <w:r w:rsidRPr="00E45DFC">
        <w:instrText xml:space="preserve">or Concrete" \F </w:instrText>
      </w:r>
      <w:r>
        <w:instrText>C \L "2"</w:instrText>
      </w:r>
      <w:r w:rsidR="00E45DFC">
        <w:fldChar w:fldCharType="end"/>
      </w:r>
    </w:p>
    <w:bookmarkEnd w:id="0"/>
    <w:p w14:paraId="088F6206" w14:textId="77777777" w:rsidR="000830A3" w:rsidRDefault="000830A3">
      <w:pPr>
        <w:rPr>
          <w:szCs w:val="22"/>
        </w:rPr>
      </w:pPr>
    </w:p>
    <w:p w14:paraId="7FB047F5" w14:textId="77777777" w:rsidR="000830A3" w:rsidRDefault="000830A3">
      <w:pPr>
        <w:rPr>
          <w:szCs w:val="22"/>
        </w:rPr>
      </w:pPr>
      <w:r>
        <w:rPr>
          <w:szCs w:val="22"/>
        </w:rPr>
        <w:t xml:space="preserve">Comply with </w:t>
      </w:r>
      <w:r w:rsidR="00622E53">
        <w:rPr>
          <w:szCs w:val="22"/>
        </w:rPr>
        <w:t>s</w:t>
      </w:r>
      <w:r>
        <w:rPr>
          <w:szCs w:val="22"/>
        </w:rPr>
        <w:t xml:space="preserve">ection 00530 of the Standard </w:t>
      </w:r>
      <w:r w:rsidR="00622E53">
        <w:rPr>
          <w:szCs w:val="22"/>
        </w:rPr>
        <w:t xml:space="preserve">Construction </w:t>
      </w:r>
      <w:r>
        <w:rPr>
          <w:szCs w:val="22"/>
        </w:rPr>
        <w:t>Specifications modified as follows:</w:t>
      </w:r>
    </w:p>
    <w:p w14:paraId="28C582A8" w14:textId="77777777" w:rsidR="000830A3" w:rsidRDefault="000830A3">
      <w:pPr>
        <w:rPr>
          <w:szCs w:val="22"/>
        </w:rPr>
      </w:pPr>
    </w:p>
    <w:p w14:paraId="3C323C3A" w14:textId="77777777" w:rsidR="000830A3" w:rsidRDefault="009801CB">
      <w:pPr>
        <w:rPr>
          <w:szCs w:val="22"/>
        </w:rPr>
      </w:pPr>
      <w:r>
        <w:rPr>
          <w:b/>
          <w:szCs w:val="22"/>
        </w:rPr>
        <w:t>00530.30</w:t>
      </w:r>
      <w:r>
        <w:rPr>
          <w:b/>
          <w:szCs w:val="22"/>
        </w:rPr>
        <w:tab/>
      </w:r>
      <w:r w:rsidR="000830A3">
        <w:rPr>
          <w:b/>
          <w:szCs w:val="22"/>
        </w:rPr>
        <w:t>Mechanical Splice Installers</w:t>
      </w:r>
      <w:r w:rsidR="004443D2">
        <w:rPr>
          <w:szCs w:val="22"/>
        </w:rPr>
        <w:t xml:space="preserve"> </w:t>
      </w:r>
      <w:r w:rsidR="000830A3">
        <w:rPr>
          <w:szCs w:val="22"/>
        </w:rPr>
        <w:t>-</w:t>
      </w:r>
      <w:r w:rsidR="004443D2">
        <w:rPr>
          <w:szCs w:val="22"/>
        </w:rPr>
        <w:t xml:space="preserve"> </w:t>
      </w:r>
      <w:r w:rsidR="000830A3">
        <w:rPr>
          <w:szCs w:val="22"/>
        </w:rPr>
        <w:t>Replace the bullet that begins "Construct each splice sample with two..." with the following bullet:</w:t>
      </w:r>
    </w:p>
    <w:p w14:paraId="6E3D44B3" w14:textId="77777777" w:rsidR="000830A3" w:rsidRDefault="000830A3">
      <w:pPr>
        <w:rPr>
          <w:szCs w:val="22"/>
        </w:rPr>
      </w:pPr>
    </w:p>
    <w:p w14:paraId="3F8179BE" w14:textId="77777777" w:rsidR="000830A3" w:rsidRDefault="000830A3">
      <w:pPr>
        <w:pStyle w:val="Bullet1"/>
      </w:pPr>
      <w:r>
        <w:t>Construct each splice sample with two equal lengths of straight reinforcing bar so the total length of the assembled splice sample is at least 72 inches for No. 3 through No.</w:t>
      </w:r>
      <w:r w:rsidR="0000570A">
        <w:t xml:space="preserve"> </w:t>
      </w:r>
      <w:r>
        <w:t>8 bars and at least 96 inches for No. 9 through No. 18 bars.</w:t>
      </w:r>
    </w:p>
    <w:p w14:paraId="65284B75" w14:textId="77777777" w:rsidR="000830A3" w:rsidRDefault="000830A3">
      <w:pPr>
        <w:pStyle w:val="Bullet1"/>
        <w:numPr>
          <w:ilvl w:val="0"/>
          <w:numId w:val="0"/>
        </w:numPr>
      </w:pPr>
    </w:p>
    <w:p w14:paraId="55E3B4C0" w14:textId="77777777" w:rsidR="000830A3" w:rsidRDefault="003E1D62">
      <w:pPr>
        <w:pStyle w:val="Bullet1"/>
        <w:numPr>
          <w:ilvl w:val="0"/>
          <w:numId w:val="0"/>
        </w:numPr>
      </w:pPr>
      <w:r>
        <w:rPr>
          <w:b/>
        </w:rPr>
        <w:t>00530.42(c)(2)</w:t>
      </w:r>
      <w:r w:rsidR="0008587B">
        <w:rPr>
          <w:b/>
        </w:rPr>
        <w:t>(</w:t>
      </w:r>
      <w:r>
        <w:rPr>
          <w:b/>
        </w:rPr>
        <w:t>c</w:t>
      </w:r>
      <w:r w:rsidR="0008587B">
        <w:rPr>
          <w:b/>
        </w:rPr>
        <w:t>)</w:t>
      </w:r>
      <w:r w:rsidR="009801CB">
        <w:rPr>
          <w:b/>
        </w:rPr>
        <w:tab/>
      </w:r>
      <w:r w:rsidR="000830A3">
        <w:rPr>
          <w:b/>
        </w:rPr>
        <w:t>Testing</w:t>
      </w:r>
      <w:r w:rsidR="004443D2">
        <w:t xml:space="preserve"> </w:t>
      </w:r>
      <w:r w:rsidR="000830A3">
        <w:t>-</w:t>
      </w:r>
      <w:r w:rsidR="004443D2">
        <w:t xml:space="preserve"> </w:t>
      </w:r>
      <w:r w:rsidR="000830A3">
        <w:t>Replace the sentence that begins "Construct test splices with two..." with the following sentence:</w:t>
      </w:r>
    </w:p>
    <w:p w14:paraId="1B99FD26" w14:textId="77777777" w:rsidR="000830A3" w:rsidRDefault="000830A3">
      <w:pPr>
        <w:pStyle w:val="Bullet1"/>
        <w:numPr>
          <w:ilvl w:val="0"/>
          <w:numId w:val="0"/>
        </w:numPr>
      </w:pPr>
    </w:p>
    <w:p w14:paraId="7D9154A5" w14:textId="77777777" w:rsidR="000830A3" w:rsidRDefault="000830A3">
      <w:pPr>
        <w:pStyle w:val="Bullet1"/>
        <w:numPr>
          <w:ilvl w:val="0"/>
          <w:numId w:val="0"/>
        </w:numPr>
      </w:pPr>
      <w:r>
        <w:t>Construct test splices with two equal lengths of straight reinforcing bar so that the total length of the assembled splice is not less than 72 inches for No. 3 through No.</w:t>
      </w:r>
      <w:r w:rsidR="0000570A">
        <w:t xml:space="preserve"> </w:t>
      </w:r>
      <w:r>
        <w:t>8 bars and not less than 96 inches for No. 9 through No. 18 bars.</w:t>
      </w:r>
    </w:p>
    <w:p w14:paraId="4B6946D6" w14:textId="77777777" w:rsidR="000830A3" w:rsidRDefault="000830A3">
      <w:pPr>
        <w:rPr>
          <w:szCs w:val="22"/>
        </w:rPr>
      </w:pPr>
    </w:p>
    <w:p w14:paraId="20CF5430" w14:textId="77777777" w:rsidR="000830A3" w:rsidRPr="00E45DFC" w:rsidRDefault="000830A3">
      <w:pPr>
        <w:ind w:left="360"/>
        <w:rPr>
          <w:b/>
          <w:i/>
          <w:color w:val="FF0000"/>
          <w:szCs w:val="22"/>
        </w:rPr>
      </w:pPr>
      <w:r w:rsidRPr="00E45DFC">
        <w:rPr>
          <w:b/>
          <w:i/>
          <w:color w:val="FF0000"/>
          <w:szCs w:val="22"/>
        </w:rPr>
        <w:t>(Use the following subsection .80(a) when reinforcement is paid for on the lump sum basis.  Remove the coated column if coated steel is not required.  Obtain information from the Bridge Designer.)</w:t>
      </w:r>
    </w:p>
    <w:p w14:paraId="4CDD841D" w14:textId="77777777" w:rsidR="000830A3" w:rsidRDefault="000830A3">
      <w:pPr>
        <w:rPr>
          <w:szCs w:val="22"/>
        </w:rPr>
      </w:pPr>
    </w:p>
    <w:p w14:paraId="69221BBB" w14:textId="77777777" w:rsidR="000830A3" w:rsidRDefault="000830A3">
      <w:pPr>
        <w:rPr>
          <w:szCs w:val="22"/>
        </w:rPr>
      </w:pPr>
      <w:r w:rsidRPr="0034071D">
        <w:rPr>
          <w:b/>
          <w:szCs w:val="22"/>
        </w:rPr>
        <w:t>00530.</w:t>
      </w:r>
      <w:r w:rsidR="009801CB">
        <w:rPr>
          <w:b/>
          <w:szCs w:val="22"/>
        </w:rPr>
        <w:t>80(a)</w:t>
      </w:r>
      <w:r w:rsidR="009801CB">
        <w:rPr>
          <w:b/>
          <w:szCs w:val="22"/>
        </w:rPr>
        <w:tab/>
      </w:r>
      <w:r w:rsidRPr="0034071D">
        <w:rPr>
          <w:b/>
          <w:szCs w:val="22"/>
        </w:rPr>
        <w:t>Lump Sum</w:t>
      </w:r>
      <w:r w:rsidR="0000570A">
        <w:rPr>
          <w:szCs w:val="22"/>
        </w:rPr>
        <w:t xml:space="preserve"> </w:t>
      </w:r>
      <w:r>
        <w:rPr>
          <w:szCs w:val="22"/>
        </w:rPr>
        <w:t>-</w:t>
      </w:r>
      <w:r w:rsidR="0000570A">
        <w:rPr>
          <w:szCs w:val="22"/>
        </w:rPr>
        <w:t xml:space="preserve"> </w:t>
      </w:r>
      <w:r>
        <w:rPr>
          <w:szCs w:val="22"/>
        </w:rPr>
        <w:t>Add the following to the end of this subsection:</w:t>
      </w:r>
    </w:p>
    <w:p w14:paraId="5C8ED4E9" w14:textId="77777777" w:rsidR="000830A3" w:rsidRDefault="000830A3">
      <w:pPr>
        <w:rPr>
          <w:szCs w:val="22"/>
        </w:rPr>
      </w:pPr>
    </w:p>
    <w:p w14:paraId="6E8AD1C6" w14:textId="77777777" w:rsidR="000830A3" w:rsidRDefault="000830A3">
      <w:pPr>
        <w:rPr>
          <w:szCs w:val="22"/>
        </w:rPr>
      </w:pPr>
      <w:r>
        <w:rPr>
          <w:szCs w:val="22"/>
        </w:rPr>
        <w:t>The estimated quantity of reinforcement is:</w:t>
      </w:r>
    </w:p>
    <w:p w14:paraId="5E9E7EAE" w14:textId="77777777" w:rsidR="000830A3" w:rsidRDefault="000830A3">
      <w:pPr>
        <w:rPr>
          <w:szCs w:val="22"/>
        </w:rPr>
      </w:pPr>
    </w:p>
    <w:p w14:paraId="016ECCD4" w14:textId="77777777" w:rsidR="000830A3" w:rsidRPr="00F57602" w:rsidRDefault="000830A3">
      <w:pPr>
        <w:tabs>
          <w:tab w:val="center" w:pos="6480"/>
        </w:tabs>
        <w:rPr>
          <w:b/>
          <w:szCs w:val="22"/>
        </w:rPr>
      </w:pPr>
      <w:r>
        <w:rPr>
          <w:b/>
          <w:szCs w:val="22"/>
        </w:rPr>
        <w:tab/>
      </w:r>
      <w:r w:rsidRPr="00F57602">
        <w:rPr>
          <w:b/>
          <w:szCs w:val="22"/>
        </w:rPr>
        <w:t>Quantity</w:t>
      </w:r>
    </w:p>
    <w:p w14:paraId="12B49EE9" w14:textId="77777777" w:rsidR="000830A3" w:rsidRPr="008449BF" w:rsidRDefault="000830A3">
      <w:pPr>
        <w:tabs>
          <w:tab w:val="center" w:pos="1440"/>
          <w:tab w:val="center" w:pos="4680"/>
          <w:tab w:val="center" w:pos="7560"/>
        </w:tabs>
        <w:rPr>
          <w:b/>
          <w:szCs w:val="22"/>
        </w:rPr>
      </w:pPr>
      <w:r>
        <w:rPr>
          <w:szCs w:val="22"/>
        </w:rPr>
        <w:tab/>
      </w:r>
      <w:r w:rsidRPr="008449BF">
        <w:rPr>
          <w:b/>
          <w:szCs w:val="22"/>
        </w:rPr>
        <w:t>Structure</w:t>
      </w:r>
      <w:r w:rsidRPr="008449BF">
        <w:rPr>
          <w:b/>
          <w:szCs w:val="22"/>
        </w:rPr>
        <w:tab/>
        <w:t>Uncoated</w:t>
      </w:r>
      <w:r w:rsidRPr="008449BF">
        <w:rPr>
          <w:b/>
          <w:szCs w:val="22"/>
        </w:rPr>
        <w:tab/>
        <w:t>Coated</w:t>
      </w:r>
    </w:p>
    <w:p w14:paraId="36410579" w14:textId="77777777" w:rsidR="000830A3" w:rsidRDefault="000830A3">
      <w:pPr>
        <w:tabs>
          <w:tab w:val="center" w:pos="4680"/>
          <w:tab w:val="center" w:pos="7560"/>
        </w:tabs>
        <w:rPr>
          <w:szCs w:val="22"/>
        </w:rPr>
      </w:pPr>
      <w:r w:rsidRPr="008449BF">
        <w:rPr>
          <w:b/>
          <w:szCs w:val="22"/>
        </w:rPr>
        <w:tab/>
        <w:t>(</w:t>
      </w:r>
      <w:r>
        <w:rPr>
          <w:b/>
          <w:szCs w:val="22"/>
        </w:rPr>
        <w:t>P</w:t>
      </w:r>
      <w:r w:rsidRPr="008449BF">
        <w:rPr>
          <w:b/>
          <w:szCs w:val="22"/>
        </w:rPr>
        <w:t>ound)</w:t>
      </w:r>
      <w:r w:rsidRPr="008449BF">
        <w:rPr>
          <w:b/>
          <w:szCs w:val="22"/>
        </w:rPr>
        <w:tab/>
        <w:t>(</w:t>
      </w:r>
      <w:r>
        <w:rPr>
          <w:b/>
          <w:szCs w:val="22"/>
        </w:rPr>
        <w:t>P</w:t>
      </w:r>
      <w:r w:rsidRPr="008449BF">
        <w:rPr>
          <w:b/>
          <w:szCs w:val="22"/>
        </w:rPr>
        <w:t>ound)</w:t>
      </w:r>
    </w:p>
    <w:p w14:paraId="777BB41B" w14:textId="77777777" w:rsidR="000830A3" w:rsidRDefault="000830A3">
      <w:pPr>
        <w:rPr>
          <w:szCs w:val="22"/>
        </w:rPr>
      </w:pPr>
    </w:p>
    <w:p w14:paraId="5FB95A5B" w14:textId="77777777" w:rsidR="000830A3" w:rsidRDefault="000830A3">
      <w:pPr>
        <w:tabs>
          <w:tab w:val="center" w:pos="4680"/>
          <w:tab w:val="center" w:pos="7560"/>
        </w:tabs>
        <w:ind w:left="360"/>
        <w:rPr>
          <w:szCs w:val="22"/>
        </w:rPr>
      </w:pPr>
      <w:r>
        <w:rPr>
          <w:szCs w:val="22"/>
        </w:rPr>
        <w:tab/>
      </w:r>
      <w:r>
        <w:rPr>
          <w:szCs w:val="22"/>
        </w:rPr>
        <w:tab/>
      </w:r>
    </w:p>
    <w:p w14:paraId="64CC3A49" w14:textId="77777777" w:rsidR="000830A3" w:rsidRDefault="000830A3">
      <w:pPr>
        <w:tabs>
          <w:tab w:val="center" w:pos="4680"/>
          <w:tab w:val="center" w:pos="7560"/>
        </w:tabs>
        <w:ind w:left="360"/>
        <w:rPr>
          <w:szCs w:val="22"/>
        </w:rPr>
      </w:pPr>
      <w:r>
        <w:rPr>
          <w:szCs w:val="22"/>
        </w:rPr>
        <w:tab/>
      </w:r>
      <w:r>
        <w:rPr>
          <w:szCs w:val="22"/>
        </w:rPr>
        <w:tab/>
      </w:r>
    </w:p>
    <w:p w14:paraId="09E4EB93" w14:textId="77777777" w:rsidR="000830A3" w:rsidRDefault="000830A3">
      <w:pPr>
        <w:rPr>
          <w:szCs w:val="22"/>
        </w:rPr>
      </w:pPr>
    </w:p>
    <w:p w14:paraId="2E2E0CD8" w14:textId="77777777" w:rsidR="000830A3" w:rsidRDefault="000830A3">
      <w:pPr>
        <w:rPr>
          <w:szCs w:val="22"/>
        </w:rPr>
      </w:pPr>
      <w:r>
        <w:rPr>
          <w:szCs w:val="22"/>
        </w:rPr>
        <w:t>The weight of miscellaneous metal, based on weights listed in</w:t>
      </w:r>
      <w:r w:rsidR="00B61A03">
        <w:rPr>
          <w:szCs w:val="22"/>
        </w:rPr>
        <w:t xml:space="preserve"> section</w:t>
      </w:r>
      <w:r>
        <w:rPr>
          <w:szCs w:val="22"/>
        </w:rPr>
        <w:t xml:space="preserve"> 00530.80(b) and </w:t>
      </w:r>
      <w:r w:rsidR="00B61A03">
        <w:rPr>
          <w:szCs w:val="22"/>
        </w:rPr>
        <w:t>p</w:t>
      </w:r>
      <w:r>
        <w:rPr>
          <w:szCs w:val="22"/>
        </w:rPr>
        <w:t>roject quantities, is included in the estimated quantity of uncoated reinforcement.</w:t>
      </w:r>
    </w:p>
    <w:sectPr w:rsidR="000830A3">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AC95" w14:textId="77777777" w:rsidR="00246FC5" w:rsidRDefault="00246FC5">
      <w:r>
        <w:separator/>
      </w:r>
    </w:p>
  </w:endnote>
  <w:endnote w:type="continuationSeparator" w:id="0">
    <w:p w14:paraId="528D3351" w14:textId="77777777" w:rsidR="00246FC5" w:rsidRDefault="0024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FEB5" w14:textId="77777777" w:rsidR="00E13433" w:rsidRDefault="00E13433">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AA5FE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74EA" w14:textId="77777777" w:rsidR="00246FC5" w:rsidRDefault="00246FC5">
      <w:r>
        <w:separator/>
      </w:r>
    </w:p>
  </w:footnote>
  <w:footnote w:type="continuationSeparator" w:id="0">
    <w:p w14:paraId="63E001B6" w14:textId="77777777" w:rsidR="00246FC5" w:rsidRDefault="00246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2"/>
  </w:num>
  <w:num w:numId="6">
    <w:abstractNumId w:val="17"/>
  </w:num>
  <w:num w:numId="7">
    <w:abstractNumId w:val="16"/>
  </w:num>
  <w:num w:numId="8">
    <w:abstractNumId w:val="6"/>
  </w:num>
  <w:num w:numId="9">
    <w:abstractNumId w:val="15"/>
  </w:num>
  <w:num w:numId="10">
    <w:abstractNumId w:val="18"/>
  </w:num>
  <w:num w:numId="11">
    <w:abstractNumId w:val="5"/>
  </w:num>
  <w:num w:numId="12">
    <w:abstractNumId w:val="14"/>
  </w:num>
  <w:num w:numId="13">
    <w:abstractNumId w:val="3"/>
  </w:num>
  <w:num w:numId="14">
    <w:abstractNumId w:val="7"/>
  </w:num>
  <w:num w:numId="15">
    <w:abstractNumId w:val="13"/>
  </w:num>
  <w:num w:numId="16">
    <w:abstractNumId w:val="11"/>
  </w:num>
  <w:num w:numId="17">
    <w:abstractNumId w:val="4"/>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0A3"/>
    <w:rsid w:val="0000570A"/>
    <w:rsid w:val="000830A3"/>
    <w:rsid w:val="0008587B"/>
    <w:rsid w:val="00203684"/>
    <w:rsid w:val="00222441"/>
    <w:rsid w:val="00246FC5"/>
    <w:rsid w:val="00361320"/>
    <w:rsid w:val="003C7743"/>
    <w:rsid w:val="003E1D62"/>
    <w:rsid w:val="003E68FB"/>
    <w:rsid w:val="004443D2"/>
    <w:rsid w:val="004D7ABF"/>
    <w:rsid w:val="00544E57"/>
    <w:rsid w:val="005D377C"/>
    <w:rsid w:val="00622E53"/>
    <w:rsid w:val="006F20BD"/>
    <w:rsid w:val="008C0689"/>
    <w:rsid w:val="008D2C8D"/>
    <w:rsid w:val="009801CB"/>
    <w:rsid w:val="00AA5FEA"/>
    <w:rsid w:val="00B24D11"/>
    <w:rsid w:val="00B61A03"/>
    <w:rsid w:val="00BB3557"/>
    <w:rsid w:val="00CA5641"/>
    <w:rsid w:val="00D65798"/>
    <w:rsid w:val="00E13433"/>
    <w:rsid w:val="00E24E02"/>
    <w:rsid w:val="00E45DFC"/>
    <w:rsid w:val="00F6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082BD6"/>
  <w15:chartTrackingRefBased/>
  <w15:docId w15:val="{9A99B5E7-5ADA-49ED-AA34-8503788B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BB3557"/>
    <w:pPr>
      <w:jc w:val="center"/>
      <w:outlineLvl w:val="2"/>
    </w:pPr>
    <w:rPr>
      <w:b/>
      <w:szCs w:val="22"/>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7674D-6DD3-42F0-B248-7EA6DB6A0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BCACB-8632-4950-B680-8CDA9E5656C1}">
  <ds:schemaRefs>
    <ds:schemaRef ds:uri="http://schemas.microsoft.com/sharepoint/v3/contenttype/forms"/>
  </ds:schemaRefs>
</ds:datastoreItem>
</file>

<file path=customXml/itemProps3.xml><?xml version="1.0" encoding="utf-8"?>
<ds:datastoreItem xmlns:ds="http://schemas.openxmlformats.org/officeDocument/2006/customXml" ds:itemID="{914C041D-739E-4E77-9E56-7377EBB72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0</TotalTime>
  <Pages>1</Pages>
  <Words>278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SP530</vt:lpstr>
      <vt:lpstr>        Section 00530 - Steel Reinforcement for Concrete</vt:lpstr>
    </vt:vector>
  </TitlesOfParts>
  <Manager/>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SP530</dc:title>
  <dc:subject>ODOT Specifications (2008)</dc:subject>
  <dc:creator>ODOT</dc:creator>
  <cp:keywords/>
  <dc:description/>
  <cp:lastModifiedBy>Morrison, Dan</cp:lastModifiedBy>
  <cp:revision>2</cp:revision>
  <cp:lastPrinted>2010-01-27T20:47:00Z</cp:lastPrinted>
  <dcterms:created xsi:type="dcterms:W3CDTF">2022-11-08T23:06:00Z</dcterms:created>
  <dcterms:modified xsi:type="dcterms:W3CDTF">2022-11-08T23:06:00Z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