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5082B" w:rsidP="56C68665" w:rsidRDefault="00F5082B" w14:paraId="3433B552" w14:textId="772108D9">
      <w:pPr>
        <w:tabs>
          <w:tab w:val="right" w:pos="9360"/>
        </w:tabs>
        <w:rPr>
          <w:rFonts w:ascii="Arial" w:hAnsi="Arial" w:cs="Arial"/>
          <w:b w:val="1"/>
          <w:bCs w:val="1"/>
          <w:i w:val="1"/>
          <w:iCs w:val="1"/>
          <w:color w:val="FF0000"/>
        </w:rPr>
      </w:pPr>
      <w:r w:rsidRPr="56C68665" w:rsidR="00F5082B">
        <w:rPr>
          <w:rFonts w:ascii="Arial" w:hAnsi="Arial" w:cs="Arial"/>
          <w:b w:val="1"/>
          <w:bCs w:val="1"/>
          <w:i w:val="1"/>
          <w:iCs w:val="1"/>
          <w:color w:val="FF0000"/>
        </w:rPr>
        <w:t>SP</w:t>
      </w:r>
      <w:r w:rsidRPr="56C68665" w:rsidR="0097307D">
        <w:rPr>
          <w:rFonts w:ascii="Arial" w:hAnsi="Arial" w:cs="Arial"/>
          <w:b w:val="1"/>
          <w:bCs w:val="1"/>
          <w:i w:val="1"/>
          <w:iCs w:val="1"/>
          <w:color w:val="FF0000"/>
        </w:rPr>
        <w:t>P</w:t>
      </w:r>
      <w:r w:rsidRPr="56C68665" w:rsidR="00F5082B">
        <w:rPr>
          <w:rFonts w:ascii="Arial" w:hAnsi="Arial" w:cs="Arial"/>
          <w:b w:val="1"/>
          <w:bCs w:val="1"/>
          <w:i w:val="1"/>
          <w:iCs w:val="1"/>
          <w:color w:val="FF0000"/>
        </w:rPr>
        <w:t>00410</w:t>
      </w:r>
      <w:r w:rsidRPr="56C68665" w:rsidR="00F5082B">
        <w:rPr>
          <w:rFonts w:ascii="Arial" w:hAnsi="Arial" w:cs="Arial"/>
          <w:b w:val="1"/>
          <w:bCs w:val="1"/>
          <w:i w:val="1"/>
          <w:iCs w:val="1"/>
          <w:color w:val="FF0000"/>
        </w:rPr>
        <w:t xml:space="preserve"> (</w:t>
      </w:r>
      <w:r w:rsidRPr="56C68665" w:rsidR="00C84B83">
        <w:rPr>
          <w:rFonts w:ascii="Arial" w:hAnsi="Arial" w:cs="Arial"/>
          <w:b w:val="1"/>
          <w:bCs w:val="1"/>
          <w:i w:val="1"/>
          <w:iCs w:val="1"/>
          <w:color w:val="FF0000"/>
        </w:rPr>
        <w:t>09-01-20)</w:t>
      </w:r>
      <w:r w:rsidRPr="56C68665" w:rsidR="0097307D">
        <w:rPr>
          <w:rFonts w:ascii="Arial" w:hAnsi="Arial" w:cs="Arial"/>
          <w:b w:val="1"/>
          <w:bCs w:val="1"/>
          <w:i w:val="1"/>
          <w:iCs w:val="1"/>
          <w:color w:val="FF0000"/>
        </w:rPr>
        <w:t xml:space="preserve"> </w:t>
      </w:r>
      <w:r w:rsidRPr="56C68665" w:rsidR="72BCA253">
        <w:rPr>
          <w:rFonts w:ascii="Arial" w:hAnsi="Arial" w:cs="Arial"/>
          <w:b w:val="1"/>
          <w:bCs w:val="1"/>
          <w:i w:val="1"/>
          <w:iCs w:val="1"/>
          <w:color w:val="FF0000"/>
        </w:rPr>
        <w:t xml:space="preserve">                 </w:t>
      </w:r>
      <w:r w:rsidRPr="56C68665" w:rsidR="0097307D">
        <w:rPr>
          <w:rFonts w:ascii="Arial" w:hAnsi="Arial" w:cs="Arial"/>
          <w:b w:val="1"/>
          <w:bCs w:val="1"/>
          <w:i w:val="1"/>
          <w:iCs w:val="1"/>
          <w:color w:val="FF0000"/>
        </w:rPr>
        <w:t xml:space="preserve">(this section requires </w:t>
      </w:r>
      <w:r w:rsidRPr="56C68665" w:rsidR="2D0A6617">
        <w:rPr>
          <w:rFonts w:ascii="Arial" w:hAnsi="Arial" w:cs="Arial"/>
          <w:b w:val="1"/>
          <w:bCs w:val="1"/>
          <w:i w:val="1"/>
          <w:iCs w:val="1"/>
          <w:color w:val="FF0000"/>
        </w:rPr>
        <w:t xml:space="preserve">SSP03030, &amp; </w:t>
      </w:r>
      <w:r w:rsidRPr="56C68665" w:rsidR="0097307D">
        <w:rPr>
          <w:rFonts w:ascii="Arial" w:hAnsi="Arial" w:cs="Arial"/>
          <w:b w:val="1"/>
          <w:bCs w:val="1"/>
          <w:i w:val="1"/>
          <w:iCs w:val="1"/>
          <w:color w:val="FF0000"/>
        </w:rPr>
        <w:t xml:space="preserve">02221, may require </w:t>
      </w:r>
      <w:r w:rsidRPr="56C68665" w:rsidR="022AB8B0">
        <w:rPr>
          <w:rFonts w:ascii="Arial" w:hAnsi="Arial" w:cs="Arial"/>
          <w:b w:val="1"/>
          <w:bCs w:val="1"/>
          <w:i w:val="1"/>
          <w:iCs w:val="1"/>
          <w:color w:val="FF0000"/>
        </w:rPr>
        <w:t>SSP</w:t>
      </w:r>
      <w:r w:rsidRPr="56C68665" w:rsidR="0097307D">
        <w:rPr>
          <w:rFonts w:ascii="Arial" w:hAnsi="Arial" w:cs="Arial"/>
          <w:b w:val="1"/>
          <w:bCs w:val="1"/>
          <w:i w:val="1"/>
          <w:iCs w:val="1"/>
          <w:color w:val="FF0000"/>
        </w:rPr>
        <w:t>00492)</w:t>
      </w:r>
    </w:p>
    <w:bookmarkStart w:name="OLE_LINK2" w:id="0"/>
    <w:p w:rsidRPr="00172529" w:rsidR="00172529" w:rsidP="56C68665" w:rsidRDefault="00172529" w14:paraId="08123202" w14:textId="77777777" w14:noSpellErr="1">
      <w:pPr>
        <w:tabs>
          <w:tab w:val="right" w:pos="9360"/>
        </w:tabs>
        <w:spacing w:after="0" w:line="240" w:lineRule="auto"/>
        <w:rPr>
          <w:rFonts w:ascii="Arial" w:hAnsi="Arial" w:cs="Arial"/>
          <w:b w:val="1"/>
          <w:bCs w:val="1"/>
          <w:i w:val="1"/>
          <w:iCs w:val="1"/>
        </w:rPr>
      </w:pPr>
    </w:p>
    <w:bookmarkEnd w:id="0"/>
    <w:p w:rsidRPr="00F5082B" w:rsidR="00F5082B" w:rsidP="00172529" w:rsidRDefault="00F5082B" w14:paraId="6EEF6B47" w14:textId="218F4523">
      <w:pPr>
        <w:pStyle w:val="Heading3"/>
      </w:pPr>
      <w:r w:rsidRPr="00F5082B">
        <w:t>S</w:t>
      </w:r>
      <w:r w:rsidR="00F57CC2">
        <w:t>ection</w:t>
      </w:r>
      <w:r w:rsidRPr="00F5082B">
        <w:t xml:space="preserve"> 00410 - </w:t>
      </w:r>
      <w:bookmarkStart w:name="_Hlk70692560" w:id="1"/>
      <w:r w:rsidRPr="00F5082B">
        <w:t>C</w:t>
      </w:r>
      <w:r w:rsidR="00F57CC2">
        <w:t>ured</w:t>
      </w:r>
      <w:r w:rsidRPr="00F5082B">
        <w:t>-I</w:t>
      </w:r>
      <w:r w:rsidR="00F57CC2">
        <w:t>n</w:t>
      </w:r>
      <w:r w:rsidRPr="00F5082B">
        <w:t>-P</w:t>
      </w:r>
      <w:r w:rsidR="00F57CC2">
        <w:t>lace</w:t>
      </w:r>
      <w:r w:rsidRPr="00F5082B">
        <w:t xml:space="preserve"> P</w:t>
      </w:r>
      <w:r w:rsidR="00F57CC2">
        <w:t>ipe</w:t>
      </w:r>
      <w:r w:rsidRPr="00F5082B">
        <w:t xml:space="preserve"> L</w:t>
      </w:r>
      <w:r w:rsidR="00F57CC2">
        <w:t>ining</w:t>
      </w:r>
      <w:bookmarkEnd w:id="1"/>
      <w:r w:rsidRPr="00F5082B">
        <w:fldChar w:fldCharType="begin"/>
      </w:r>
      <w:r w:rsidRPr="00F5082B">
        <w:instrText>TC "</w:instrText>
      </w:r>
      <w:bookmarkStart w:name="_Toc292109321" w:id="2"/>
      <w:bookmarkStart w:name="_Toc452632188" w:id="3"/>
      <w:bookmarkStart w:name="_Toc246491261" w:id="4"/>
      <w:bookmarkStart w:name="_Toc356306891" w:id="5"/>
      <w:bookmarkStart w:name="_Toc358118331" w:id="6"/>
      <w:bookmarkStart w:name="_Toc358119983" w:id="7"/>
      <w:bookmarkStart w:name="_Toc358120711" w:id="8"/>
      <w:bookmarkStart w:name="_Toc366569115" w:id="9"/>
      <w:r w:rsidRPr="00F5082B">
        <w:instrText>S</w:instrText>
      </w:r>
      <w:r w:rsidR="00F57CC2">
        <w:instrText>ection</w:instrText>
      </w:r>
      <w:r w:rsidRPr="00F5082B">
        <w:instrText xml:space="preserve"> 00410 - </w:instrText>
      </w:r>
      <w:r w:rsidRPr="00F5082B" w:rsidR="00F57CC2">
        <w:instrText>C</w:instrText>
      </w:r>
      <w:r w:rsidR="00F57CC2">
        <w:instrText>ured</w:instrText>
      </w:r>
      <w:r w:rsidRPr="00F5082B" w:rsidR="00F57CC2">
        <w:instrText>-I</w:instrText>
      </w:r>
      <w:r w:rsidR="00F57CC2">
        <w:instrText>n</w:instrText>
      </w:r>
      <w:r w:rsidRPr="00F5082B" w:rsidR="00F57CC2">
        <w:instrText>-P</w:instrText>
      </w:r>
      <w:r w:rsidR="00F57CC2">
        <w:instrText>lace</w:instrText>
      </w:r>
      <w:r w:rsidRPr="00F5082B" w:rsidR="00F57CC2">
        <w:instrText xml:space="preserve"> P</w:instrText>
      </w:r>
      <w:r w:rsidR="00F57CC2">
        <w:instrText>ipe</w:instrText>
      </w:r>
      <w:r w:rsidRPr="00F5082B" w:rsidR="00F57CC2">
        <w:instrText xml:space="preserve"> L</w:instrText>
      </w:r>
      <w:r w:rsidR="00F57CC2">
        <w:instrText>ining</w:instrText>
      </w:r>
      <w:bookmarkEnd w:id="2"/>
      <w:bookmarkEnd w:id="3"/>
      <w:bookmarkEnd w:id="4"/>
      <w:bookmarkEnd w:id="5"/>
      <w:bookmarkEnd w:id="6"/>
      <w:bookmarkEnd w:id="7"/>
      <w:bookmarkEnd w:id="8"/>
      <w:bookmarkEnd w:id="9"/>
      <w:r w:rsidRPr="00F5082B">
        <w:instrText>" \f C \l "2"</w:instrText>
      </w:r>
      <w:r w:rsidRPr="00F5082B">
        <w:fldChar w:fldCharType="end"/>
      </w:r>
    </w:p>
    <w:p w:rsidRPr="00F5082B" w:rsidR="00F5082B" w:rsidP="00F5082B" w:rsidRDefault="00F5082B" w14:paraId="71F36AA4" w14:textId="77777777">
      <w:pPr>
        <w:contextualSpacing/>
        <w:rPr>
          <w:rFonts w:ascii="Arial" w:hAnsi="Arial" w:cs="Arial"/>
        </w:rPr>
      </w:pPr>
    </w:p>
    <w:p w:rsidR="002B59DC" w:rsidP="00C84B83" w:rsidRDefault="00C84B83" w14:paraId="224F0C7E" w14:textId="2716C01B">
      <w:pPr>
        <w:tabs>
          <w:tab w:val="left" w:pos="360"/>
          <w:tab w:val="left" w:pos="1080"/>
        </w:tabs>
        <w:contextualSpacing/>
        <w:jc w:val="both"/>
      </w:pPr>
      <w:r w:rsidRPr="00C84B83">
        <w:rPr>
          <w:rFonts w:ascii="Arial" w:hAnsi="Arial" w:cs="Arial"/>
        </w:rPr>
        <w:t>Comply with section 004</w:t>
      </w:r>
      <w:r w:rsidR="006D1D7B">
        <w:rPr>
          <w:rFonts w:ascii="Arial" w:hAnsi="Arial" w:cs="Arial"/>
        </w:rPr>
        <w:t>10</w:t>
      </w:r>
      <w:r w:rsidRPr="00C84B83">
        <w:rPr>
          <w:rFonts w:ascii="Arial" w:hAnsi="Arial" w:cs="Arial"/>
        </w:rPr>
        <w:t xml:space="preserve"> of the Standard Construction Specifications modified as follows:</w:t>
      </w:r>
      <w:r w:rsidRPr="00C84B83">
        <w:t> </w:t>
      </w:r>
    </w:p>
    <w:p w:rsidRPr="00F5082B" w:rsidR="00C84B83" w:rsidP="00DF5A96" w:rsidRDefault="00C84B83" w14:paraId="4D9EFB70" w14:textId="77777777">
      <w:pPr>
        <w:tabs>
          <w:tab w:val="left" w:pos="360"/>
          <w:tab w:val="left" w:pos="1080"/>
        </w:tabs>
        <w:spacing w:after="0" w:line="240" w:lineRule="auto"/>
        <w:contextualSpacing/>
        <w:jc w:val="both"/>
        <w:rPr>
          <w:rFonts w:ascii="Arial" w:hAnsi="Arial" w:cs="Arial"/>
        </w:rPr>
      </w:pPr>
    </w:p>
    <w:p w:rsidRPr="00F5082B" w:rsidR="00C84B83" w:rsidP="00DF5A96" w:rsidRDefault="00C84B83" w14:paraId="6720E455" w14:textId="73592BFA">
      <w:pPr>
        <w:pStyle w:val="NormalBullet1"/>
        <w:tabs>
          <w:tab w:val="left" w:pos="360"/>
        </w:tabs>
        <w:rPr>
          <w:rFonts w:cs="Arial"/>
          <w:b/>
          <w:i/>
          <w:color w:val="FF0000"/>
          <w:szCs w:val="22"/>
        </w:rPr>
      </w:pPr>
      <w:r w:rsidRPr="00F5082B">
        <w:rPr>
          <w:rFonts w:cs="Arial"/>
          <w:b/>
          <w:i/>
          <w:color w:val="FF0000"/>
          <w:szCs w:val="22"/>
        </w:rPr>
        <w:t>(</w:t>
      </w:r>
      <w:r w:rsidR="00172529">
        <w:rPr>
          <w:rFonts w:cs="Arial"/>
          <w:b/>
          <w:i/>
          <w:color w:val="FF0000"/>
          <w:szCs w:val="22"/>
        </w:rPr>
        <w:t xml:space="preserve">Designer </w:t>
      </w:r>
      <w:proofErr w:type="spellStart"/>
      <w:proofErr w:type="gramStart"/>
      <w:r w:rsidR="00172529">
        <w:rPr>
          <w:rFonts w:cs="Arial"/>
          <w:b/>
          <w:i/>
          <w:color w:val="FF0000"/>
          <w:szCs w:val="22"/>
        </w:rPr>
        <w:t>note:</w:t>
      </w:r>
      <w:r w:rsidR="00081116">
        <w:rPr>
          <w:rFonts w:cs="Arial"/>
          <w:b/>
          <w:i/>
          <w:color w:val="FF0000"/>
          <w:szCs w:val="22"/>
        </w:rPr>
        <w:t>Th</w:t>
      </w:r>
      <w:r w:rsidR="004F488F">
        <w:rPr>
          <w:rFonts w:cs="Arial"/>
          <w:b/>
          <w:i/>
          <w:color w:val="FF0000"/>
          <w:szCs w:val="22"/>
        </w:rPr>
        <w:t>e</w:t>
      </w:r>
      <w:proofErr w:type="spellEnd"/>
      <w:proofErr w:type="gramEnd"/>
      <w:r w:rsidR="004F488F">
        <w:rPr>
          <w:rFonts w:cs="Arial"/>
          <w:b/>
          <w:i/>
          <w:color w:val="FF0000"/>
          <w:szCs w:val="22"/>
        </w:rPr>
        <w:t xml:space="preserve"> submittal </w:t>
      </w:r>
      <w:r w:rsidRPr="00F5082B">
        <w:rPr>
          <w:rFonts w:cs="Arial"/>
          <w:b/>
          <w:i/>
          <w:color w:val="FF0000"/>
          <w:szCs w:val="22"/>
        </w:rPr>
        <w:t xml:space="preserve">requirement </w:t>
      </w:r>
      <w:r w:rsidR="004F488F">
        <w:rPr>
          <w:rFonts w:cs="Arial"/>
          <w:b/>
          <w:i/>
          <w:color w:val="FF0000"/>
          <w:szCs w:val="22"/>
        </w:rPr>
        <w:t>for the section below</w:t>
      </w:r>
      <w:r w:rsidR="00172529">
        <w:rPr>
          <w:rFonts w:cs="Arial"/>
          <w:b/>
          <w:i/>
          <w:color w:val="FF0000"/>
          <w:szCs w:val="22"/>
        </w:rPr>
        <w:t xml:space="preserve">, </w:t>
      </w:r>
      <w:r w:rsidRPr="00F5082B">
        <w:rPr>
          <w:rFonts w:cs="Arial"/>
          <w:b/>
          <w:i/>
          <w:color w:val="FF0000"/>
          <w:szCs w:val="22"/>
        </w:rPr>
        <w:t>infrared spectography</w:t>
      </w:r>
      <w:r w:rsidR="00172529">
        <w:rPr>
          <w:rFonts w:cs="Arial"/>
          <w:b/>
          <w:i/>
          <w:color w:val="FF0000"/>
          <w:szCs w:val="22"/>
        </w:rPr>
        <w:t>,</w:t>
      </w:r>
      <w:r w:rsidRPr="00F5082B">
        <w:rPr>
          <w:rFonts w:cs="Arial"/>
          <w:b/>
          <w:i/>
          <w:color w:val="FF0000"/>
          <w:szCs w:val="22"/>
        </w:rPr>
        <w:t xml:space="preserve"> </w:t>
      </w:r>
      <w:r w:rsidR="00081116">
        <w:rPr>
          <w:rFonts w:cs="Arial"/>
          <w:b/>
          <w:i/>
          <w:color w:val="FF0000"/>
          <w:szCs w:val="22"/>
        </w:rPr>
        <w:t>is</w:t>
      </w:r>
      <w:r w:rsidRPr="00F5082B">
        <w:rPr>
          <w:rFonts w:cs="Arial"/>
          <w:b/>
          <w:i/>
          <w:color w:val="FF0000"/>
          <w:szCs w:val="22"/>
        </w:rPr>
        <w:t xml:space="preserve"> requir</w:t>
      </w:r>
      <w:r w:rsidR="00081116">
        <w:rPr>
          <w:rFonts w:cs="Arial"/>
          <w:b/>
          <w:i/>
          <w:color w:val="FF0000"/>
          <w:szCs w:val="22"/>
        </w:rPr>
        <w:t>ed when using</w:t>
      </w:r>
      <w:r w:rsidRPr="00F5082B">
        <w:rPr>
          <w:rFonts w:cs="Arial"/>
          <w:b/>
          <w:i/>
          <w:color w:val="FF0000"/>
          <w:szCs w:val="22"/>
        </w:rPr>
        <w:t xml:space="preserve"> vinyl ester or epoxy resin (any resin other than polyester)</w:t>
      </w:r>
      <w:r w:rsidR="009A6081">
        <w:rPr>
          <w:rFonts w:cs="Arial"/>
          <w:b/>
          <w:i/>
          <w:color w:val="FF0000"/>
          <w:szCs w:val="22"/>
        </w:rPr>
        <w:t>.</w:t>
      </w:r>
    </w:p>
    <w:p w:rsidRPr="00AE2B2A" w:rsidR="00C84B83" w:rsidP="56C68665" w:rsidRDefault="00C84B83" w14:paraId="73E47940" w14:textId="77777777" w14:noSpellErr="1">
      <w:pPr>
        <w:tabs>
          <w:tab w:val="left" w:pos="360"/>
          <w:tab w:val="left" w:pos="1080"/>
        </w:tabs>
        <w:spacing w:after="0"/>
        <w:contextualSpacing/>
        <w:jc w:val="both"/>
        <w:rPr>
          <w:rFonts w:ascii="Arial" w:hAnsi="Arial" w:cs="Arial"/>
          <w:b w:val="1"/>
          <w:bCs w:val="1"/>
          <w:color w:val="auto"/>
        </w:rPr>
      </w:pPr>
    </w:p>
    <w:p w:rsidRPr="00AE2B2A" w:rsidR="004877B0" w:rsidP="56C68665" w:rsidRDefault="004877B0" w14:paraId="1F0C8D6E" w14:textId="6BF43569" w14:noSpellErr="1">
      <w:pPr>
        <w:pStyle w:val="NormalBullet1"/>
        <w:spacing/>
        <w:contextualSpacing/>
        <w:rPr>
          <w:rFonts w:cs="Arial"/>
          <w:color w:val="auto"/>
        </w:rPr>
      </w:pPr>
      <w:r w:rsidRPr="56C68665" w:rsidR="004877B0">
        <w:rPr>
          <w:rFonts w:cs="Arial"/>
          <w:b w:val="1"/>
          <w:bCs w:val="1"/>
          <w:color w:val="auto"/>
        </w:rPr>
        <w:t>00410.02(d)</w:t>
      </w:r>
      <w:r>
        <w:tab/>
      </w:r>
      <w:r w:rsidRPr="56C68665" w:rsidR="00C84B83">
        <w:rPr>
          <w:rFonts w:cs="Arial"/>
          <w:b w:val="1"/>
          <w:bCs w:val="1"/>
          <w:color w:val="auto"/>
        </w:rPr>
        <w:t>Infrared Spectography</w:t>
      </w:r>
      <w:r w:rsidRPr="56C68665" w:rsidR="00C84B83">
        <w:rPr>
          <w:rFonts w:cs="Arial"/>
          <w:b w:val="1"/>
          <w:bCs w:val="1"/>
          <w:color w:val="auto"/>
        </w:rPr>
        <w:t xml:space="preserve">- </w:t>
      </w:r>
    </w:p>
    <w:p w:rsidRPr="00C55776" w:rsidR="004877B0" w:rsidP="002B59DC" w:rsidRDefault="004877B0" w14:paraId="3F9A6E22" w14:textId="77777777">
      <w:pPr>
        <w:tabs>
          <w:tab w:val="left" w:pos="360"/>
          <w:tab w:val="left" w:pos="1080"/>
        </w:tabs>
        <w:contextualSpacing/>
        <w:jc w:val="both"/>
        <w:rPr>
          <w:rFonts w:ascii="Arial" w:hAnsi="Arial" w:cs="Arial"/>
          <w:b/>
          <w:color w:val="FF0000"/>
        </w:rPr>
      </w:pPr>
    </w:p>
    <w:p w:rsidRPr="00F5082B" w:rsidR="002B59DC" w:rsidP="002B59DC" w:rsidRDefault="002B59DC" w14:paraId="04C09534" w14:textId="3EF91772">
      <w:pPr>
        <w:tabs>
          <w:tab w:val="left" w:pos="360"/>
          <w:tab w:val="left" w:pos="1080"/>
          <w:tab w:val="left" w:pos="1440"/>
          <w:tab w:val="left" w:pos="1800"/>
          <w:tab w:val="left" w:pos="5040"/>
          <w:tab w:val="left" w:pos="5400"/>
        </w:tabs>
        <w:jc w:val="both"/>
        <w:rPr>
          <w:rFonts w:ascii="Arial" w:hAnsi="Arial" w:cs="Arial"/>
        </w:rPr>
      </w:pPr>
      <w:r w:rsidRPr="00F5082B">
        <w:rPr>
          <w:rFonts w:ascii="Arial" w:hAnsi="Arial" w:cs="Arial"/>
          <w:b/>
          <w:i/>
          <w:color w:val="FF0000"/>
        </w:rPr>
        <w:t>(</w:t>
      </w:r>
      <w:r w:rsidR="00C84B83">
        <w:rPr>
          <w:rFonts w:ascii="Arial" w:hAnsi="Arial" w:cs="Arial"/>
          <w:b/>
          <w:i/>
          <w:color w:val="FF0000"/>
        </w:rPr>
        <w:t>Design Note</w:t>
      </w:r>
      <w:r w:rsidRPr="00F5082B">
        <w:rPr>
          <w:rFonts w:ascii="Arial" w:hAnsi="Arial" w:cs="Arial"/>
          <w:b/>
          <w:i/>
          <w:color w:val="FF0000"/>
        </w:rPr>
        <w:t xml:space="preserve">: Adjust design parameters for specific project. </w:t>
      </w:r>
      <w:proofErr w:type="gramStart"/>
      <w:r w:rsidRPr="00F5082B">
        <w:rPr>
          <w:rFonts w:ascii="Arial" w:hAnsi="Arial" w:cs="Arial"/>
          <w:b/>
          <w:i/>
          <w:color w:val="FF0000"/>
        </w:rPr>
        <w:t>In particular, existing</w:t>
      </w:r>
      <w:proofErr w:type="gramEnd"/>
      <w:r w:rsidRPr="00F5082B">
        <w:rPr>
          <w:rFonts w:ascii="Arial" w:hAnsi="Arial" w:cs="Arial"/>
          <w:b/>
          <w:i/>
          <w:color w:val="FF0000"/>
        </w:rPr>
        <w:t xml:space="preserve"> soil and groundwater conditions should be modified per the geotechnical investigations performed during design. Change text to black once project specific information is established.)</w:t>
      </w:r>
    </w:p>
    <w:p w:rsidRPr="00C55776" w:rsidR="00034997" w:rsidP="56C68665" w:rsidRDefault="00034997" w14:paraId="3B00099E" w14:textId="5D2E9668" w14:noSpellErr="1">
      <w:pPr>
        <w:tabs>
          <w:tab w:val="left" w:pos="360"/>
          <w:tab w:val="left" w:pos="1080"/>
        </w:tabs>
        <w:spacing/>
        <w:contextualSpacing/>
        <w:jc w:val="both"/>
        <w:rPr>
          <w:rFonts w:ascii="Arial" w:hAnsi="Arial" w:cs="Arial"/>
          <w:color w:val="auto"/>
        </w:rPr>
      </w:pPr>
      <w:r w:rsidRPr="56C68665" w:rsidR="00034997">
        <w:rPr>
          <w:rFonts w:ascii="Arial" w:hAnsi="Arial" w:cs="Arial"/>
          <w:b w:val="1"/>
          <w:bCs w:val="1"/>
          <w:color w:val="auto"/>
        </w:rPr>
        <w:t>00410.04</w:t>
      </w:r>
      <w:r>
        <w:tab/>
      </w:r>
      <w:r w:rsidRPr="56C68665" w:rsidR="00034997">
        <w:rPr>
          <w:rFonts w:ascii="Arial" w:hAnsi="Arial" w:cs="Arial"/>
          <w:b w:val="1"/>
          <w:bCs w:val="1"/>
          <w:color w:val="auto"/>
        </w:rPr>
        <w:t>Design Parameters</w:t>
      </w:r>
      <w:r w:rsidRPr="56C68665" w:rsidR="00034997">
        <w:rPr>
          <w:rFonts w:ascii="Arial" w:hAnsi="Arial" w:cs="Arial"/>
          <w:color w:val="auto"/>
        </w:rPr>
        <w:t xml:space="preserve"> </w:t>
      </w:r>
    </w:p>
    <w:p w:rsidRPr="00C55776" w:rsidR="00034997" w:rsidP="00677B63" w:rsidRDefault="00034997" w14:paraId="1B3BA50B" w14:textId="49A2F50C">
      <w:pPr>
        <w:tabs>
          <w:tab w:val="left" w:pos="360"/>
          <w:tab w:val="left" w:pos="1080"/>
        </w:tabs>
        <w:spacing w:after="0"/>
        <w:contextualSpacing/>
        <w:jc w:val="both"/>
        <w:rPr>
          <w:rFonts w:ascii="Arial" w:hAnsi="Arial" w:cs="Arial"/>
          <w:color w:val="FF0000"/>
        </w:rPr>
      </w:pPr>
    </w:p>
    <w:p w:rsidRPr="00677B63" w:rsidR="00810713" w:rsidP="00677B63" w:rsidRDefault="00810713" w14:paraId="0B9FB597" w14:textId="0C7EB2F6">
      <w:pPr>
        <w:tabs>
          <w:tab w:val="left" w:pos="360"/>
          <w:tab w:val="left" w:pos="1080"/>
          <w:tab w:val="left" w:pos="1440"/>
          <w:tab w:val="left" w:pos="1800"/>
          <w:tab w:val="left" w:pos="5040"/>
          <w:tab w:val="left" w:pos="5400"/>
        </w:tabs>
        <w:spacing w:after="0"/>
        <w:jc w:val="both"/>
        <w:rPr>
          <w:rFonts w:ascii="Arial" w:hAnsi="Arial" w:cs="Arial"/>
          <w:b/>
          <w:i/>
          <w:color w:val="FF0000"/>
        </w:rPr>
      </w:pPr>
      <w:r w:rsidRPr="00677B63">
        <w:rPr>
          <w:rFonts w:ascii="Arial" w:hAnsi="Arial" w:cs="Arial"/>
          <w:b/>
          <w:i/>
          <w:color w:val="FF0000"/>
        </w:rPr>
        <w:t xml:space="preserve">(Use the subsection below when </w:t>
      </w:r>
      <w:r w:rsidRPr="00677B63" w:rsidR="00677B63">
        <w:rPr>
          <w:rFonts w:ascii="Arial" w:hAnsi="Arial" w:cs="Arial"/>
          <w:b/>
          <w:i/>
          <w:color w:val="FF0000"/>
        </w:rPr>
        <w:t>a different method could be proposed.)</w:t>
      </w:r>
    </w:p>
    <w:p w:rsidRPr="00F5082B" w:rsidR="00677B63" w:rsidP="00677B63" w:rsidRDefault="00677B63" w14:paraId="73A44FAC" w14:textId="77777777">
      <w:pPr>
        <w:tabs>
          <w:tab w:val="left" w:pos="360"/>
          <w:tab w:val="left" w:pos="1080"/>
        </w:tabs>
        <w:spacing w:after="0"/>
        <w:contextualSpacing/>
        <w:jc w:val="both"/>
        <w:rPr>
          <w:rFonts w:ascii="Arial" w:hAnsi="Arial" w:cs="Arial"/>
        </w:rPr>
      </w:pPr>
    </w:p>
    <w:p w:rsidRPr="00C3714A" w:rsidR="004D3275" w:rsidP="00C3714A" w:rsidRDefault="00C3714A" w14:paraId="4711E356" w14:textId="48DB6E28">
      <w:pPr>
        <w:tabs>
          <w:tab w:val="left" w:pos="360"/>
          <w:tab w:val="left" w:pos="1080"/>
          <w:tab w:val="left" w:pos="1440"/>
          <w:tab w:val="left" w:pos="3120"/>
          <w:tab w:val="left" w:pos="5040"/>
          <w:tab w:val="left" w:pos="5400"/>
          <w:tab w:val="left" w:pos="6840"/>
        </w:tabs>
        <w:jc w:val="both"/>
        <w:rPr>
          <w:rFonts w:ascii="Arial" w:hAnsi="Arial" w:cs="Arial"/>
          <w:b/>
          <w:iCs/>
        </w:rPr>
      </w:pPr>
      <w:r w:rsidRPr="00C3714A">
        <w:rPr>
          <w:rFonts w:ascii="Arial" w:hAnsi="Arial" w:cs="Arial"/>
          <w:b/>
          <w:iCs/>
        </w:rPr>
        <w:t>00410.30</w:t>
      </w:r>
      <w:r>
        <w:rPr>
          <w:rFonts w:ascii="Arial" w:hAnsi="Arial" w:cs="Arial"/>
          <w:b/>
          <w:iCs/>
        </w:rPr>
        <w:tab/>
      </w:r>
      <w:r>
        <w:rPr>
          <w:rFonts w:ascii="Arial" w:hAnsi="Arial" w:cs="Arial"/>
          <w:b/>
          <w:iCs/>
        </w:rPr>
        <w:t xml:space="preserve">Manufacturer’s Representative </w:t>
      </w:r>
      <w:r w:rsidR="00DC3B6A">
        <w:rPr>
          <w:rFonts w:ascii="Arial" w:hAnsi="Arial" w:cs="Arial"/>
          <w:b/>
        </w:rPr>
        <w:t xml:space="preserve">- </w:t>
      </w:r>
      <w:r w:rsidRPr="00DC3B6A" w:rsidR="00DC3B6A">
        <w:rPr>
          <w:rFonts w:ascii="Arial" w:hAnsi="Arial" w:cs="Arial"/>
          <w:bCs/>
        </w:rPr>
        <w:t>Add the following to the end of this subsection:</w:t>
      </w:r>
    </w:p>
    <w:p w:rsidRPr="00717BB5" w:rsidR="00717BB5" w:rsidP="007656CC" w:rsidRDefault="00717BB5" w14:paraId="6E2664FF" w14:textId="77777777">
      <w:pPr>
        <w:widowControl w:val="0"/>
        <w:tabs>
          <w:tab w:val="left" w:pos="360"/>
          <w:tab w:val="left" w:pos="1440"/>
          <w:tab w:val="left" w:pos="3120"/>
          <w:tab w:val="left" w:pos="5040"/>
          <w:tab w:val="left" w:pos="5400"/>
          <w:tab w:val="left" w:pos="6840"/>
        </w:tabs>
        <w:spacing w:after="0" w:line="240" w:lineRule="auto"/>
        <w:contextualSpacing/>
        <w:jc w:val="both"/>
        <w:rPr>
          <w:rFonts w:ascii="Arial" w:hAnsi="Arial" w:eastAsia="Times New Roman" w:cs="Arial"/>
          <w:snapToGrid w:val="0"/>
        </w:rPr>
      </w:pPr>
      <w:r w:rsidRPr="00717BB5">
        <w:rPr>
          <w:rFonts w:ascii="Arial" w:hAnsi="Arial" w:eastAsia="Times New Roman" w:cs="Arial"/>
          <w:snapToGrid w:val="0"/>
        </w:rPr>
        <w:t>The Owner reserves the right to modify requirements for the purposes of analyzing new technologies on a case-by-case basis. Contractor shall provide a representative who is experienced and certified by the manufacturer in the new technology and technical application such as installation, curing, sampling, operation, and maintenance of the pilot lining system and all its components.</w:t>
      </w:r>
    </w:p>
    <w:p w:rsidR="00717BB5" w:rsidP="007656CC" w:rsidRDefault="00717BB5" w14:paraId="591AA485" w14:textId="77777777">
      <w:pPr>
        <w:spacing w:after="0"/>
        <w:rPr>
          <w:rFonts w:ascii="Arial" w:hAnsi="Arial" w:cs="Arial"/>
          <w:b/>
        </w:rPr>
      </w:pPr>
    </w:p>
    <w:p w:rsidRPr="00F5082B" w:rsidR="00EE039B" w:rsidP="007656CC" w:rsidRDefault="00EE039B" w14:paraId="5A0E8A27" w14:textId="79082EC8">
      <w:pPr>
        <w:tabs>
          <w:tab w:val="left" w:pos="360"/>
          <w:tab w:val="left" w:pos="1080"/>
          <w:tab w:val="left" w:pos="1440"/>
          <w:tab w:val="left" w:pos="3120"/>
          <w:tab w:val="left" w:pos="5040"/>
          <w:tab w:val="left" w:pos="5400"/>
          <w:tab w:val="left" w:pos="6840"/>
        </w:tabs>
        <w:spacing w:after="0"/>
        <w:jc w:val="both"/>
        <w:rPr>
          <w:rFonts w:ascii="Arial" w:hAnsi="Arial" w:cs="Arial"/>
          <w:b/>
          <w:i/>
          <w:color w:val="FF0000"/>
        </w:rPr>
      </w:pPr>
      <w:r w:rsidRPr="00F5082B">
        <w:rPr>
          <w:rFonts w:ascii="Arial" w:hAnsi="Arial" w:cs="Arial"/>
          <w:b/>
          <w:i/>
          <w:color w:val="FF0000"/>
        </w:rPr>
        <w:t xml:space="preserve">(Designer’s Note: Use </w:t>
      </w:r>
      <w:r w:rsidR="007656CC">
        <w:rPr>
          <w:rFonts w:ascii="Arial" w:hAnsi="Arial" w:cs="Arial"/>
          <w:b/>
          <w:i/>
          <w:color w:val="FF0000"/>
        </w:rPr>
        <w:t>the table</w:t>
      </w:r>
      <w:r w:rsidRPr="00F5082B">
        <w:rPr>
          <w:rFonts w:ascii="Arial" w:hAnsi="Arial" w:cs="Arial"/>
          <w:b/>
          <w:i/>
          <w:color w:val="FF0000"/>
        </w:rPr>
        <w:t xml:space="preserve"> whe</w:t>
      </w:r>
      <w:r w:rsidR="00172529">
        <w:rPr>
          <w:rFonts w:ascii="Arial" w:hAnsi="Arial" w:cs="Arial"/>
          <w:b/>
          <w:i/>
          <w:color w:val="FF0000"/>
        </w:rPr>
        <w:t>n</w:t>
      </w:r>
      <w:r w:rsidRPr="00F5082B">
        <w:rPr>
          <w:rFonts w:ascii="Arial" w:hAnsi="Arial" w:cs="Arial"/>
          <w:b/>
          <w:i/>
          <w:color w:val="FF0000"/>
        </w:rPr>
        <w:t xml:space="preserve"> root chemical treatment is </w:t>
      </w:r>
      <w:r w:rsidR="009265D2">
        <w:rPr>
          <w:rFonts w:ascii="Arial" w:hAnsi="Arial" w:cs="Arial"/>
          <w:b/>
          <w:i/>
          <w:color w:val="FF0000"/>
        </w:rPr>
        <w:t>needed</w:t>
      </w:r>
      <w:r w:rsidRPr="00F5082B">
        <w:rPr>
          <w:rFonts w:ascii="Arial" w:hAnsi="Arial" w:cs="Arial"/>
          <w:b/>
          <w:i/>
          <w:color w:val="FF0000"/>
        </w:rPr>
        <w:t>.</w:t>
      </w:r>
      <w:r w:rsidR="00192297">
        <w:rPr>
          <w:rFonts w:ascii="Arial" w:hAnsi="Arial" w:cs="Arial"/>
          <w:b/>
          <w:i/>
          <w:color w:val="FF0000"/>
        </w:rPr>
        <w:t xml:space="preserve"> Where root chemical treatment will not work, a</w:t>
      </w:r>
      <w:r w:rsidRPr="00F5082B">
        <w:rPr>
          <w:rFonts w:ascii="Arial" w:hAnsi="Arial" w:cs="Arial"/>
          <w:b/>
          <w:i/>
          <w:color w:val="FF0000"/>
        </w:rPr>
        <w:t xml:space="preserve">dd </w:t>
      </w:r>
      <w:r w:rsidR="00FD23C4">
        <w:rPr>
          <w:rFonts w:ascii="Arial" w:hAnsi="Arial" w:cs="Arial"/>
          <w:b/>
          <w:i/>
          <w:color w:val="FF0000"/>
        </w:rPr>
        <w:t xml:space="preserve">a </w:t>
      </w:r>
      <w:r w:rsidRPr="00F5082B">
        <w:rPr>
          <w:rFonts w:ascii="Arial" w:hAnsi="Arial" w:cs="Arial"/>
          <w:b/>
          <w:i/>
          <w:color w:val="FF0000"/>
        </w:rPr>
        <w:t xml:space="preserve">construction note for each location that will be paid as Heavy Root Removal. Consult with </w:t>
      </w:r>
      <w:r w:rsidR="00172529">
        <w:rPr>
          <w:rFonts w:ascii="Arial" w:hAnsi="Arial" w:cs="Arial"/>
          <w:b/>
          <w:i/>
          <w:color w:val="FF0000"/>
        </w:rPr>
        <w:t xml:space="preserve">the </w:t>
      </w:r>
      <w:r w:rsidRPr="00F5082B">
        <w:rPr>
          <w:rFonts w:ascii="Arial" w:hAnsi="Arial" w:cs="Arial"/>
          <w:b/>
          <w:i/>
          <w:color w:val="FF0000"/>
        </w:rPr>
        <w:t>Maintenance Engineer and Construction Manager for determining appropriate locations.)</w:t>
      </w:r>
    </w:p>
    <w:p w:rsidR="00EE039B" w:rsidP="007656CC" w:rsidRDefault="00EE039B" w14:paraId="1F36DAE6" w14:textId="77777777">
      <w:pPr>
        <w:spacing w:after="0"/>
        <w:rPr>
          <w:rFonts w:ascii="Arial" w:hAnsi="Arial" w:cs="Arial"/>
          <w:b/>
        </w:rPr>
      </w:pPr>
    </w:p>
    <w:p w:rsidR="002C061D" w:rsidP="007656CC" w:rsidRDefault="00C84B83" w14:paraId="631B4712" w14:textId="19DA0FC2">
      <w:pPr>
        <w:spacing w:after="0"/>
        <w:rPr>
          <w:rFonts w:ascii="Arial" w:hAnsi="Arial" w:cs="Arial"/>
        </w:rPr>
      </w:pPr>
      <w:r w:rsidRPr="00C84B83">
        <w:rPr>
          <w:rFonts w:ascii="Arial" w:hAnsi="Arial" w:cs="Arial"/>
          <w:b/>
        </w:rPr>
        <w:t>00410.42</w:t>
      </w:r>
      <w:r w:rsidRPr="00C84B83">
        <w:rPr>
          <w:rFonts w:ascii="Arial" w:hAnsi="Arial" w:cs="Arial"/>
          <w:b/>
        </w:rPr>
        <w:tab/>
      </w:r>
      <w:r w:rsidRPr="00C84B83">
        <w:rPr>
          <w:rFonts w:ascii="Arial" w:hAnsi="Arial" w:cs="Arial"/>
          <w:b/>
        </w:rPr>
        <w:t>Host Pipe Preparation</w:t>
      </w:r>
      <w:r w:rsidR="009A031F">
        <w:rPr>
          <w:rFonts w:ascii="Arial" w:hAnsi="Arial" w:cs="Arial"/>
        </w:rPr>
        <w:t xml:space="preserve"> - Add the following to the end of this subsection: </w:t>
      </w:r>
    </w:p>
    <w:p w:rsidRPr="00C84B83" w:rsidR="009A031F" w:rsidP="007656CC" w:rsidRDefault="009A031F" w14:paraId="476E15C6" w14:textId="77777777">
      <w:pPr>
        <w:spacing w:after="0"/>
        <w:rPr>
          <w:rFonts w:ascii="Arial" w:hAnsi="Arial" w:cs="Arial"/>
        </w:rPr>
      </w:pPr>
    </w:p>
    <w:p w:rsidRPr="00F5082B" w:rsidR="002C061D" w:rsidP="002C061D" w:rsidRDefault="002C061D" w14:paraId="2882647E" w14:textId="77777777">
      <w:pPr>
        <w:jc w:val="both"/>
        <w:rPr>
          <w:rFonts w:ascii="Arial" w:hAnsi="Arial" w:cs="Arial"/>
        </w:rPr>
      </w:pPr>
      <w:r w:rsidRPr="00F5082B">
        <w:rPr>
          <w:rFonts w:ascii="Arial" w:hAnsi="Arial" w:cs="Arial"/>
        </w:rPr>
        <w:t xml:space="preserve">Pipes known to require chemical root treatment are listed below.  CIPP lining of these sewers is dependent on chemical root treatment occurring approximately two months in advance of final root removal and pipe cleaning. The Contactor is responsible for scheduling and performing chemical root treatment. </w:t>
      </w: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85"/>
        <w:gridCol w:w="5040"/>
        <w:gridCol w:w="2710"/>
      </w:tblGrid>
      <w:tr w:rsidRPr="00F5082B" w:rsidR="002C061D" w:rsidTr="00C3714A" w14:paraId="1907D26F" w14:textId="77777777">
        <w:trPr>
          <w:jc w:val="center"/>
        </w:trPr>
        <w:tc>
          <w:tcPr>
            <w:tcW w:w="985" w:type="dxa"/>
            <w:tcBorders>
              <w:top w:val="single" w:color="auto" w:sz="4" w:space="0"/>
              <w:left w:val="single" w:color="auto" w:sz="4" w:space="0"/>
              <w:bottom w:val="single" w:color="auto" w:sz="4" w:space="0"/>
              <w:right w:val="single" w:color="auto" w:sz="4" w:space="0"/>
            </w:tcBorders>
            <w:shd w:val="clear" w:color="auto" w:fill="auto"/>
            <w:vAlign w:val="center"/>
          </w:tcPr>
          <w:p w:rsidRPr="00F5082B" w:rsidR="002C061D" w:rsidP="00C3714A" w:rsidRDefault="002C061D" w14:paraId="572F27E6" w14:textId="0203DB2D">
            <w:pPr>
              <w:jc w:val="center"/>
              <w:rPr>
                <w:rFonts w:ascii="Arial" w:hAnsi="Arial" w:cs="Arial"/>
                <w:b/>
              </w:rPr>
            </w:pPr>
            <w:r w:rsidRPr="00F5082B">
              <w:rPr>
                <w:rFonts w:ascii="Arial" w:hAnsi="Arial" w:cs="Arial"/>
                <w:b/>
              </w:rPr>
              <w:t xml:space="preserve"> Plan Sheet</w:t>
            </w:r>
          </w:p>
        </w:tc>
        <w:tc>
          <w:tcPr>
            <w:tcW w:w="5040" w:type="dxa"/>
            <w:tcBorders>
              <w:top w:val="single" w:color="auto" w:sz="4" w:space="0"/>
              <w:left w:val="single" w:color="auto" w:sz="4" w:space="0"/>
              <w:bottom w:val="single" w:color="auto" w:sz="4" w:space="0"/>
              <w:right w:val="single" w:color="auto" w:sz="4" w:space="0"/>
            </w:tcBorders>
            <w:shd w:val="clear" w:color="auto" w:fill="auto"/>
            <w:vAlign w:val="center"/>
          </w:tcPr>
          <w:p w:rsidRPr="00F5082B" w:rsidR="002C061D" w:rsidP="00C3714A" w:rsidRDefault="002C061D" w14:paraId="471A8BFB" w14:textId="77777777">
            <w:pPr>
              <w:jc w:val="center"/>
              <w:rPr>
                <w:rFonts w:ascii="Arial" w:hAnsi="Arial" w:cs="Arial"/>
                <w:b/>
              </w:rPr>
            </w:pPr>
            <w:r w:rsidRPr="00F5082B">
              <w:rPr>
                <w:rFonts w:ascii="Arial" w:hAnsi="Arial" w:cs="Arial"/>
                <w:b/>
              </w:rPr>
              <w:t>Location</w:t>
            </w:r>
          </w:p>
        </w:tc>
        <w:tc>
          <w:tcPr>
            <w:tcW w:w="2710" w:type="dxa"/>
            <w:tcBorders>
              <w:top w:val="single" w:color="auto" w:sz="4" w:space="0"/>
              <w:left w:val="single" w:color="auto" w:sz="4" w:space="0"/>
              <w:bottom w:val="single" w:color="auto" w:sz="4" w:space="0"/>
              <w:right w:val="single" w:color="auto" w:sz="4" w:space="0"/>
            </w:tcBorders>
            <w:shd w:val="clear" w:color="auto" w:fill="auto"/>
            <w:vAlign w:val="center"/>
          </w:tcPr>
          <w:p w:rsidRPr="00F5082B" w:rsidR="002C061D" w:rsidP="00C3714A" w:rsidRDefault="002C061D" w14:paraId="6078E576" w14:textId="77777777">
            <w:pPr>
              <w:jc w:val="center"/>
              <w:rPr>
                <w:rFonts w:ascii="Arial" w:hAnsi="Arial" w:cs="Arial"/>
                <w:b/>
              </w:rPr>
            </w:pPr>
            <w:r w:rsidRPr="00F5082B">
              <w:rPr>
                <w:rFonts w:ascii="Arial" w:hAnsi="Arial" w:cs="Arial"/>
                <w:b/>
              </w:rPr>
              <w:t>MH Node Numbers</w:t>
            </w:r>
          </w:p>
        </w:tc>
      </w:tr>
      <w:tr w:rsidRPr="00F5082B" w:rsidR="002C061D" w:rsidTr="00C3714A" w14:paraId="3FD05E63" w14:textId="77777777">
        <w:trPr>
          <w:jc w:val="center"/>
        </w:trPr>
        <w:tc>
          <w:tcPr>
            <w:tcW w:w="985" w:type="dxa"/>
            <w:tcBorders>
              <w:top w:val="single" w:color="auto" w:sz="4" w:space="0"/>
              <w:left w:val="single" w:color="auto" w:sz="4" w:space="0"/>
              <w:bottom w:val="single" w:color="auto" w:sz="4" w:space="0"/>
              <w:right w:val="single" w:color="auto" w:sz="4" w:space="0"/>
            </w:tcBorders>
            <w:shd w:val="clear" w:color="auto" w:fill="auto"/>
            <w:vAlign w:val="center"/>
          </w:tcPr>
          <w:p w:rsidRPr="00172529" w:rsidR="002C061D" w:rsidP="00C3714A" w:rsidRDefault="002C061D" w14:paraId="5C20BBBF" w14:textId="77777777">
            <w:pPr>
              <w:jc w:val="center"/>
              <w:rPr>
                <w:rFonts w:ascii="Arial" w:hAnsi="Arial" w:cs="Arial"/>
                <w:color w:val="FF0000"/>
              </w:rPr>
            </w:pPr>
            <w:r w:rsidRPr="00172529">
              <w:rPr>
                <w:rFonts w:ascii="Arial" w:hAnsi="Arial" w:cs="Arial"/>
                <w:color w:val="FF0000"/>
              </w:rPr>
              <w:lastRenderedPageBreak/>
              <w:t>C05</w:t>
            </w:r>
          </w:p>
        </w:tc>
        <w:tc>
          <w:tcPr>
            <w:tcW w:w="5040" w:type="dxa"/>
            <w:tcBorders>
              <w:top w:val="single" w:color="auto" w:sz="4" w:space="0"/>
              <w:left w:val="single" w:color="auto" w:sz="4" w:space="0"/>
              <w:bottom w:val="single" w:color="auto" w:sz="4" w:space="0"/>
              <w:right w:val="single" w:color="auto" w:sz="4" w:space="0"/>
            </w:tcBorders>
            <w:shd w:val="clear" w:color="auto" w:fill="auto"/>
            <w:vAlign w:val="center"/>
          </w:tcPr>
          <w:p w:rsidRPr="00172529" w:rsidR="002C061D" w:rsidP="00C3714A" w:rsidRDefault="002C061D" w14:paraId="6ECF7CE7" w14:textId="77777777">
            <w:pPr>
              <w:jc w:val="both"/>
              <w:rPr>
                <w:rFonts w:ascii="Arial" w:hAnsi="Arial" w:cs="Arial"/>
                <w:b/>
                <w:color w:val="FF0000"/>
              </w:rPr>
            </w:pPr>
            <w:r w:rsidRPr="00172529">
              <w:rPr>
                <w:rFonts w:ascii="Arial" w:hAnsi="Arial" w:cs="Arial"/>
                <w:color w:val="FF0000"/>
              </w:rPr>
              <w:t>SW Chesapeake Ave.</w:t>
            </w:r>
          </w:p>
        </w:tc>
        <w:tc>
          <w:tcPr>
            <w:tcW w:w="2710" w:type="dxa"/>
            <w:tcBorders>
              <w:top w:val="single" w:color="auto" w:sz="4" w:space="0"/>
              <w:left w:val="single" w:color="auto" w:sz="4" w:space="0"/>
              <w:bottom w:val="single" w:color="auto" w:sz="4" w:space="0"/>
              <w:right w:val="single" w:color="auto" w:sz="4" w:space="0"/>
            </w:tcBorders>
            <w:shd w:val="clear" w:color="auto" w:fill="auto"/>
            <w:vAlign w:val="center"/>
          </w:tcPr>
          <w:p w:rsidRPr="00172529" w:rsidR="002C061D" w:rsidP="00C3714A" w:rsidRDefault="002C061D" w14:paraId="28F7A70D" w14:textId="77777777">
            <w:pPr>
              <w:jc w:val="center"/>
              <w:rPr>
                <w:rFonts w:ascii="Arial" w:hAnsi="Arial" w:cs="Arial"/>
                <w:b/>
                <w:color w:val="FF0000"/>
              </w:rPr>
            </w:pPr>
            <w:r w:rsidRPr="00172529">
              <w:rPr>
                <w:rFonts w:ascii="Arial" w:hAnsi="Arial" w:cs="Arial"/>
                <w:color w:val="FF0000"/>
              </w:rPr>
              <w:t>ACC260 to ACC275</w:t>
            </w:r>
          </w:p>
        </w:tc>
      </w:tr>
      <w:tr w:rsidRPr="00F5082B" w:rsidR="002C061D" w:rsidTr="00C3714A" w14:paraId="20862F48" w14:textId="77777777">
        <w:trPr>
          <w:jc w:val="center"/>
        </w:trPr>
        <w:tc>
          <w:tcPr>
            <w:tcW w:w="985" w:type="dxa"/>
            <w:tcBorders>
              <w:top w:val="single" w:color="auto" w:sz="4" w:space="0"/>
              <w:left w:val="single" w:color="auto" w:sz="4" w:space="0"/>
              <w:bottom w:val="single" w:color="auto" w:sz="4" w:space="0"/>
              <w:right w:val="single" w:color="auto" w:sz="4" w:space="0"/>
            </w:tcBorders>
            <w:shd w:val="clear" w:color="auto" w:fill="auto"/>
            <w:vAlign w:val="center"/>
          </w:tcPr>
          <w:p w:rsidRPr="00172529" w:rsidR="002C061D" w:rsidP="00C3714A" w:rsidRDefault="002C061D" w14:paraId="37C1CC70" w14:textId="77777777">
            <w:pPr>
              <w:jc w:val="center"/>
              <w:rPr>
                <w:rFonts w:ascii="Arial" w:hAnsi="Arial" w:cs="Arial"/>
                <w:color w:val="FF0000"/>
              </w:rPr>
            </w:pPr>
            <w:r w:rsidRPr="00172529">
              <w:rPr>
                <w:rFonts w:ascii="Arial" w:hAnsi="Arial" w:cs="Arial"/>
                <w:color w:val="FF0000"/>
              </w:rPr>
              <w:t>C05</w:t>
            </w:r>
          </w:p>
        </w:tc>
        <w:tc>
          <w:tcPr>
            <w:tcW w:w="5040" w:type="dxa"/>
            <w:tcBorders>
              <w:top w:val="single" w:color="auto" w:sz="4" w:space="0"/>
              <w:left w:val="single" w:color="auto" w:sz="4" w:space="0"/>
              <w:bottom w:val="single" w:color="auto" w:sz="4" w:space="0"/>
              <w:right w:val="single" w:color="auto" w:sz="4" w:space="0"/>
            </w:tcBorders>
            <w:shd w:val="clear" w:color="auto" w:fill="auto"/>
            <w:vAlign w:val="center"/>
          </w:tcPr>
          <w:p w:rsidRPr="00172529" w:rsidR="002C061D" w:rsidP="00C3714A" w:rsidRDefault="002C061D" w14:paraId="20CCC1AD" w14:textId="77777777">
            <w:pPr>
              <w:jc w:val="both"/>
              <w:rPr>
                <w:rFonts w:ascii="Arial" w:hAnsi="Arial" w:cs="Arial"/>
                <w:b/>
                <w:color w:val="FF0000"/>
              </w:rPr>
            </w:pPr>
            <w:r w:rsidRPr="00172529">
              <w:rPr>
                <w:rFonts w:ascii="Arial" w:hAnsi="Arial" w:cs="Arial"/>
                <w:color w:val="FF0000"/>
              </w:rPr>
              <w:t>SW Chesapeake Ave.</w:t>
            </w:r>
          </w:p>
        </w:tc>
        <w:tc>
          <w:tcPr>
            <w:tcW w:w="2710" w:type="dxa"/>
            <w:tcBorders>
              <w:top w:val="single" w:color="auto" w:sz="4" w:space="0"/>
              <w:left w:val="single" w:color="auto" w:sz="4" w:space="0"/>
              <w:bottom w:val="single" w:color="auto" w:sz="4" w:space="0"/>
              <w:right w:val="single" w:color="auto" w:sz="4" w:space="0"/>
            </w:tcBorders>
            <w:shd w:val="clear" w:color="auto" w:fill="auto"/>
            <w:vAlign w:val="center"/>
          </w:tcPr>
          <w:p w:rsidRPr="00172529" w:rsidR="002C061D" w:rsidP="00C3714A" w:rsidRDefault="002C061D" w14:paraId="6A2ECD48" w14:textId="77777777">
            <w:pPr>
              <w:jc w:val="center"/>
              <w:rPr>
                <w:rFonts w:ascii="Arial" w:hAnsi="Arial" w:cs="Arial"/>
                <w:b/>
                <w:color w:val="FF0000"/>
              </w:rPr>
            </w:pPr>
            <w:r w:rsidRPr="00172529">
              <w:rPr>
                <w:rFonts w:ascii="Arial" w:hAnsi="Arial" w:cs="Arial"/>
                <w:color w:val="FF0000"/>
              </w:rPr>
              <w:t>ACC219 to ACC260</w:t>
            </w:r>
          </w:p>
        </w:tc>
      </w:tr>
    </w:tbl>
    <w:p w:rsidRPr="00F5082B" w:rsidR="002C061D" w:rsidP="002C061D" w:rsidRDefault="002C061D" w14:paraId="56D094C1" w14:textId="77777777">
      <w:pPr>
        <w:tabs>
          <w:tab w:val="left" w:pos="360"/>
          <w:tab w:val="left" w:pos="1080"/>
          <w:tab w:val="left" w:pos="1440"/>
          <w:tab w:val="left" w:pos="3120"/>
          <w:tab w:val="left" w:pos="5040"/>
          <w:tab w:val="left" w:pos="5400"/>
          <w:tab w:val="left" w:pos="6840"/>
        </w:tabs>
        <w:jc w:val="both"/>
        <w:rPr>
          <w:rFonts w:ascii="Arial" w:hAnsi="Arial" w:cs="Arial"/>
          <w:b/>
        </w:rPr>
      </w:pPr>
    </w:p>
    <w:p w:rsidRPr="00F5082B" w:rsidR="002C061D" w:rsidP="002C061D" w:rsidRDefault="002C061D" w14:paraId="1AE7816A" w14:textId="77777777">
      <w:pPr>
        <w:jc w:val="both"/>
        <w:rPr>
          <w:rFonts w:ascii="Arial" w:hAnsi="Arial" w:cs="Arial"/>
        </w:rPr>
      </w:pPr>
      <w:r w:rsidRPr="00F5082B">
        <w:rPr>
          <w:rFonts w:ascii="Arial" w:hAnsi="Arial" w:cs="Arial"/>
        </w:rPr>
        <w:t xml:space="preserve">The pipe runs listed below have areas of known leaks that require sealing prior to liner installation. </w:t>
      </w: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85"/>
        <w:gridCol w:w="4950"/>
        <w:gridCol w:w="2790"/>
      </w:tblGrid>
      <w:tr w:rsidRPr="00F5082B" w:rsidR="002C061D" w:rsidTr="00C3714A" w14:paraId="64BD32FC" w14:textId="77777777">
        <w:trPr>
          <w:jc w:val="center"/>
        </w:trPr>
        <w:tc>
          <w:tcPr>
            <w:tcW w:w="985" w:type="dxa"/>
            <w:tcBorders>
              <w:top w:val="single" w:color="auto" w:sz="4" w:space="0"/>
              <w:left w:val="single" w:color="auto" w:sz="4" w:space="0"/>
              <w:bottom w:val="single" w:color="auto" w:sz="4" w:space="0"/>
              <w:right w:val="single" w:color="auto" w:sz="4" w:space="0"/>
            </w:tcBorders>
            <w:shd w:val="clear" w:color="auto" w:fill="auto"/>
            <w:vAlign w:val="center"/>
          </w:tcPr>
          <w:p w:rsidRPr="00F5082B" w:rsidR="002C061D" w:rsidP="00C3714A" w:rsidRDefault="002C061D" w14:paraId="3E5C760E" w14:textId="77777777">
            <w:pPr>
              <w:jc w:val="center"/>
              <w:rPr>
                <w:rFonts w:ascii="Arial" w:hAnsi="Arial" w:cs="Arial"/>
                <w:b/>
              </w:rPr>
            </w:pPr>
            <w:r w:rsidRPr="00F5082B">
              <w:rPr>
                <w:rFonts w:ascii="Arial" w:hAnsi="Arial" w:cs="Arial"/>
                <w:b/>
              </w:rPr>
              <w:t>Plan Sheet</w:t>
            </w:r>
          </w:p>
        </w:tc>
        <w:tc>
          <w:tcPr>
            <w:tcW w:w="4950" w:type="dxa"/>
            <w:tcBorders>
              <w:top w:val="single" w:color="auto" w:sz="4" w:space="0"/>
              <w:left w:val="single" w:color="auto" w:sz="4" w:space="0"/>
              <w:bottom w:val="single" w:color="auto" w:sz="4" w:space="0"/>
              <w:right w:val="single" w:color="auto" w:sz="4" w:space="0"/>
            </w:tcBorders>
            <w:shd w:val="clear" w:color="auto" w:fill="auto"/>
            <w:vAlign w:val="center"/>
          </w:tcPr>
          <w:p w:rsidRPr="00F5082B" w:rsidR="002C061D" w:rsidP="00C3714A" w:rsidRDefault="002C061D" w14:paraId="7C29D9EA" w14:textId="77777777">
            <w:pPr>
              <w:jc w:val="center"/>
              <w:rPr>
                <w:rFonts w:ascii="Arial" w:hAnsi="Arial" w:cs="Arial"/>
                <w:b/>
              </w:rPr>
            </w:pPr>
            <w:r w:rsidRPr="00F5082B">
              <w:rPr>
                <w:rFonts w:ascii="Arial" w:hAnsi="Arial" w:cs="Arial"/>
                <w:b/>
              </w:rPr>
              <w:t>Location</w:t>
            </w:r>
          </w:p>
        </w:tc>
        <w:tc>
          <w:tcPr>
            <w:tcW w:w="2790" w:type="dxa"/>
            <w:tcBorders>
              <w:top w:val="single" w:color="auto" w:sz="4" w:space="0"/>
              <w:left w:val="single" w:color="auto" w:sz="4" w:space="0"/>
              <w:bottom w:val="single" w:color="auto" w:sz="4" w:space="0"/>
              <w:right w:val="single" w:color="auto" w:sz="4" w:space="0"/>
            </w:tcBorders>
            <w:shd w:val="clear" w:color="auto" w:fill="auto"/>
            <w:vAlign w:val="center"/>
          </w:tcPr>
          <w:p w:rsidRPr="00F5082B" w:rsidR="002C061D" w:rsidP="00C3714A" w:rsidRDefault="002C061D" w14:paraId="6C99D63F" w14:textId="77777777">
            <w:pPr>
              <w:jc w:val="center"/>
              <w:rPr>
                <w:rFonts w:ascii="Arial" w:hAnsi="Arial" w:cs="Arial"/>
                <w:b/>
              </w:rPr>
            </w:pPr>
            <w:r w:rsidRPr="00F5082B">
              <w:rPr>
                <w:rFonts w:ascii="Arial" w:hAnsi="Arial" w:cs="Arial"/>
                <w:b/>
              </w:rPr>
              <w:t>MH Node Numbers</w:t>
            </w:r>
          </w:p>
        </w:tc>
      </w:tr>
      <w:tr w:rsidRPr="00F5082B" w:rsidR="002C061D" w:rsidTr="00C3714A" w14:paraId="6F1210DD" w14:textId="77777777">
        <w:trPr>
          <w:jc w:val="center"/>
        </w:trPr>
        <w:tc>
          <w:tcPr>
            <w:tcW w:w="985" w:type="dxa"/>
            <w:tcBorders>
              <w:top w:val="single" w:color="auto" w:sz="4" w:space="0"/>
              <w:left w:val="single" w:color="auto" w:sz="4" w:space="0"/>
              <w:bottom w:val="single" w:color="auto" w:sz="4" w:space="0"/>
              <w:right w:val="single" w:color="auto" w:sz="4" w:space="0"/>
            </w:tcBorders>
            <w:shd w:val="clear" w:color="auto" w:fill="auto"/>
            <w:vAlign w:val="center"/>
          </w:tcPr>
          <w:p w:rsidRPr="00172529" w:rsidR="002C061D" w:rsidP="00C3714A" w:rsidRDefault="002C061D" w14:paraId="4959D061" w14:textId="77777777">
            <w:pPr>
              <w:jc w:val="center"/>
              <w:rPr>
                <w:rFonts w:ascii="Arial" w:hAnsi="Arial" w:cs="Arial"/>
                <w:color w:val="FF0000"/>
              </w:rPr>
            </w:pPr>
            <w:r w:rsidRPr="00172529">
              <w:rPr>
                <w:rFonts w:ascii="Arial" w:hAnsi="Arial" w:cs="Arial"/>
                <w:color w:val="FF0000"/>
              </w:rPr>
              <w:t>CXX</w:t>
            </w:r>
          </w:p>
        </w:tc>
        <w:tc>
          <w:tcPr>
            <w:tcW w:w="4950" w:type="dxa"/>
            <w:tcBorders>
              <w:top w:val="single" w:color="auto" w:sz="4" w:space="0"/>
              <w:left w:val="single" w:color="auto" w:sz="4" w:space="0"/>
              <w:bottom w:val="single" w:color="auto" w:sz="4" w:space="0"/>
              <w:right w:val="single" w:color="auto" w:sz="4" w:space="0"/>
            </w:tcBorders>
            <w:shd w:val="clear" w:color="auto" w:fill="auto"/>
            <w:vAlign w:val="center"/>
          </w:tcPr>
          <w:p w:rsidRPr="00172529" w:rsidR="002C061D" w:rsidP="00C3714A" w:rsidRDefault="002C061D" w14:paraId="159BE31F" w14:textId="77777777">
            <w:pPr>
              <w:jc w:val="both"/>
              <w:rPr>
                <w:rFonts w:ascii="Arial" w:hAnsi="Arial" w:cs="Arial"/>
                <w:color w:val="FF0000"/>
              </w:rPr>
            </w:pPr>
            <w:r w:rsidRPr="00172529">
              <w:rPr>
                <w:rFonts w:ascii="Arial" w:hAnsi="Arial" w:cs="Arial"/>
                <w:color w:val="FF0000"/>
              </w:rPr>
              <w:t xml:space="preserve">Street Name, example below  </w:t>
            </w:r>
          </w:p>
        </w:tc>
        <w:tc>
          <w:tcPr>
            <w:tcW w:w="2790" w:type="dxa"/>
            <w:tcBorders>
              <w:top w:val="single" w:color="auto" w:sz="4" w:space="0"/>
              <w:left w:val="single" w:color="auto" w:sz="4" w:space="0"/>
              <w:bottom w:val="single" w:color="auto" w:sz="4" w:space="0"/>
              <w:right w:val="single" w:color="auto" w:sz="4" w:space="0"/>
            </w:tcBorders>
            <w:shd w:val="clear" w:color="auto" w:fill="auto"/>
            <w:vAlign w:val="center"/>
          </w:tcPr>
          <w:p w:rsidRPr="00172529" w:rsidR="002C061D" w:rsidP="00C3714A" w:rsidRDefault="002C061D" w14:paraId="1864D37D" w14:textId="77777777">
            <w:pPr>
              <w:jc w:val="center"/>
              <w:rPr>
                <w:rFonts w:ascii="Arial" w:hAnsi="Arial" w:cs="Arial"/>
                <w:color w:val="FF0000"/>
              </w:rPr>
            </w:pPr>
            <w:r w:rsidRPr="00172529">
              <w:rPr>
                <w:rFonts w:ascii="Arial" w:hAnsi="Arial" w:cs="Arial"/>
                <w:color w:val="FF0000"/>
              </w:rPr>
              <w:t>Node to Node ex. below</w:t>
            </w:r>
          </w:p>
        </w:tc>
      </w:tr>
      <w:tr w:rsidRPr="00F5082B" w:rsidR="002C061D" w:rsidTr="00C3714A" w14:paraId="3CF48E31" w14:textId="77777777">
        <w:trPr>
          <w:jc w:val="center"/>
        </w:trPr>
        <w:tc>
          <w:tcPr>
            <w:tcW w:w="985" w:type="dxa"/>
            <w:tcBorders>
              <w:top w:val="single" w:color="auto" w:sz="4" w:space="0"/>
              <w:left w:val="single" w:color="auto" w:sz="4" w:space="0"/>
              <w:bottom w:val="single" w:color="auto" w:sz="4" w:space="0"/>
              <w:right w:val="single" w:color="auto" w:sz="4" w:space="0"/>
            </w:tcBorders>
            <w:shd w:val="clear" w:color="auto" w:fill="auto"/>
            <w:vAlign w:val="center"/>
          </w:tcPr>
          <w:p w:rsidRPr="00172529" w:rsidR="002C061D" w:rsidP="00C3714A" w:rsidRDefault="002C061D" w14:paraId="231DDFCE" w14:textId="77777777">
            <w:pPr>
              <w:jc w:val="center"/>
              <w:rPr>
                <w:rFonts w:ascii="Arial" w:hAnsi="Arial" w:cs="Arial"/>
                <w:color w:val="FF0000"/>
              </w:rPr>
            </w:pPr>
            <w:r w:rsidRPr="00172529">
              <w:rPr>
                <w:rFonts w:ascii="Arial" w:hAnsi="Arial" w:cs="Arial"/>
                <w:color w:val="FF0000"/>
              </w:rPr>
              <w:t>C19</w:t>
            </w:r>
          </w:p>
        </w:tc>
        <w:tc>
          <w:tcPr>
            <w:tcW w:w="4950" w:type="dxa"/>
            <w:tcBorders>
              <w:top w:val="single" w:color="auto" w:sz="4" w:space="0"/>
              <w:left w:val="single" w:color="auto" w:sz="4" w:space="0"/>
              <w:bottom w:val="single" w:color="auto" w:sz="4" w:space="0"/>
              <w:right w:val="single" w:color="auto" w:sz="4" w:space="0"/>
            </w:tcBorders>
            <w:shd w:val="clear" w:color="auto" w:fill="auto"/>
            <w:vAlign w:val="center"/>
          </w:tcPr>
          <w:p w:rsidRPr="00172529" w:rsidR="002C061D" w:rsidP="00C3714A" w:rsidRDefault="002C061D" w14:paraId="4C1F9C81" w14:textId="77777777">
            <w:pPr>
              <w:jc w:val="both"/>
              <w:rPr>
                <w:rFonts w:ascii="Arial" w:hAnsi="Arial" w:cs="Arial"/>
                <w:color w:val="FF0000"/>
              </w:rPr>
            </w:pPr>
            <w:r w:rsidRPr="00172529">
              <w:rPr>
                <w:rFonts w:ascii="Arial" w:hAnsi="Arial" w:cs="Arial"/>
                <w:color w:val="FF0000"/>
              </w:rPr>
              <w:t>NW 30th north of NW Wilson Ave.</w:t>
            </w:r>
          </w:p>
        </w:tc>
        <w:tc>
          <w:tcPr>
            <w:tcW w:w="2790" w:type="dxa"/>
            <w:tcBorders>
              <w:top w:val="single" w:color="auto" w:sz="4" w:space="0"/>
              <w:left w:val="single" w:color="auto" w:sz="4" w:space="0"/>
              <w:bottom w:val="single" w:color="auto" w:sz="4" w:space="0"/>
              <w:right w:val="single" w:color="auto" w:sz="4" w:space="0"/>
            </w:tcBorders>
            <w:shd w:val="clear" w:color="auto" w:fill="auto"/>
            <w:vAlign w:val="center"/>
          </w:tcPr>
          <w:p w:rsidRPr="00172529" w:rsidR="002C061D" w:rsidP="00C3714A" w:rsidRDefault="002C061D" w14:paraId="73C3E351" w14:textId="77777777">
            <w:pPr>
              <w:jc w:val="center"/>
              <w:rPr>
                <w:rFonts w:ascii="Arial" w:hAnsi="Arial" w:cs="Arial"/>
                <w:color w:val="FF0000"/>
              </w:rPr>
            </w:pPr>
            <w:r w:rsidRPr="00172529">
              <w:rPr>
                <w:rFonts w:ascii="Arial" w:hAnsi="Arial" w:cs="Arial"/>
                <w:color w:val="FF0000"/>
              </w:rPr>
              <w:t>ABB767 to ABB759</w:t>
            </w:r>
          </w:p>
        </w:tc>
      </w:tr>
    </w:tbl>
    <w:p w:rsidRPr="00F5082B" w:rsidR="002C061D" w:rsidP="004256BE" w:rsidRDefault="002C061D" w14:paraId="0CFFB9B5" w14:textId="77777777">
      <w:pPr>
        <w:tabs>
          <w:tab w:val="left" w:pos="360"/>
          <w:tab w:val="left" w:pos="1080"/>
          <w:tab w:val="left" w:pos="1440"/>
          <w:tab w:val="left" w:pos="3120"/>
          <w:tab w:val="left" w:pos="5040"/>
          <w:tab w:val="left" w:pos="5400"/>
          <w:tab w:val="left" w:pos="6840"/>
        </w:tabs>
        <w:spacing w:after="0"/>
        <w:jc w:val="both"/>
        <w:rPr>
          <w:rFonts w:ascii="Arial" w:hAnsi="Arial" w:cs="Arial"/>
        </w:rPr>
      </w:pPr>
    </w:p>
    <w:p w:rsidRPr="00172529" w:rsidR="002C061D" w:rsidP="004256BE" w:rsidRDefault="002C061D" w14:paraId="4984084E" w14:textId="31A67D82">
      <w:pPr>
        <w:tabs>
          <w:tab w:val="left" w:pos="360"/>
          <w:tab w:val="left" w:pos="1080"/>
          <w:tab w:val="left" w:pos="1440"/>
          <w:tab w:val="left" w:pos="3120"/>
          <w:tab w:val="left" w:pos="5040"/>
          <w:tab w:val="left" w:pos="5400"/>
          <w:tab w:val="left" w:pos="6840"/>
        </w:tabs>
        <w:spacing w:after="0"/>
        <w:contextualSpacing/>
        <w:jc w:val="both"/>
        <w:rPr>
          <w:rFonts w:ascii="Arial" w:hAnsi="Arial" w:cs="Arial"/>
          <w:bCs/>
        </w:rPr>
      </w:pPr>
      <w:r w:rsidRPr="00F5082B">
        <w:rPr>
          <w:rFonts w:ascii="Arial" w:hAnsi="Arial" w:cs="Arial"/>
          <w:b/>
          <w:i/>
          <w:color w:val="FF0000"/>
        </w:rPr>
        <w:t>(Designers Note</w:t>
      </w:r>
      <w:r w:rsidR="00126322">
        <w:rPr>
          <w:rFonts w:ascii="Arial" w:hAnsi="Arial" w:cs="Arial"/>
          <w:b/>
          <w:i/>
          <w:color w:val="FF0000"/>
        </w:rPr>
        <w:t xml:space="preserve"> </w:t>
      </w:r>
      <w:r w:rsidRPr="00F5082B">
        <w:rPr>
          <w:rFonts w:ascii="Arial" w:hAnsi="Arial" w:cs="Arial"/>
          <w:b/>
          <w:i/>
          <w:color w:val="FF0000"/>
        </w:rPr>
        <w:t xml:space="preserve">for 410.45. </w:t>
      </w:r>
      <w:r w:rsidRPr="00172529">
        <w:rPr>
          <w:rFonts w:ascii="Arial" w:hAnsi="Arial" w:cs="Arial"/>
          <w:bCs/>
          <w:i/>
          <w:color w:val="FF0000"/>
        </w:rPr>
        <w:t>Take into consideration slope, downstream pressures, and diameter of pipe if specifying acceptable curing method(s). Contractor may be allowed to submit suggested curing method based upon the pipe size, design criteria and other parameters mentioned above.  Method of curing will be as approved through the submittal process by Project CM &amp; Design team, -- OR, the Designer can opt to show specific project-specific cure methods on the plans, at their option and as determined in the design process.)</w:t>
      </w:r>
    </w:p>
    <w:p w:rsidR="004256BE" w:rsidP="004256BE" w:rsidRDefault="004256BE" w14:paraId="18307D6C" w14:textId="5C87AEDB">
      <w:pPr>
        <w:spacing w:after="0"/>
        <w:rPr>
          <w:rFonts w:ascii="Arial" w:hAnsi="Arial" w:cs="Arial"/>
          <w:b/>
        </w:rPr>
      </w:pPr>
    </w:p>
    <w:p w:rsidR="00A153E1" w:rsidP="00A153E1" w:rsidRDefault="00A153E1" w14:paraId="6937B383" w14:textId="77777777">
      <w:pPr>
        <w:tabs>
          <w:tab w:val="left" w:pos="360"/>
          <w:tab w:val="left" w:pos="1080"/>
          <w:tab w:val="left" w:pos="1440"/>
          <w:tab w:val="left" w:pos="3120"/>
          <w:tab w:val="left" w:pos="5040"/>
          <w:tab w:val="left" w:pos="5400"/>
          <w:tab w:val="left" w:pos="6840"/>
        </w:tabs>
        <w:spacing w:after="0"/>
        <w:jc w:val="both"/>
        <w:rPr>
          <w:rFonts w:ascii="Arial" w:hAnsi="Arial" w:cs="Arial"/>
          <w:b/>
          <w:i/>
          <w:color w:val="FF0000"/>
        </w:rPr>
      </w:pPr>
      <w:r w:rsidRPr="00F5082B">
        <w:rPr>
          <w:rFonts w:ascii="Arial" w:hAnsi="Arial" w:cs="Arial"/>
          <w:b/>
          <w:i/>
          <w:color w:val="FF0000"/>
        </w:rPr>
        <w:t>(Designers Note: Add the following subsection to limit curing methods for specific runs, if needed.</w:t>
      </w:r>
      <w:r>
        <w:rPr>
          <w:rFonts w:ascii="Arial" w:hAnsi="Arial" w:cs="Arial"/>
          <w:b/>
          <w:i/>
          <w:color w:val="FF0000"/>
        </w:rPr>
        <w:t xml:space="preserve"> </w:t>
      </w:r>
      <w:r w:rsidRPr="00F5082B">
        <w:rPr>
          <w:rFonts w:ascii="Arial" w:hAnsi="Arial" w:cs="Arial"/>
          <w:b/>
          <w:i/>
          <w:color w:val="FF0000"/>
        </w:rPr>
        <w:t>The following text and example data in the tables are provided as options for the designer, based-upon project-specific needs.)</w:t>
      </w:r>
    </w:p>
    <w:p w:rsidR="00A153E1" w:rsidP="004256BE" w:rsidRDefault="00A153E1" w14:paraId="5C4BF660" w14:textId="10264596">
      <w:pPr>
        <w:spacing w:after="0"/>
        <w:rPr>
          <w:rFonts w:ascii="Arial" w:hAnsi="Arial" w:cs="Arial"/>
          <w:b/>
        </w:rPr>
      </w:pPr>
    </w:p>
    <w:p w:rsidRPr="00B97945" w:rsidR="00B97945" w:rsidP="004256BE" w:rsidRDefault="00B97945" w14:paraId="27484A0F" w14:textId="3A066D32">
      <w:pPr>
        <w:spacing w:after="0"/>
        <w:rPr>
          <w:rFonts w:ascii="Arial" w:hAnsi="Arial" w:cs="Arial"/>
          <w:bCs/>
        </w:rPr>
      </w:pPr>
      <w:r w:rsidRPr="00B97945">
        <w:rPr>
          <w:rFonts w:ascii="Arial" w:hAnsi="Arial" w:cs="Arial"/>
          <w:bCs/>
        </w:rPr>
        <w:t xml:space="preserve">Add the following subsection: </w:t>
      </w:r>
    </w:p>
    <w:p w:rsidR="00B97945" w:rsidP="004256BE" w:rsidRDefault="00B97945" w14:paraId="2397F354" w14:textId="77777777">
      <w:pPr>
        <w:spacing w:after="0"/>
        <w:rPr>
          <w:rFonts w:ascii="Arial" w:hAnsi="Arial" w:cs="Arial"/>
          <w:b/>
        </w:rPr>
      </w:pPr>
    </w:p>
    <w:p w:rsidRPr="00F5082B" w:rsidR="00235432" w:rsidP="004256BE" w:rsidRDefault="002C061D" w14:paraId="41DDFC17" w14:textId="49F7AE2F">
      <w:pPr>
        <w:spacing w:after="0"/>
        <w:rPr>
          <w:rFonts w:ascii="Arial" w:hAnsi="Arial" w:cs="Arial"/>
          <w:b/>
        </w:rPr>
      </w:pPr>
      <w:r w:rsidRPr="00F5082B">
        <w:rPr>
          <w:rFonts w:ascii="Arial" w:hAnsi="Arial" w:cs="Arial"/>
          <w:b/>
        </w:rPr>
        <w:t>00410.45</w:t>
      </w:r>
      <w:r w:rsidRPr="00F5082B">
        <w:rPr>
          <w:rFonts w:ascii="Arial" w:hAnsi="Arial" w:cs="Arial"/>
          <w:b/>
        </w:rPr>
        <w:tab/>
      </w:r>
      <w:r w:rsidRPr="00F5082B">
        <w:rPr>
          <w:rFonts w:ascii="Arial" w:hAnsi="Arial" w:cs="Arial"/>
          <w:b/>
        </w:rPr>
        <w:t xml:space="preserve">Receiving and Insertion Locations </w:t>
      </w:r>
    </w:p>
    <w:p w:rsidR="00235432" w:rsidP="004256BE" w:rsidRDefault="00235432" w14:paraId="3E232A88" w14:textId="017B8792">
      <w:pPr>
        <w:tabs>
          <w:tab w:val="left" w:pos="360"/>
          <w:tab w:val="left" w:pos="1080"/>
          <w:tab w:val="left" w:pos="1440"/>
          <w:tab w:val="left" w:pos="3120"/>
          <w:tab w:val="left" w:pos="5040"/>
          <w:tab w:val="left" w:pos="5400"/>
          <w:tab w:val="left" w:pos="6840"/>
        </w:tabs>
        <w:spacing w:after="0"/>
        <w:contextualSpacing/>
        <w:jc w:val="both"/>
        <w:rPr>
          <w:rFonts w:ascii="Arial" w:hAnsi="Arial" w:cs="Arial"/>
          <w:highlight w:val="green"/>
        </w:rPr>
      </w:pPr>
    </w:p>
    <w:p w:rsidRPr="00F5082B" w:rsidR="00B9625E" w:rsidP="00B9625E" w:rsidRDefault="00B9625E" w14:paraId="2F13D3D5" w14:textId="7B1FA102">
      <w:pPr>
        <w:tabs>
          <w:tab w:val="left" w:pos="360"/>
          <w:tab w:val="left" w:pos="1080"/>
          <w:tab w:val="left" w:pos="1440"/>
          <w:tab w:val="left" w:pos="3120"/>
          <w:tab w:val="left" w:pos="5040"/>
          <w:tab w:val="left" w:pos="5400"/>
          <w:tab w:val="left" w:pos="6840"/>
        </w:tabs>
        <w:contextualSpacing/>
        <w:jc w:val="both"/>
        <w:rPr>
          <w:rFonts w:ascii="Arial" w:hAnsi="Arial" w:cs="Arial"/>
        </w:rPr>
      </w:pPr>
      <w:r w:rsidRPr="00F5082B">
        <w:rPr>
          <w:rFonts w:ascii="Arial" w:hAnsi="Arial" w:cs="Arial"/>
          <w:b/>
          <w:i/>
          <w:color w:val="FF0000"/>
        </w:rPr>
        <w:t xml:space="preserve">(Designers Note: If </w:t>
      </w:r>
      <w:r>
        <w:rPr>
          <w:rFonts w:ascii="Arial" w:hAnsi="Arial" w:cs="Arial"/>
          <w:b/>
          <w:i/>
          <w:color w:val="FF0000"/>
        </w:rPr>
        <w:t>ONLY</w:t>
      </w:r>
      <w:r w:rsidRPr="00F5082B">
        <w:rPr>
          <w:rFonts w:ascii="Arial" w:hAnsi="Arial" w:cs="Arial"/>
          <w:b/>
          <w:i/>
          <w:color w:val="FF0000"/>
        </w:rPr>
        <w:t xml:space="preserve"> one cure method is allowed for the entire project, use the following </w:t>
      </w:r>
      <w:proofErr w:type="gramStart"/>
      <w:r w:rsidRPr="00F5082B">
        <w:rPr>
          <w:rFonts w:ascii="Arial" w:hAnsi="Arial" w:cs="Arial"/>
          <w:b/>
          <w:i/>
          <w:color w:val="FF0000"/>
        </w:rPr>
        <w:t>sentence</w:t>
      </w:r>
      <w:proofErr w:type="gramEnd"/>
      <w:r w:rsidR="00126322">
        <w:rPr>
          <w:rFonts w:ascii="Arial" w:hAnsi="Arial" w:cs="Arial"/>
          <w:b/>
          <w:i/>
          <w:color w:val="FF0000"/>
        </w:rPr>
        <w:t xml:space="preserve"> and </w:t>
      </w:r>
      <w:r w:rsidRPr="00F5082B">
        <w:rPr>
          <w:rFonts w:ascii="Arial" w:hAnsi="Arial" w:cs="Arial"/>
          <w:b/>
          <w:i/>
          <w:color w:val="FF0000"/>
        </w:rPr>
        <w:t>Indicate cure method.)</w:t>
      </w:r>
    </w:p>
    <w:p w:rsidR="00B9625E" w:rsidP="004256BE" w:rsidRDefault="00B9625E" w14:paraId="7B0CA49B" w14:textId="2F827577">
      <w:pPr>
        <w:tabs>
          <w:tab w:val="left" w:pos="360"/>
          <w:tab w:val="left" w:pos="1080"/>
          <w:tab w:val="left" w:pos="1440"/>
          <w:tab w:val="left" w:pos="3120"/>
          <w:tab w:val="left" w:pos="5040"/>
          <w:tab w:val="left" w:pos="5400"/>
          <w:tab w:val="left" w:pos="6840"/>
        </w:tabs>
        <w:spacing w:after="0"/>
        <w:contextualSpacing/>
        <w:jc w:val="both"/>
        <w:rPr>
          <w:rFonts w:ascii="Arial" w:hAnsi="Arial" w:cs="Arial"/>
          <w:highlight w:val="green"/>
        </w:rPr>
      </w:pPr>
    </w:p>
    <w:p w:rsidRPr="006433FA" w:rsidR="006433FA" w:rsidP="004256BE" w:rsidRDefault="006433FA" w14:paraId="3AE12D99" w14:textId="79290BF8">
      <w:pPr>
        <w:tabs>
          <w:tab w:val="left" w:pos="360"/>
          <w:tab w:val="left" w:pos="1080"/>
          <w:tab w:val="left" w:pos="1440"/>
          <w:tab w:val="left" w:pos="3120"/>
          <w:tab w:val="left" w:pos="5040"/>
          <w:tab w:val="left" w:pos="5400"/>
          <w:tab w:val="left" w:pos="6840"/>
        </w:tabs>
        <w:spacing w:after="0"/>
        <w:contextualSpacing/>
        <w:jc w:val="both"/>
        <w:rPr>
          <w:rFonts w:ascii="Arial" w:hAnsi="Arial" w:cs="Arial"/>
        </w:rPr>
      </w:pPr>
      <w:r w:rsidRPr="006433FA">
        <w:rPr>
          <w:rFonts w:ascii="Arial" w:hAnsi="Arial" w:cs="Arial"/>
        </w:rPr>
        <w:t xml:space="preserve">Add the following subsection: </w:t>
      </w:r>
    </w:p>
    <w:p w:rsidRPr="00F5082B" w:rsidR="006433FA" w:rsidP="004256BE" w:rsidRDefault="006433FA" w14:paraId="36BD1943" w14:textId="77777777">
      <w:pPr>
        <w:tabs>
          <w:tab w:val="left" w:pos="360"/>
          <w:tab w:val="left" w:pos="1080"/>
          <w:tab w:val="left" w:pos="1440"/>
          <w:tab w:val="left" w:pos="3120"/>
          <w:tab w:val="left" w:pos="5040"/>
          <w:tab w:val="left" w:pos="5400"/>
          <w:tab w:val="left" w:pos="6840"/>
        </w:tabs>
        <w:spacing w:after="0"/>
        <w:contextualSpacing/>
        <w:jc w:val="both"/>
        <w:rPr>
          <w:rFonts w:ascii="Arial" w:hAnsi="Arial" w:cs="Arial"/>
          <w:highlight w:val="green"/>
        </w:rPr>
      </w:pPr>
    </w:p>
    <w:p w:rsidRPr="00F5082B" w:rsidR="00235432" w:rsidP="004256BE" w:rsidRDefault="00235432" w14:paraId="6623863C" w14:textId="0873A028">
      <w:pPr>
        <w:tabs>
          <w:tab w:val="left" w:pos="360"/>
          <w:tab w:val="left" w:pos="1080"/>
          <w:tab w:val="left" w:pos="1440"/>
          <w:tab w:val="left" w:pos="3120"/>
          <w:tab w:val="left" w:pos="5040"/>
          <w:tab w:val="left" w:pos="5400"/>
          <w:tab w:val="left" w:pos="6840"/>
        </w:tabs>
        <w:spacing w:after="0"/>
        <w:contextualSpacing/>
        <w:jc w:val="both"/>
        <w:rPr>
          <w:rFonts w:ascii="Arial" w:hAnsi="Arial" w:cs="Arial"/>
        </w:rPr>
      </w:pPr>
      <w:r w:rsidRPr="00F5082B">
        <w:rPr>
          <w:rFonts w:ascii="Arial" w:hAnsi="Arial" w:cs="Arial"/>
          <w:b/>
        </w:rPr>
        <w:t>00410.49</w:t>
      </w:r>
      <w:r w:rsidRPr="00F5082B">
        <w:rPr>
          <w:rFonts w:ascii="Arial" w:hAnsi="Arial" w:cs="Arial"/>
          <w:b/>
        </w:rPr>
        <w:tab/>
      </w:r>
      <w:r w:rsidRPr="00F5082B">
        <w:rPr>
          <w:rFonts w:ascii="Arial" w:hAnsi="Arial" w:cs="Arial"/>
          <w:b/>
        </w:rPr>
        <w:t>Curing Methods</w:t>
      </w:r>
      <w:r w:rsidRPr="00F5082B">
        <w:rPr>
          <w:rFonts w:ascii="Arial" w:hAnsi="Arial" w:cs="Arial"/>
        </w:rPr>
        <w:t xml:space="preserve"> - The following pipe runs are limited to the curing methods noted below.</w:t>
      </w:r>
    </w:p>
    <w:p w:rsidRPr="00F5082B" w:rsidR="00235432" w:rsidP="00235432" w:rsidRDefault="00235432" w14:paraId="7BE19C09" w14:textId="77777777">
      <w:pPr>
        <w:tabs>
          <w:tab w:val="left" w:pos="360"/>
          <w:tab w:val="left" w:pos="1080"/>
          <w:tab w:val="left" w:pos="1440"/>
          <w:tab w:val="left" w:pos="3120"/>
          <w:tab w:val="left" w:pos="5040"/>
          <w:tab w:val="left" w:pos="5400"/>
          <w:tab w:val="left" w:pos="6840"/>
        </w:tabs>
        <w:contextualSpacing/>
        <w:jc w:val="both"/>
        <w:rPr>
          <w:rFonts w:ascii="Arial" w:hAnsi="Arial" w:cs="Arial"/>
        </w:rPr>
      </w:pPr>
    </w:p>
    <w:tbl>
      <w:tblPr>
        <w:tblStyle w:val="TableGrid"/>
        <w:tblW w:w="0" w:type="auto"/>
        <w:jc w:val="center"/>
        <w:tblLook w:val="04A0" w:firstRow="1" w:lastRow="0" w:firstColumn="1" w:lastColumn="0" w:noHBand="0" w:noVBand="1"/>
      </w:tblPr>
      <w:tblGrid>
        <w:gridCol w:w="1435"/>
        <w:gridCol w:w="2160"/>
        <w:gridCol w:w="5755"/>
      </w:tblGrid>
      <w:tr w:rsidRPr="00F5082B" w:rsidR="00235432" w:rsidTr="00C3714A" w14:paraId="7A38F2FD" w14:textId="77777777">
        <w:trPr>
          <w:jc w:val="center"/>
        </w:trPr>
        <w:tc>
          <w:tcPr>
            <w:tcW w:w="1435" w:type="dxa"/>
            <w:vAlign w:val="center"/>
          </w:tcPr>
          <w:p w:rsidRPr="00F5082B" w:rsidR="00235432" w:rsidP="00C3714A" w:rsidRDefault="00235432" w14:paraId="192C0939" w14:textId="77777777">
            <w:pPr>
              <w:tabs>
                <w:tab w:val="left" w:pos="360"/>
                <w:tab w:val="left" w:pos="1080"/>
                <w:tab w:val="left" w:pos="1440"/>
                <w:tab w:val="left" w:pos="3120"/>
                <w:tab w:val="left" w:pos="5040"/>
                <w:tab w:val="left" w:pos="5400"/>
                <w:tab w:val="left" w:pos="6840"/>
              </w:tabs>
              <w:contextualSpacing/>
              <w:jc w:val="center"/>
              <w:rPr>
                <w:rFonts w:ascii="Arial" w:hAnsi="Arial" w:cs="Arial"/>
                <w:b/>
                <w:sz w:val="22"/>
                <w:szCs w:val="22"/>
              </w:rPr>
            </w:pPr>
            <w:r w:rsidRPr="00F5082B">
              <w:rPr>
                <w:rFonts w:ascii="Arial" w:hAnsi="Arial" w:cs="Arial"/>
                <w:b/>
                <w:sz w:val="22"/>
                <w:szCs w:val="22"/>
              </w:rPr>
              <w:t>Plan Sheet</w:t>
            </w:r>
          </w:p>
        </w:tc>
        <w:tc>
          <w:tcPr>
            <w:tcW w:w="2160" w:type="dxa"/>
            <w:vAlign w:val="center"/>
          </w:tcPr>
          <w:p w:rsidRPr="00F5082B" w:rsidR="00235432" w:rsidP="00C3714A" w:rsidRDefault="00235432" w14:paraId="496A7E3D" w14:textId="77777777">
            <w:pPr>
              <w:tabs>
                <w:tab w:val="left" w:pos="360"/>
                <w:tab w:val="left" w:pos="1080"/>
                <w:tab w:val="left" w:pos="1440"/>
                <w:tab w:val="left" w:pos="3120"/>
                <w:tab w:val="left" w:pos="5040"/>
                <w:tab w:val="left" w:pos="5400"/>
                <w:tab w:val="left" w:pos="6840"/>
              </w:tabs>
              <w:contextualSpacing/>
              <w:jc w:val="center"/>
              <w:rPr>
                <w:rFonts w:ascii="Arial" w:hAnsi="Arial" w:cs="Arial"/>
                <w:b/>
                <w:sz w:val="22"/>
                <w:szCs w:val="22"/>
              </w:rPr>
            </w:pPr>
            <w:r w:rsidRPr="00F5082B">
              <w:rPr>
                <w:rFonts w:ascii="Arial" w:hAnsi="Arial" w:cs="Arial"/>
                <w:b/>
                <w:sz w:val="22"/>
                <w:szCs w:val="22"/>
              </w:rPr>
              <w:t>Pipe Run</w:t>
            </w:r>
          </w:p>
        </w:tc>
        <w:tc>
          <w:tcPr>
            <w:tcW w:w="5755" w:type="dxa"/>
            <w:vAlign w:val="center"/>
          </w:tcPr>
          <w:p w:rsidRPr="00F5082B" w:rsidR="00235432" w:rsidP="00C3714A" w:rsidRDefault="00235432" w14:paraId="1579BC49" w14:textId="77777777">
            <w:pPr>
              <w:tabs>
                <w:tab w:val="left" w:pos="360"/>
                <w:tab w:val="left" w:pos="1080"/>
                <w:tab w:val="left" w:pos="1440"/>
                <w:tab w:val="left" w:pos="3120"/>
                <w:tab w:val="left" w:pos="5040"/>
                <w:tab w:val="left" w:pos="5400"/>
                <w:tab w:val="left" w:pos="6840"/>
              </w:tabs>
              <w:contextualSpacing/>
              <w:jc w:val="center"/>
              <w:rPr>
                <w:rFonts w:ascii="Arial" w:hAnsi="Arial" w:cs="Arial"/>
                <w:b/>
                <w:sz w:val="22"/>
                <w:szCs w:val="22"/>
              </w:rPr>
            </w:pPr>
            <w:r w:rsidRPr="00F5082B">
              <w:rPr>
                <w:rFonts w:ascii="Arial" w:hAnsi="Arial" w:cs="Arial"/>
                <w:b/>
                <w:sz w:val="22"/>
                <w:szCs w:val="22"/>
              </w:rPr>
              <w:t>Curing Method(s)</w:t>
            </w:r>
          </w:p>
        </w:tc>
      </w:tr>
      <w:tr w:rsidRPr="00F5082B" w:rsidR="00235432" w:rsidTr="00C3714A" w14:paraId="1E71314C" w14:textId="77777777">
        <w:trPr>
          <w:jc w:val="center"/>
        </w:trPr>
        <w:tc>
          <w:tcPr>
            <w:tcW w:w="1435" w:type="dxa"/>
            <w:vAlign w:val="center"/>
          </w:tcPr>
          <w:p w:rsidRPr="00172529" w:rsidR="00235432" w:rsidP="00C3714A" w:rsidRDefault="00235432" w14:paraId="75CED622" w14:textId="77777777">
            <w:pPr>
              <w:tabs>
                <w:tab w:val="left" w:pos="360"/>
                <w:tab w:val="left" w:pos="1080"/>
                <w:tab w:val="left" w:pos="1440"/>
                <w:tab w:val="left" w:pos="3120"/>
                <w:tab w:val="left" w:pos="5040"/>
                <w:tab w:val="left" w:pos="5400"/>
                <w:tab w:val="left" w:pos="6840"/>
              </w:tabs>
              <w:contextualSpacing/>
              <w:jc w:val="center"/>
              <w:rPr>
                <w:rFonts w:ascii="Arial" w:hAnsi="Arial" w:cs="Arial"/>
                <w:color w:val="FF0000"/>
                <w:sz w:val="22"/>
                <w:szCs w:val="22"/>
              </w:rPr>
            </w:pPr>
            <w:r w:rsidRPr="00172529">
              <w:rPr>
                <w:rFonts w:ascii="Arial" w:hAnsi="Arial" w:cs="Arial"/>
                <w:color w:val="FF0000"/>
                <w:sz w:val="22"/>
                <w:szCs w:val="22"/>
              </w:rPr>
              <w:t>CXXX</w:t>
            </w:r>
          </w:p>
        </w:tc>
        <w:tc>
          <w:tcPr>
            <w:tcW w:w="2160" w:type="dxa"/>
            <w:vAlign w:val="center"/>
          </w:tcPr>
          <w:p w:rsidRPr="00172529" w:rsidR="00235432" w:rsidP="00C3714A" w:rsidRDefault="00235432" w14:paraId="1AF9CADE" w14:textId="77777777">
            <w:pPr>
              <w:tabs>
                <w:tab w:val="left" w:pos="360"/>
                <w:tab w:val="left" w:pos="1080"/>
                <w:tab w:val="left" w:pos="1440"/>
                <w:tab w:val="left" w:pos="3120"/>
                <w:tab w:val="left" w:pos="5040"/>
                <w:tab w:val="left" w:pos="5400"/>
                <w:tab w:val="left" w:pos="6840"/>
              </w:tabs>
              <w:contextualSpacing/>
              <w:jc w:val="center"/>
              <w:rPr>
                <w:rFonts w:ascii="Arial" w:hAnsi="Arial" w:cs="Arial"/>
                <w:color w:val="FF0000"/>
                <w:sz w:val="22"/>
                <w:szCs w:val="22"/>
              </w:rPr>
            </w:pPr>
            <w:r w:rsidRPr="00172529">
              <w:rPr>
                <w:rFonts w:ascii="Arial" w:hAnsi="Arial" w:cs="Arial"/>
                <w:color w:val="FF0000"/>
                <w:sz w:val="22"/>
                <w:szCs w:val="22"/>
              </w:rPr>
              <w:t>ABC123-ABC124</w:t>
            </w:r>
          </w:p>
        </w:tc>
        <w:tc>
          <w:tcPr>
            <w:tcW w:w="5755" w:type="dxa"/>
            <w:vAlign w:val="center"/>
          </w:tcPr>
          <w:p w:rsidRPr="00F5082B" w:rsidR="00235432" w:rsidP="00C3714A" w:rsidRDefault="00235432" w14:paraId="7BE86B81" w14:textId="77777777">
            <w:pPr>
              <w:tabs>
                <w:tab w:val="left" w:pos="360"/>
                <w:tab w:val="left" w:pos="1080"/>
                <w:tab w:val="left" w:pos="1440"/>
                <w:tab w:val="left" w:pos="3120"/>
                <w:tab w:val="left" w:pos="5040"/>
                <w:tab w:val="left" w:pos="5400"/>
                <w:tab w:val="left" w:pos="6840"/>
              </w:tabs>
              <w:contextualSpacing/>
              <w:jc w:val="both"/>
              <w:rPr>
                <w:rFonts w:ascii="Arial" w:hAnsi="Arial" w:cs="Arial"/>
                <w:sz w:val="22"/>
                <w:szCs w:val="22"/>
              </w:rPr>
            </w:pPr>
          </w:p>
        </w:tc>
      </w:tr>
      <w:tr w:rsidRPr="00F5082B" w:rsidR="00235432" w:rsidTr="00C3714A" w14:paraId="3AB1E712" w14:textId="77777777">
        <w:trPr>
          <w:jc w:val="center"/>
        </w:trPr>
        <w:tc>
          <w:tcPr>
            <w:tcW w:w="1435" w:type="dxa"/>
            <w:vAlign w:val="center"/>
          </w:tcPr>
          <w:p w:rsidRPr="00F5082B" w:rsidR="00235432" w:rsidP="00C3714A" w:rsidRDefault="00235432" w14:paraId="777CE6C8" w14:textId="77777777">
            <w:pPr>
              <w:tabs>
                <w:tab w:val="left" w:pos="360"/>
                <w:tab w:val="left" w:pos="1080"/>
                <w:tab w:val="left" w:pos="1440"/>
                <w:tab w:val="left" w:pos="3120"/>
                <w:tab w:val="left" w:pos="5040"/>
                <w:tab w:val="left" w:pos="5400"/>
                <w:tab w:val="left" w:pos="6840"/>
              </w:tabs>
              <w:contextualSpacing/>
              <w:jc w:val="center"/>
              <w:rPr>
                <w:rFonts w:ascii="Arial" w:hAnsi="Arial" w:cs="Arial"/>
                <w:sz w:val="22"/>
                <w:szCs w:val="22"/>
              </w:rPr>
            </w:pPr>
          </w:p>
        </w:tc>
        <w:tc>
          <w:tcPr>
            <w:tcW w:w="2160" w:type="dxa"/>
            <w:vAlign w:val="center"/>
          </w:tcPr>
          <w:p w:rsidRPr="00F5082B" w:rsidR="00235432" w:rsidP="00C3714A" w:rsidRDefault="00235432" w14:paraId="0DAE6D03" w14:textId="77777777">
            <w:pPr>
              <w:tabs>
                <w:tab w:val="left" w:pos="360"/>
                <w:tab w:val="left" w:pos="1080"/>
                <w:tab w:val="left" w:pos="1440"/>
                <w:tab w:val="left" w:pos="3120"/>
                <w:tab w:val="left" w:pos="5040"/>
                <w:tab w:val="left" w:pos="5400"/>
                <w:tab w:val="left" w:pos="6840"/>
              </w:tabs>
              <w:contextualSpacing/>
              <w:jc w:val="center"/>
              <w:rPr>
                <w:rFonts w:ascii="Arial" w:hAnsi="Arial" w:cs="Arial"/>
                <w:sz w:val="22"/>
                <w:szCs w:val="22"/>
              </w:rPr>
            </w:pPr>
          </w:p>
        </w:tc>
        <w:tc>
          <w:tcPr>
            <w:tcW w:w="5755" w:type="dxa"/>
            <w:vAlign w:val="center"/>
          </w:tcPr>
          <w:p w:rsidRPr="00F5082B" w:rsidR="00235432" w:rsidP="00C3714A" w:rsidRDefault="00235432" w14:paraId="7798C45C" w14:textId="77777777">
            <w:pPr>
              <w:tabs>
                <w:tab w:val="left" w:pos="360"/>
                <w:tab w:val="left" w:pos="1080"/>
                <w:tab w:val="left" w:pos="1440"/>
                <w:tab w:val="left" w:pos="3120"/>
                <w:tab w:val="left" w:pos="5040"/>
                <w:tab w:val="left" w:pos="5400"/>
                <w:tab w:val="left" w:pos="6840"/>
              </w:tabs>
              <w:contextualSpacing/>
              <w:jc w:val="both"/>
              <w:rPr>
                <w:rFonts w:ascii="Arial" w:hAnsi="Arial" w:cs="Arial"/>
                <w:sz w:val="22"/>
                <w:szCs w:val="22"/>
              </w:rPr>
            </w:pPr>
          </w:p>
        </w:tc>
      </w:tr>
    </w:tbl>
    <w:p w:rsidRPr="00F5082B" w:rsidR="00235432" w:rsidP="00AE2B2A" w:rsidRDefault="00235432" w14:paraId="682B24A9" w14:textId="77D46F82">
      <w:pPr>
        <w:tabs>
          <w:tab w:val="left" w:pos="360"/>
          <w:tab w:val="left" w:pos="1080"/>
          <w:tab w:val="left" w:pos="1440"/>
          <w:tab w:val="left" w:pos="3120"/>
          <w:tab w:val="left" w:pos="5040"/>
          <w:tab w:val="left" w:pos="5400"/>
          <w:tab w:val="left" w:pos="6840"/>
        </w:tabs>
        <w:contextualSpacing/>
        <w:jc w:val="both"/>
        <w:rPr>
          <w:rFonts w:ascii="Arial" w:hAnsi="Arial" w:cs="Arial"/>
        </w:rPr>
      </w:pPr>
    </w:p>
    <w:sectPr w:rsidRPr="00F5082B" w:rsidR="00235432">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C86D1E"/>
    <w:multiLevelType w:val="hybridMultilevel"/>
    <w:tmpl w:val="E280E6FC"/>
    <w:lvl w:ilvl="0" w:tplc="29E24C34">
      <w:start w:val="1"/>
      <w:numFmt w:val="lowerLetter"/>
      <w:lvlText w:val="(%1)"/>
      <w:lvlJc w:val="left"/>
      <w:pPr>
        <w:tabs>
          <w:tab w:val="num" w:pos="1980"/>
        </w:tabs>
        <w:ind w:left="1980" w:hanging="720"/>
      </w:pPr>
      <w:rPr>
        <w:rFonts w:hint="default" w:ascii="Arial" w:hAnsi="Arial"/>
        <w:b/>
        <w:i w:val="0"/>
        <w:strike w:val="0"/>
        <w:color w:val="auto"/>
        <w:spacing w:val="0"/>
        <w:w w:val="100"/>
        <w:position w:val="0"/>
        <w:sz w:val="22"/>
        <w:szCs w:val="22"/>
      </w:rPr>
    </w:lvl>
    <w:lvl w:ilvl="1" w:tplc="AFAAC3E8">
      <w:start w:val="1"/>
      <w:numFmt w:val="decimal"/>
      <w:lvlText w:val="(%2)"/>
      <w:lvlJc w:val="left"/>
      <w:pPr>
        <w:tabs>
          <w:tab w:val="num" w:pos="720"/>
        </w:tabs>
        <w:ind w:left="720" w:hanging="360"/>
      </w:pPr>
      <w:rPr>
        <w:rFonts w:hint="default" w:ascii="Arial" w:hAnsi="Arial" w:cs="Arial"/>
        <w:b/>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F707A3A"/>
    <w:multiLevelType w:val="hybridMultilevel"/>
    <w:tmpl w:val="876E1D4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0"/>
  </w:num>
  <w:num w:numId="2">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9DC"/>
    <w:rsid w:val="00034997"/>
    <w:rsid w:val="00081116"/>
    <w:rsid w:val="000D20DD"/>
    <w:rsid w:val="00126322"/>
    <w:rsid w:val="00172529"/>
    <w:rsid w:val="00192297"/>
    <w:rsid w:val="00235432"/>
    <w:rsid w:val="0026249E"/>
    <w:rsid w:val="002B59DC"/>
    <w:rsid w:val="002C061D"/>
    <w:rsid w:val="0030564A"/>
    <w:rsid w:val="003A2CC6"/>
    <w:rsid w:val="003A6C5A"/>
    <w:rsid w:val="004256BE"/>
    <w:rsid w:val="004877B0"/>
    <w:rsid w:val="004D3275"/>
    <w:rsid w:val="004F488F"/>
    <w:rsid w:val="006433FA"/>
    <w:rsid w:val="00677B63"/>
    <w:rsid w:val="00682063"/>
    <w:rsid w:val="006D0E6B"/>
    <w:rsid w:val="006D1D7B"/>
    <w:rsid w:val="00716BEE"/>
    <w:rsid w:val="00717BB5"/>
    <w:rsid w:val="007434CF"/>
    <w:rsid w:val="007656CC"/>
    <w:rsid w:val="00810713"/>
    <w:rsid w:val="009265D2"/>
    <w:rsid w:val="0096345B"/>
    <w:rsid w:val="0097307D"/>
    <w:rsid w:val="009A031F"/>
    <w:rsid w:val="009A6081"/>
    <w:rsid w:val="009E0E7D"/>
    <w:rsid w:val="00A0779B"/>
    <w:rsid w:val="00A153E1"/>
    <w:rsid w:val="00A2524F"/>
    <w:rsid w:val="00A345A7"/>
    <w:rsid w:val="00A6416B"/>
    <w:rsid w:val="00AA638D"/>
    <w:rsid w:val="00AE2B2A"/>
    <w:rsid w:val="00B9625E"/>
    <w:rsid w:val="00B97945"/>
    <w:rsid w:val="00C3714A"/>
    <w:rsid w:val="00C55776"/>
    <w:rsid w:val="00C84B83"/>
    <w:rsid w:val="00D44382"/>
    <w:rsid w:val="00DC3B6A"/>
    <w:rsid w:val="00DE0702"/>
    <w:rsid w:val="00DF5A96"/>
    <w:rsid w:val="00EE039B"/>
    <w:rsid w:val="00F5082B"/>
    <w:rsid w:val="00F57CC2"/>
    <w:rsid w:val="00FD23C4"/>
    <w:rsid w:val="022AB8B0"/>
    <w:rsid w:val="2D0A6617"/>
    <w:rsid w:val="2FEEE0C6"/>
    <w:rsid w:val="43FEB76F"/>
    <w:rsid w:val="56C68665"/>
    <w:rsid w:val="72BCA2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EAB6F"/>
  <w15:chartTrackingRefBased/>
  <w15:docId w15:val="{98039EAE-F9C5-4E4A-864F-BD5D556970E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0"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2">
    <w:name w:val="heading 2"/>
    <w:basedOn w:val="Normal"/>
    <w:next w:val="Normal"/>
    <w:link w:val="Heading2Char"/>
    <w:uiPriority w:val="9"/>
    <w:semiHidden/>
    <w:unhideWhenUsed/>
    <w:qFormat/>
    <w:rsid w:val="00F5082B"/>
    <w:pPr>
      <w:keepNext/>
      <w:keepLines/>
      <w:spacing w:before="40" w:after="0"/>
      <w:outlineLvl w:val="1"/>
    </w:pPr>
    <w:rPr>
      <w:rFonts w:asciiTheme="majorHAnsi" w:hAnsiTheme="majorHAnsi" w:eastAsiaTheme="majorEastAsia" w:cstheme="majorBidi"/>
      <w:color w:val="2F5496" w:themeColor="accent1" w:themeShade="BF"/>
      <w:sz w:val="26"/>
      <w:szCs w:val="26"/>
    </w:rPr>
  </w:style>
  <w:style w:type="paragraph" w:styleId="Heading3">
    <w:name w:val="heading 3"/>
    <w:basedOn w:val="Heading2"/>
    <w:next w:val="Normal"/>
    <w:link w:val="Heading3Char"/>
    <w:qFormat/>
    <w:rsid w:val="00F5082B"/>
    <w:pPr>
      <w:keepNext w:val="0"/>
      <w:keepLines w:val="0"/>
      <w:spacing w:before="0" w:line="240" w:lineRule="auto"/>
      <w:jc w:val="center"/>
      <w:outlineLvl w:val="2"/>
    </w:pPr>
    <w:rPr>
      <w:rFonts w:ascii="Arial" w:hAnsi="Arial" w:eastAsia="Times New Roman" w:cs="Arial"/>
      <w:b/>
      <w:bCs/>
      <w:color w:val="auto"/>
      <w:sz w:val="22"/>
      <w:szCs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rsid w:val="00235432"/>
    <w:pPr>
      <w:spacing w:after="0" w:line="240" w:lineRule="auto"/>
    </w:pPr>
    <w:rPr>
      <w:rFonts w:ascii="Times New Roman" w:hAnsi="Times New Roman" w:eastAsia="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rmalBullet1" w:customStyle="1">
    <w:name w:val="Normal Bullet 1."/>
    <w:basedOn w:val="Normal"/>
    <w:rsid w:val="004877B0"/>
    <w:pPr>
      <w:spacing w:after="0" w:line="240" w:lineRule="auto"/>
      <w:jc w:val="both"/>
    </w:pPr>
    <w:rPr>
      <w:rFonts w:ascii="Arial" w:hAnsi="Arial" w:eastAsia="Times New Roman" w:cs="Times New Roman"/>
      <w:szCs w:val="20"/>
    </w:rPr>
  </w:style>
  <w:style w:type="character" w:styleId="Heading3Char" w:customStyle="1">
    <w:name w:val="Heading 3 Char"/>
    <w:basedOn w:val="DefaultParagraphFont"/>
    <w:link w:val="Heading3"/>
    <w:rsid w:val="00F5082B"/>
    <w:rPr>
      <w:rFonts w:ascii="Arial" w:hAnsi="Arial" w:eastAsia="Times New Roman" w:cs="Arial"/>
      <w:b/>
      <w:bCs/>
    </w:rPr>
  </w:style>
  <w:style w:type="character" w:styleId="Heading2Char" w:customStyle="1">
    <w:name w:val="Heading 2 Char"/>
    <w:basedOn w:val="DefaultParagraphFont"/>
    <w:link w:val="Heading2"/>
    <w:uiPriority w:val="9"/>
    <w:semiHidden/>
    <w:rsid w:val="00F5082B"/>
    <w:rPr>
      <w:rFonts w:asciiTheme="majorHAnsi" w:hAnsiTheme="majorHAnsi" w:eastAsiaTheme="majorEastAsia" w:cstheme="majorBidi"/>
      <w:color w:val="2F5496" w:themeColor="accent1" w:themeShade="BF"/>
      <w:sz w:val="26"/>
      <w:szCs w:val="26"/>
    </w:rPr>
  </w:style>
  <w:style w:type="character" w:styleId="normaltextrun" w:customStyle="1">
    <w:name w:val="normaltextrun"/>
    <w:basedOn w:val="DefaultParagraphFont"/>
    <w:rsid w:val="00C84B83"/>
  </w:style>
  <w:style w:type="character" w:styleId="eop" w:customStyle="1">
    <w:name w:val="eop"/>
    <w:basedOn w:val="DefaultParagraphFont"/>
    <w:rsid w:val="00C84B83"/>
  </w:style>
  <w:style w:type="character" w:styleId="CommentReference">
    <w:name w:val="annotation reference"/>
    <w:basedOn w:val="DefaultParagraphFont"/>
    <w:uiPriority w:val="99"/>
    <w:semiHidden/>
    <w:unhideWhenUsed/>
    <w:rsid w:val="00C84B83"/>
    <w:rPr>
      <w:sz w:val="16"/>
      <w:szCs w:val="16"/>
    </w:rPr>
  </w:style>
  <w:style w:type="paragraph" w:styleId="CommentText">
    <w:name w:val="annotation text"/>
    <w:basedOn w:val="Normal"/>
    <w:link w:val="CommentTextChar"/>
    <w:uiPriority w:val="99"/>
    <w:semiHidden/>
    <w:unhideWhenUsed/>
    <w:rsid w:val="00C84B83"/>
    <w:pPr>
      <w:spacing w:line="240" w:lineRule="auto"/>
    </w:pPr>
    <w:rPr>
      <w:sz w:val="20"/>
      <w:szCs w:val="20"/>
    </w:rPr>
  </w:style>
  <w:style w:type="character" w:styleId="CommentTextChar" w:customStyle="1">
    <w:name w:val="Comment Text Char"/>
    <w:basedOn w:val="DefaultParagraphFont"/>
    <w:link w:val="CommentText"/>
    <w:uiPriority w:val="99"/>
    <w:semiHidden/>
    <w:rsid w:val="00C84B83"/>
    <w:rPr>
      <w:sz w:val="20"/>
      <w:szCs w:val="20"/>
    </w:rPr>
  </w:style>
  <w:style w:type="paragraph" w:styleId="CommentSubject">
    <w:name w:val="annotation subject"/>
    <w:basedOn w:val="CommentText"/>
    <w:next w:val="CommentText"/>
    <w:link w:val="CommentSubjectChar"/>
    <w:uiPriority w:val="99"/>
    <w:semiHidden/>
    <w:unhideWhenUsed/>
    <w:rsid w:val="00C84B83"/>
    <w:rPr>
      <w:b/>
      <w:bCs/>
    </w:rPr>
  </w:style>
  <w:style w:type="character" w:styleId="CommentSubjectChar" w:customStyle="1">
    <w:name w:val="Comment Subject Char"/>
    <w:basedOn w:val="CommentTextChar"/>
    <w:link w:val="CommentSubject"/>
    <w:uiPriority w:val="99"/>
    <w:semiHidden/>
    <w:rsid w:val="00C84B83"/>
    <w:rPr>
      <w:b/>
      <w:bCs/>
      <w:sz w:val="20"/>
      <w:szCs w:val="20"/>
    </w:rPr>
  </w:style>
  <w:style w:type="paragraph" w:styleId="BalloonText">
    <w:name w:val="Balloon Text"/>
    <w:basedOn w:val="Normal"/>
    <w:link w:val="BalloonTextChar"/>
    <w:uiPriority w:val="99"/>
    <w:semiHidden/>
    <w:unhideWhenUsed/>
    <w:rsid w:val="00C84B83"/>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C84B83"/>
    <w:rPr>
      <w:rFonts w:ascii="Segoe UI" w:hAnsi="Segoe UI" w:cs="Segoe UI"/>
      <w:sz w:val="18"/>
      <w:szCs w:val="18"/>
    </w:rPr>
  </w:style>
  <w:style w:type="paragraph" w:styleId="ListParagraph">
    <w:name w:val="List Paragraph"/>
    <w:basedOn w:val="Normal"/>
    <w:uiPriority w:val="34"/>
    <w:qFormat/>
    <w:rsid w:val="00C371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2.xml" Id="rId8" /><Relationship Type="http://schemas.openxmlformats.org/officeDocument/2006/relationships/settings" Target="settings.xml" Id="rId3" /><Relationship Type="http://schemas.openxmlformats.org/officeDocument/2006/relationships/customXml" Target="../customXml/item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customXml" Target="../customXml/item3.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49EEB31F44F24D912C851820D24907" ma:contentTypeVersion="6" ma:contentTypeDescription="Create a new document." ma:contentTypeScope="" ma:versionID="239c0296c6583c4f6bfc5c0eae208f2d">
  <xsd:schema xmlns:xsd="http://www.w3.org/2001/XMLSchema" xmlns:xs="http://www.w3.org/2001/XMLSchema" xmlns:p="http://schemas.microsoft.com/office/2006/metadata/properties" xmlns:ns2="f644437b-a7fb-4f9b-a349-5af500b9cddb" xmlns:ns3="9baf0331-92a2-4fbf-b88d-b26c3fd797f3" targetNamespace="http://schemas.microsoft.com/office/2006/metadata/properties" ma:root="true" ma:fieldsID="dc57cd65a36cc54f711421883c145b19" ns2:_="" ns3:_="">
    <xsd:import namespace="f644437b-a7fb-4f9b-a349-5af500b9cddb"/>
    <xsd:import namespace="9baf0331-92a2-4fbf-b88d-b26c3fd797f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44437b-a7fb-4f9b-a349-5af500b9cd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af0331-92a2-4fbf-b88d-b26c3fd797f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0452D26-6E09-423D-AFC3-EA5C2C02B504}"/>
</file>

<file path=customXml/itemProps2.xml><?xml version="1.0" encoding="utf-8"?>
<ds:datastoreItem xmlns:ds="http://schemas.openxmlformats.org/officeDocument/2006/customXml" ds:itemID="{0F41E654-B4DB-471D-A0BE-C15174A75731}"/>
</file>

<file path=customXml/itemProps3.xml><?xml version="1.0" encoding="utf-8"?>
<ds:datastoreItem xmlns:ds="http://schemas.openxmlformats.org/officeDocument/2006/customXml" ds:itemID="{5F6DF490-3FDF-44D7-A2CC-9FEE26715C17}"/>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Harold, Colleen</cp:lastModifiedBy>
  <dcterms:created xsi:type="dcterms:W3CDTF">2020-12-02T00:32:00Z</dcterms:created>
  <dcterms:modified xsi:type="dcterms:W3CDTF">2022-11-01T21:29:05Z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0x0101009D49EEB31F44F24D912C851820D24907</vt:lpwstr>
  </property>
</Properties>
</file>