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6583" w14:textId="4BEB5731" w:rsidR="00DF31B0" w:rsidRPr="00A66133" w:rsidRDefault="00DF31B0" w:rsidP="00DF31B0">
      <w:pPr>
        <w:tabs>
          <w:tab w:val="right" w:pos="8910"/>
        </w:tabs>
        <w:rPr>
          <w:b/>
          <w:bCs/>
          <w:color w:val="FF0000"/>
        </w:rPr>
      </w:pPr>
      <w:bookmarkStart w:id="0" w:name="_Hlk56155709"/>
      <w:r>
        <w:rPr>
          <w:b/>
          <w:bCs/>
          <w:color w:val="FF0000"/>
        </w:rPr>
        <w:t>SPP</w:t>
      </w:r>
      <w:r w:rsidR="00CB2DF0">
        <w:rPr>
          <w:b/>
          <w:bCs/>
          <w:color w:val="FF0000"/>
        </w:rPr>
        <w:t>00</w:t>
      </w:r>
      <w:r>
        <w:rPr>
          <w:b/>
          <w:bCs/>
          <w:color w:val="FF0000"/>
        </w:rPr>
        <w:t>222 (11-</w:t>
      </w:r>
      <w:r w:rsidR="00C568D9">
        <w:rPr>
          <w:b/>
          <w:bCs/>
          <w:color w:val="FF0000"/>
        </w:rPr>
        <w:t>13</w:t>
      </w:r>
      <w:r>
        <w:rPr>
          <w:b/>
          <w:bCs/>
          <w:color w:val="FF0000"/>
        </w:rPr>
        <w:t>-2020</w:t>
      </w:r>
      <w:r w:rsidRPr="00A66133">
        <w:rPr>
          <w:b/>
          <w:bCs/>
          <w:color w:val="FF0000"/>
        </w:rPr>
        <w:t>)</w:t>
      </w:r>
      <w:r w:rsidRPr="00A66133">
        <w:rPr>
          <w:b/>
          <w:bCs/>
          <w:color w:val="FF0000"/>
        </w:rPr>
        <w:tab/>
      </w:r>
    </w:p>
    <w:p w14:paraId="0A7610B6" w14:textId="77777777" w:rsidR="00DF31B0" w:rsidRDefault="00DF31B0" w:rsidP="00DF31B0"/>
    <w:p w14:paraId="6E6BB97B" w14:textId="77777777" w:rsidR="00DF31B0" w:rsidRDefault="00DF31B0" w:rsidP="00DF31B0">
      <w:pPr>
        <w:ind w:left="360"/>
        <w:rPr>
          <w:b/>
          <w:i/>
          <w:color w:val="FF0000"/>
        </w:rPr>
      </w:pPr>
      <w:bookmarkStart w:id="1" w:name="OLE_LINK4"/>
      <w:bookmarkStart w:id="2" w:name="OLE_LINK3"/>
      <w:bookmarkStart w:id="3" w:name="OLE_LINK2"/>
      <w:bookmarkStart w:id="4" w:name="OLE_LINK1"/>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bookmarkEnd w:id="1"/>
      <w:bookmarkEnd w:id="2"/>
      <w:bookmarkEnd w:id="3"/>
      <w:bookmarkEnd w:id="4"/>
    </w:p>
    <w:p w14:paraId="2D75452F" w14:textId="05B39031" w:rsidR="002061CF" w:rsidRDefault="002061CF"/>
    <w:p w14:paraId="54AF5249" w14:textId="77777777" w:rsidR="007D4E97" w:rsidRPr="002409A3" w:rsidRDefault="007D4E97" w:rsidP="007D4E97"/>
    <w:p w14:paraId="4C051ECF" w14:textId="065F1BDF" w:rsidR="002061CF" w:rsidRPr="002409A3" w:rsidRDefault="002061CF" w:rsidP="007D4E97">
      <w:pPr>
        <w:pStyle w:val="Heading1"/>
        <w:spacing w:before="0" w:after="0"/>
      </w:pPr>
      <w:r w:rsidRPr="002409A3">
        <w:t>S</w:t>
      </w:r>
      <w:r w:rsidR="00CB2DF0">
        <w:t>ection</w:t>
      </w:r>
      <w:r w:rsidRPr="002409A3">
        <w:t xml:space="preserve"> 0022</w:t>
      </w:r>
      <w:r w:rsidR="001F7A31">
        <w:t>2</w:t>
      </w:r>
      <w:r w:rsidR="00CB2DF0">
        <w:t xml:space="preserve"> </w:t>
      </w:r>
      <w:r w:rsidR="001F7A31">
        <w:t>–</w:t>
      </w:r>
      <w:r w:rsidR="00CB2DF0">
        <w:t xml:space="preserve"> </w:t>
      </w:r>
      <w:r w:rsidR="001F7A31">
        <w:t>T</w:t>
      </w:r>
      <w:r w:rsidR="00CB2DF0">
        <w:t xml:space="preserve">emporary </w:t>
      </w:r>
      <w:r w:rsidR="00205271">
        <w:t>T</w:t>
      </w:r>
      <w:r w:rsidR="00CB2DF0">
        <w:t>raffic Control</w:t>
      </w:r>
      <w:r w:rsidR="00205271">
        <w:t xml:space="preserve"> </w:t>
      </w:r>
      <w:r w:rsidR="001F7A31">
        <w:t>S</w:t>
      </w:r>
      <w:r w:rsidR="00CB2DF0">
        <w:t>igns</w:t>
      </w:r>
      <w:r w:rsidR="00E1457A" w:rsidRPr="00E1457A">
        <w:t xml:space="preserve"> </w:t>
      </w:r>
      <w:r w:rsidR="00E1457A">
        <w:fldChar w:fldCharType="begin"/>
      </w:r>
      <w:r w:rsidR="00E1457A">
        <w:instrText>TC "Section 00222 – Temporary Traffic Control Signs" \f C \l "2"</w:instrText>
      </w:r>
      <w:r w:rsidR="00E1457A">
        <w:fldChar w:fldCharType="end"/>
      </w:r>
    </w:p>
    <w:p w14:paraId="724B4AD9" w14:textId="77777777" w:rsidR="00CE177B" w:rsidRPr="005F4CA9" w:rsidRDefault="00CE177B" w:rsidP="00CE177B"/>
    <w:p w14:paraId="45262CA3" w14:textId="77777777" w:rsidR="00CE177B" w:rsidRPr="00E41679" w:rsidRDefault="00CE177B" w:rsidP="00CE177B">
      <w:pPr>
        <w:pStyle w:val="Instructions-Indented"/>
        <w:rPr>
          <w:color w:val="FF0000"/>
        </w:rPr>
      </w:pPr>
      <w:r w:rsidRPr="00E41679">
        <w:rPr>
          <w:color w:val="FF0000"/>
        </w:rPr>
        <w:t>(Use the following lead-in paragraph when any of the following subsections are included in the project.)</w:t>
      </w:r>
    </w:p>
    <w:p w14:paraId="564A0282" w14:textId="77777777" w:rsidR="00CE177B" w:rsidRDefault="00CE177B" w:rsidP="00CE177B"/>
    <w:p w14:paraId="7B7BDAC4" w14:textId="1D34B477" w:rsidR="002061CF" w:rsidRPr="002409A3" w:rsidRDefault="002061CF" w:rsidP="00CE177B">
      <w:r w:rsidRPr="002409A3">
        <w:t xml:space="preserve">Comply with </w:t>
      </w:r>
      <w:r w:rsidR="00247165">
        <w:t>s</w:t>
      </w:r>
      <w:r w:rsidRPr="002409A3">
        <w:t>ection 0022</w:t>
      </w:r>
      <w:r w:rsidR="001F7A31">
        <w:t>2</w:t>
      </w:r>
      <w:r w:rsidRPr="002409A3">
        <w:t xml:space="preserve"> of the Standard </w:t>
      </w:r>
      <w:r w:rsidR="00563A7D">
        <w:t xml:space="preserve">Construction </w:t>
      </w:r>
      <w:r w:rsidRPr="002409A3">
        <w:t>Specifications modified as follows:</w:t>
      </w:r>
    </w:p>
    <w:p w14:paraId="2368FDC4" w14:textId="77777777" w:rsidR="003248EB" w:rsidRPr="00560743" w:rsidRDefault="003248EB" w:rsidP="003248EB"/>
    <w:p w14:paraId="0DDC09B2" w14:textId="77777777" w:rsidR="003248EB" w:rsidRPr="008A1D95" w:rsidRDefault="003248EB" w:rsidP="003248EB">
      <w:pPr>
        <w:pStyle w:val="Instructions-Indented"/>
        <w:rPr>
          <w:color w:val="FF0000"/>
        </w:rPr>
      </w:pPr>
      <w:r w:rsidRPr="008A1D95">
        <w:rPr>
          <w:color w:val="FF0000"/>
        </w:rPr>
        <w:t xml:space="preserve"> (Use the following subsection .40(e) when adding any of the following temporary signs.)</w:t>
      </w:r>
    </w:p>
    <w:p w14:paraId="4D6C9BB3" w14:textId="77777777" w:rsidR="003248EB" w:rsidRPr="00560743" w:rsidRDefault="003248EB" w:rsidP="003248EB"/>
    <w:p w14:paraId="5A9DF80B" w14:textId="7AE6158A" w:rsidR="003248EB" w:rsidRPr="00560743" w:rsidRDefault="003248EB" w:rsidP="003248EB">
      <w:pPr>
        <w:rPr>
          <w:szCs w:val="18"/>
        </w:rPr>
      </w:pPr>
      <w:r w:rsidRPr="00560743">
        <w:rPr>
          <w:b/>
        </w:rPr>
        <w:t>00222.40(e)</w:t>
      </w:r>
      <w:r w:rsidR="0030063A">
        <w:rPr>
          <w:b/>
        </w:rPr>
        <w:t xml:space="preserve"> </w:t>
      </w:r>
      <w:r w:rsidRPr="00560743">
        <w:rPr>
          <w:b/>
        </w:rPr>
        <w:t>Temporary Sign Placement</w:t>
      </w:r>
      <w:r w:rsidR="0030063A">
        <w:t xml:space="preserve"> </w:t>
      </w:r>
      <w:r w:rsidR="0081513A">
        <w:noBreakHyphen/>
      </w:r>
      <w:r w:rsidR="0030063A">
        <w:t xml:space="preserve"> </w:t>
      </w:r>
      <w:r w:rsidRPr="00560743">
        <w:t xml:space="preserve">Add the following to the end of the </w:t>
      </w:r>
      <w:r w:rsidR="0030063A">
        <w:t>numbered</w:t>
      </w:r>
      <w:r w:rsidRPr="00560743">
        <w:t xml:space="preserve"> list:</w:t>
      </w:r>
    </w:p>
    <w:p w14:paraId="7941ABEA" w14:textId="77777777" w:rsidR="003248EB" w:rsidRPr="00560743" w:rsidRDefault="003248EB" w:rsidP="003248EB">
      <w:pPr>
        <w:rPr>
          <w:szCs w:val="18"/>
        </w:rPr>
      </w:pPr>
    </w:p>
    <w:p w14:paraId="676D1BC1" w14:textId="77777777" w:rsidR="003248EB" w:rsidRPr="008A1D95" w:rsidRDefault="003248EB" w:rsidP="003248EB">
      <w:pPr>
        <w:pStyle w:val="Instructions-Indented"/>
        <w:rPr>
          <w:color w:val="FF0000"/>
        </w:rPr>
      </w:pPr>
      <w:r w:rsidRPr="008A1D95">
        <w:rPr>
          <w:color w:val="FF0000"/>
        </w:rPr>
        <w:t>(Use the following bullet if a flagger is to be used to provide pedestrian guidance through the TPAR during flagging operations.)</w:t>
      </w:r>
    </w:p>
    <w:p w14:paraId="5FCE9CBE" w14:textId="77777777" w:rsidR="003248EB" w:rsidRPr="00247165" w:rsidRDefault="003248EB" w:rsidP="00247165"/>
    <w:p w14:paraId="146018DE" w14:textId="27E02F86" w:rsidR="003248EB" w:rsidRPr="00560743" w:rsidRDefault="003248EB" w:rsidP="0030063A">
      <w:pPr>
        <w:pStyle w:val="Bullet1"/>
        <w:numPr>
          <w:ilvl w:val="0"/>
          <w:numId w:val="29"/>
        </w:numPr>
      </w:pPr>
      <w:r w:rsidRPr="00560743">
        <w:t>Place a “WAIT FOR FLAGGER” (CR4-23) sign approximately 50 feet in advance of each flagger station, facing incoming pedestrian traffic. Install the sign on a conical marker or other temporary sign support, as shown or as directed. Do not allow the sign installation height or location to block the visibility of the flagger for incoming public traffic.</w:t>
      </w:r>
    </w:p>
    <w:p w14:paraId="73C635D1" w14:textId="77777777" w:rsidR="003248EB" w:rsidRPr="00560743" w:rsidRDefault="003248EB" w:rsidP="003248EB">
      <w:pPr>
        <w:rPr>
          <w:szCs w:val="18"/>
        </w:rPr>
      </w:pPr>
    </w:p>
    <w:p w14:paraId="160B7A68" w14:textId="024F915F" w:rsidR="003248EB" w:rsidRPr="003F5B24" w:rsidRDefault="003248EB" w:rsidP="003248EB">
      <w:pPr>
        <w:pStyle w:val="Instructions-Indented"/>
        <w:rPr>
          <w:color w:val="FF0000"/>
        </w:rPr>
      </w:pPr>
      <w:r w:rsidRPr="003F5B24">
        <w:rPr>
          <w:color w:val="FF0000"/>
        </w:rPr>
        <w:t>(Use the following three bullets when maintaining pedestrian access through the work area using the existing roadway shoulder or other portion of the roadway</w:t>
      </w:r>
      <w:r w:rsidR="0030063A">
        <w:rPr>
          <w:color w:val="FF0000"/>
        </w:rPr>
        <w:t>.  Number appropriately</w:t>
      </w:r>
      <w:r w:rsidRPr="003F5B24">
        <w:rPr>
          <w:color w:val="FF0000"/>
        </w:rPr>
        <w:t>.)</w:t>
      </w:r>
    </w:p>
    <w:p w14:paraId="51639569" w14:textId="77777777" w:rsidR="003248EB" w:rsidRPr="0081513A" w:rsidRDefault="003248EB" w:rsidP="003248EB"/>
    <w:p w14:paraId="7467CEBC" w14:textId="083A63E0" w:rsidR="003248EB" w:rsidRPr="00560743" w:rsidRDefault="003248EB" w:rsidP="00247165">
      <w:pPr>
        <w:pStyle w:val="Bullet1-After1st"/>
        <w:numPr>
          <w:ilvl w:val="0"/>
          <w:numId w:val="29"/>
        </w:numPr>
        <w:ind w:left="720"/>
      </w:pPr>
      <w:r w:rsidRPr="00560743">
        <w:t xml:space="preserve">At least ten </w:t>
      </w:r>
      <w:r w:rsidR="00D24CAF">
        <w:t>c</w:t>
      </w:r>
      <w:r w:rsidRPr="00560743">
        <w:t xml:space="preserve">alendar </w:t>
      </w:r>
      <w:r w:rsidR="00D24CAF">
        <w:t>d</w:t>
      </w:r>
      <w:r w:rsidRPr="00560743">
        <w:t xml:space="preserve">ays prior to the start of work, place a “SIDEWALK OPEN” (CW11-3) sign in advance of each end of the </w:t>
      </w:r>
      <w:r w:rsidR="00D24CAF">
        <w:t>w</w:t>
      </w:r>
      <w:r w:rsidRPr="00560743">
        <w:t xml:space="preserve">ork </w:t>
      </w:r>
      <w:r w:rsidR="00D24CAF">
        <w:t>a</w:t>
      </w:r>
      <w:r w:rsidRPr="00560743">
        <w:t xml:space="preserve">rea. Locate the sign so it is legible from the nearest alternate pedestrian pathway facing incoming pedestrian traffic. The sign may be mounted between the panels of a Type II barricade, or on a single-post TSS. Do not place the sign or support such that it narrows the pedestrian pathway to a width less than </w:t>
      </w:r>
      <w:r w:rsidR="00D24CAF">
        <w:t>four (</w:t>
      </w:r>
      <w:r w:rsidRPr="00560743">
        <w:t>4</w:t>
      </w:r>
      <w:r w:rsidR="00D24CAF">
        <w:t>)</w:t>
      </w:r>
      <w:r w:rsidR="00247165">
        <w:t xml:space="preserve"> </w:t>
      </w:r>
      <w:r w:rsidRPr="00560743">
        <w:t>feet.</w:t>
      </w:r>
    </w:p>
    <w:p w14:paraId="4D72EA39" w14:textId="77777777" w:rsidR="003248EB" w:rsidRPr="00560743" w:rsidRDefault="003248EB" w:rsidP="00D83611">
      <w:pPr>
        <w:tabs>
          <w:tab w:val="num" w:pos="720"/>
        </w:tabs>
        <w:ind w:left="720" w:hanging="360"/>
      </w:pPr>
    </w:p>
    <w:p w14:paraId="4C906426" w14:textId="77777777" w:rsidR="003248EB" w:rsidRPr="00560743" w:rsidRDefault="003248EB" w:rsidP="00247165">
      <w:pPr>
        <w:pStyle w:val="Bullet1-After1st"/>
        <w:numPr>
          <w:ilvl w:val="0"/>
          <w:numId w:val="29"/>
        </w:numPr>
        <w:ind w:left="720"/>
      </w:pPr>
      <w:r w:rsidRPr="00560743">
        <w:t>Before starting work, place pedestrian-specific TCM as shown in the TCP, or as directed. Maintain “SIDEWALK OPEN” (CW11-3) signs while work is affecting the pedestrian pathway.</w:t>
      </w:r>
    </w:p>
    <w:p w14:paraId="5A5EDEAB" w14:textId="77777777" w:rsidR="003248EB" w:rsidRPr="00560743" w:rsidRDefault="003248EB" w:rsidP="00D83611">
      <w:pPr>
        <w:tabs>
          <w:tab w:val="num" w:pos="720"/>
        </w:tabs>
        <w:ind w:left="720" w:hanging="360"/>
      </w:pPr>
    </w:p>
    <w:p w14:paraId="0491304C" w14:textId="2271A6B5" w:rsidR="003248EB" w:rsidRPr="00560743" w:rsidRDefault="003248EB" w:rsidP="00247165">
      <w:pPr>
        <w:pStyle w:val="Bullet1-After1st"/>
        <w:numPr>
          <w:ilvl w:val="0"/>
          <w:numId w:val="29"/>
        </w:numPr>
        <w:ind w:left="720"/>
      </w:pPr>
      <w:r w:rsidRPr="00560743">
        <w:t xml:space="preserve">Place a “PEDESTRIANS ON ROADWAY” (CW11-2) sign at the beginning of each end of the </w:t>
      </w:r>
      <w:r w:rsidR="00D24CAF">
        <w:t>w</w:t>
      </w:r>
      <w:r w:rsidRPr="00560743">
        <w:t xml:space="preserve">ork </w:t>
      </w:r>
      <w:r w:rsidR="00D24CAF">
        <w:t>a</w:t>
      </w:r>
      <w:r w:rsidRPr="00560743">
        <w:t>rea, facing incoming traffic as shown, or as directed.</w:t>
      </w:r>
    </w:p>
    <w:p w14:paraId="50F695D8" w14:textId="77777777" w:rsidR="003248EB" w:rsidRPr="00560743" w:rsidRDefault="003248EB" w:rsidP="003248EB">
      <w:pPr>
        <w:rPr>
          <w:szCs w:val="18"/>
        </w:rPr>
      </w:pPr>
    </w:p>
    <w:p w14:paraId="1EDF6F30" w14:textId="6056FD7A" w:rsidR="003248EB" w:rsidRPr="006E3DF1" w:rsidRDefault="003248EB" w:rsidP="003248EB">
      <w:pPr>
        <w:pStyle w:val="Instructions-Indented"/>
        <w:rPr>
          <w:color w:val="FF0000"/>
        </w:rPr>
      </w:pPr>
      <w:r w:rsidRPr="006E3DF1">
        <w:rPr>
          <w:color w:val="FF0000"/>
        </w:rPr>
        <w:lastRenderedPageBreak/>
        <w:t>(Use the following bullet</w:t>
      </w:r>
      <w:r w:rsidR="00D24CAF" w:rsidRPr="006E3DF1">
        <w:rPr>
          <w:color w:val="FF0000"/>
        </w:rPr>
        <w:t>s</w:t>
      </w:r>
      <w:r w:rsidRPr="006E3DF1">
        <w:rPr>
          <w:color w:val="FF0000"/>
        </w:rPr>
        <w:t xml:space="preserve"> </w:t>
      </w:r>
      <w:r w:rsidR="00D24CAF" w:rsidRPr="006E3DF1">
        <w:rPr>
          <w:color w:val="FF0000"/>
        </w:rPr>
        <w:t>if there are high site-specific truck volumes expected on the project</w:t>
      </w:r>
      <w:r w:rsidRPr="006E3DF1">
        <w:rPr>
          <w:color w:val="FF0000"/>
        </w:rPr>
        <w:t>.</w:t>
      </w:r>
      <w:r w:rsidR="00FC43D2">
        <w:rPr>
          <w:color w:val="FF0000"/>
        </w:rPr>
        <w:t xml:space="preserve"> Number appropriately</w:t>
      </w:r>
      <w:r w:rsidRPr="006E3DF1">
        <w:rPr>
          <w:color w:val="FF0000"/>
        </w:rPr>
        <w:t>)</w:t>
      </w:r>
    </w:p>
    <w:p w14:paraId="7CB9579B" w14:textId="77777777" w:rsidR="003248EB" w:rsidRPr="00560743" w:rsidRDefault="003248EB" w:rsidP="003248EB">
      <w:pPr>
        <w:rPr>
          <w:szCs w:val="18"/>
        </w:rPr>
      </w:pPr>
    </w:p>
    <w:p w14:paraId="6F970C78" w14:textId="51BF1397" w:rsidR="00D24CAF" w:rsidRDefault="00D24CAF" w:rsidP="00247165">
      <w:pPr>
        <w:pStyle w:val="Bullet1"/>
        <w:numPr>
          <w:ilvl w:val="0"/>
          <w:numId w:val="29"/>
        </w:numPr>
        <w:ind w:left="720"/>
      </w:pPr>
      <w:bookmarkStart w:id="5" w:name="_Hlk55326934"/>
      <w:r w:rsidRPr="004F53AA">
        <w:t xml:space="preserve">Install a "TRUCKS" (W11-10) sign, with a "500 FEET" (W14-4P) rider, approximately 500 feet before each point of access of all noncommercial stockpile sites, work zone staging area, material sources, waste areas, and plant set-up areas to a public </w:t>
      </w:r>
      <w:r w:rsidR="00F958F2">
        <w:t>r</w:t>
      </w:r>
      <w:r w:rsidRPr="004F53AA">
        <w:t>oadway.</w:t>
      </w:r>
    </w:p>
    <w:p w14:paraId="6D62C6F9" w14:textId="3E6DA920" w:rsidR="003248EB" w:rsidRPr="00560743" w:rsidRDefault="003248EB" w:rsidP="00247165">
      <w:pPr>
        <w:pStyle w:val="Bullet1-After1st"/>
        <w:numPr>
          <w:ilvl w:val="0"/>
          <w:numId w:val="29"/>
        </w:numPr>
        <w:ind w:left="720"/>
      </w:pPr>
      <w:r w:rsidRPr="00560743">
        <w:t>Install a 54-inch "TRUCKS LEAVING HIGHWAY XXXX</w:t>
      </w:r>
      <w:r w:rsidR="00247165">
        <w:t xml:space="preserve"> </w:t>
      </w:r>
      <w:r w:rsidRPr="00560743">
        <w:t xml:space="preserve">FT" sign in advance of each entrance point to the </w:t>
      </w:r>
      <w:r w:rsidR="00136D88">
        <w:t>w</w:t>
      </w:r>
      <w:r w:rsidRPr="00560743">
        <w:t xml:space="preserve">ork </w:t>
      </w:r>
      <w:r w:rsidR="00136D88">
        <w:t>a</w:t>
      </w:r>
      <w:r w:rsidRPr="00560743">
        <w:t xml:space="preserve">rea at sign spacing “A” from the “TCD Spacing Table” shown on the </w:t>
      </w:r>
      <w:r w:rsidR="00136D88">
        <w:t>s</w:t>
      </w:r>
      <w:r w:rsidRPr="00560743">
        <w:t xml:space="preserve">tandard </w:t>
      </w:r>
      <w:r w:rsidR="00136D88">
        <w:t>d</w:t>
      </w:r>
      <w:r w:rsidRPr="00560743">
        <w:t>rawings. Install a 54-inch "TRUCKS ENTERING HIGHWAY XXXX</w:t>
      </w:r>
      <w:r w:rsidR="00247165">
        <w:t xml:space="preserve"> </w:t>
      </w:r>
      <w:r w:rsidRPr="00560743">
        <w:t xml:space="preserve">FT" sign in advance of each exit point from the </w:t>
      </w:r>
      <w:r w:rsidR="00CB73DB">
        <w:t>w</w:t>
      </w:r>
      <w:r w:rsidRPr="00560743">
        <w:t xml:space="preserve">ork </w:t>
      </w:r>
      <w:r w:rsidR="00CB73DB">
        <w:t>a</w:t>
      </w:r>
      <w:r w:rsidRPr="00560743">
        <w:t xml:space="preserve">rea at sign spacing “A” from the “TCD Spacing Table” shown on the </w:t>
      </w:r>
      <w:r w:rsidR="00F958F2">
        <w:t>ODOT standard drawings</w:t>
      </w:r>
      <w:r w:rsidRPr="00560743">
        <w:t>.</w:t>
      </w:r>
    </w:p>
    <w:bookmarkEnd w:id="5"/>
    <w:p w14:paraId="01782D6E" w14:textId="77777777" w:rsidR="003248EB" w:rsidRPr="00560743" w:rsidRDefault="003248EB" w:rsidP="003248EB">
      <w:pPr>
        <w:rPr>
          <w:szCs w:val="18"/>
        </w:rPr>
      </w:pPr>
    </w:p>
    <w:p w14:paraId="1CCAD20F" w14:textId="010F4757" w:rsidR="00D24CAF" w:rsidRPr="00D24CAF" w:rsidRDefault="003248EB" w:rsidP="00D24CAF">
      <w:pPr>
        <w:ind w:left="360"/>
      </w:pPr>
      <w:r w:rsidRPr="00C568D9">
        <w:rPr>
          <w:b/>
          <w:bCs/>
          <w:i/>
          <w:iCs/>
          <w:color w:val="FF0000"/>
        </w:rPr>
        <w:t>(Use the following bullet when</w:t>
      </w:r>
      <w:r w:rsidR="00D24CAF" w:rsidRPr="00C568D9">
        <w:rPr>
          <w:b/>
          <w:bCs/>
          <w:i/>
          <w:iCs/>
          <w:color w:val="FF0000"/>
        </w:rPr>
        <w:t xml:space="preserve"> project identification signs will be included for a project. Project ID signs are required on all Fixing Our Streets Projects and must include project cost and Fixing Our Streets logo. For all other funding sources contact the PBOT project manager to determine if a Project ID sign is needed and to identify what information to include on the signs.  Supplement the paragraph as directed by the traffic engineer to provide adequate details. Delete parentheses once information is provided and change red text to black.)</w:t>
      </w:r>
    </w:p>
    <w:p w14:paraId="04673BCD" w14:textId="77777777" w:rsidR="003248EB" w:rsidRPr="00560743" w:rsidRDefault="003248EB" w:rsidP="0030063A"/>
    <w:p w14:paraId="076DED50" w14:textId="0C384C47" w:rsidR="003248EB" w:rsidRPr="00D24CAF" w:rsidRDefault="00D24CAF" w:rsidP="00247165">
      <w:pPr>
        <w:pStyle w:val="Bullet1-After1st"/>
        <w:numPr>
          <w:ilvl w:val="0"/>
          <w:numId w:val="29"/>
        </w:numPr>
        <w:ind w:left="720"/>
      </w:pPr>
      <w:r w:rsidRPr="00D24CAF">
        <w:t xml:space="preserve">Install a “PROJECT IDENTIFICATION” sign </w:t>
      </w:r>
      <w:r w:rsidR="00C568D9">
        <w:t xml:space="preserve">with silver-white Type III or Type IV sheeting background with blue transparent screened legend or blue Type III or Type IV cut-out permanent legend </w:t>
      </w:r>
      <w:r w:rsidRPr="00D24CAF">
        <w:t xml:space="preserve">on </w:t>
      </w:r>
      <w:r w:rsidRPr="00C568D9">
        <w:rPr>
          <w:b/>
          <w:i/>
          <w:color w:val="FF0000"/>
          <w:szCs w:val="22"/>
        </w:rPr>
        <w:t>(</w:t>
      </w:r>
      <w:r w:rsidRPr="00C568D9">
        <w:rPr>
          <w:color w:val="FF0000"/>
          <w:szCs w:val="22"/>
        </w:rPr>
        <w:t>street name</w:t>
      </w:r>
      <w:r w:rsidRPr="00C568D9">
        <w:rPr>
          <w:b/>
          <w:i/>
          <w:color w:val="FF0000"/>
        </w:rPr>
        <w:t>)</w:t>
      </w:r>
      <w:r w:rsidRPr="00C568D9">
        <w:t>,</w:t>
      </w:r>
      <w:r w:rsidRPr="00C568D9">
        <w:rPr>
          <w:color w:val="FF0000"/>
        </w:rPr>
        <w:t xml:space="preserve"> </w:t>
      </w:r>
      <w:r w:rsidRPr="00D24CAF">
        <w:t xml:space="preserve">according to sign spacing “A” from the “TCD Spacing Table” shown on the ODOT standard drawings, in advance of the “ROAD WORK AHEAD” sign at each end of the </w:t>
      </w:r>
      <w:r w:rsidR="00F958F2">
        <w:t>p</w:t>
      </w:r>
      <w:r w:rsidRPr="00D24CAF">
        <w:t xml:space="preserve">roject, facing incoming traffic.  The </w:t>
      </w:r>
      <w:r w:rsidR="00F958F2">
        <w:t>traffic e</w:t>
      </w:r>
      <w:r w:rsidRPr="00D24CAF">
        <w:t xml:space="preserve">ngineer will determine the sign legend. Include “Info/Erosion Concerns: 503-823-1414” at bottom of sign.  Remove all “PROJECT IDENTIFICATION” signs at the end of the Contract </w:t>
      </w:r>
      <w:r w:rsidR="00F958F2">
        <w:t>t</w:t>
      </w:r>
      <w:r w:rsidRPr="00D24CAF">
        <w:t>ime or as directed by the Owner’s Representative.</w:t>
      </w:r>
    </w:p>
    <w:p w14:paraId="1F35B9C3" w14:textId="77777777" w:rsidR="003248EB" w:rsidRPr="00FC43D2" w:rsidRDefault="003248EB" w:rsidP="003248EB"/>
    <w:p w14:paraId="6B24420A" w14:textId="489E6401" w:rsidR="003248EB" w:rsidRPr="00F958F2" w:rsidRDefault="003248EB" w:rsidP="003248EB">
      <w:pPr>
        <w:pStyle w:val="Instructions-Indented"/>
        <w:rPr>
          <w:color w:val="FF0000"/>
        </w:rPr>
      </w:pPr>
      <w:r w:rsidRPr="00F958F2">
        <w:rPr>
          <w:color w:val="FF0000"/>
        </w:rPr>
        <w:t>(Use the following when</w:t>
      </w:r>
      <w:r w:rsidR="00F958F2" w:rsidRPr="00F958F2">
        <w:rPr>
          <w:color w:val="FF0000"/>
        </w:rPr>
        <w:t xml:space="preserve"> using</w:t>
      </w:r>
      <w:r w:rsidRPr="00F958F2">
        <w:rPr>
          <w:color w:val="FF0000"/>
        </w:rPr>
        <w:t xml:space="preserve"> "END ROAD WORK" signing</w:t>
      </w:r>
      <w:r w:rsidR="00247165">
        <w:rPr>
          <w:color w:val="FF0000"/>
        </w:rPr>
        <w:t>. Number appropriately</w:t>
      </w:r>
      <w:r w:rsidRPr="00F958F2">
        <w:rPr>
          <w:color w:val="FF0000"/>
        </w:rPr>
        <w:t>.</w:t>
      </w:r>
      <w:r w:rsidR="00F958F2" w:rsidRPr="00F958F2">
        <w:rPr>
          <w:color w:val="FF0000"/>
        </w:rPr>
        <w:t>)</w:t>
      </w:r>
    </w:p>
    <w:p w14:paraId="05AF9938" w14:textId="77777777" w:rsidR="003248EB" w:rsidRPr="00560743" w:rsidRDefault="003248EB" w:rsidP="003248EB"/>
    <w:p w14:paraId="3C959B49" w14:textId="2B14EB32" w:rsidR="003248EB" w:rsidRPr="00560743" w:rsidRDefault="003248EB" w:rsidP="00247165">
      <w:pPr>
        <w:pStyle w:val="Bullet1-After1st"/>
        <w:numPr>
          <w:ilvl w:val="0"/>
          <w:numId w:val="29"/>
        </w:numPr>
        <w:ind w:left="720"/>
      </w:pPr>
      <w:r w:rsidRPr="00560743">
        <w:t xml:space="preserve">Install beyond each end of the </w:t>
      </w:r>
      <w:r w:rsidR="00F958F2">
        <w:t>p</w:t>
      </w:r>
      <w:r w:rsidRPr="00560743">
        <w:t>roject, facing outgoing traffic, an "END ROAD WORK" (CG20</w:t>
      </w:r>
      <w:r w:rsidRPr="00560743">
        <w:noBreakHyphen/>
        <w:t>2A</w:t>
      </w:r>
      <w:r w:rsidRPr="00560743">
        <w:noBreakHyphen/>
        <w:t>24) sign a distance of (A </w:t>
      </w:r>
      <w:r w:rsidRPr="00560743">
        <w:rPr>
          <w:rFonts w:cs="Arial"/>
        </w:rPr>
        <w:t>÷ </w:t>
      </w:r>
      <w:r w:rsidRPr="00560743">
        <w:t xml:space="preserve">2) according to the "TCD Spacing Table" shown on the </w:t>
      </w:r>
      <w:r w:rsidR="00F958F2">
        <w:t>ODOT standard drawings</w:t>
      </w:r>
      <w:r w:rsidRPr="00560743">
        <w:t xml:space="preserve"> or as modified by the </w:t>
      </w:r>
      <w:r w:rsidR="00F958F2">
        <w:t>p</w:t>
      </w:r>
      <w:r w:rsidRPr="00560743">
        <w:t>lans.</w:t>
      </w:r>
    </w:p>
    <w:p w14:paraId="647981D5" w14:textId="77777777" w:rsidR="003248EB" w:rsidRPr="00560743" w:rsidRDefault="003248EB" w:rsidP="003248EB"/>
    <w:p w14:paraId="2476C61C" w14:textId="079C87D3" w:rsidR="003248EB" w:rsidRPr="00A87196" w:rsidRDefault="003248EB" w:rsidP="003248EB">
      <w:pPr>
        <w:pStyle w:val="Instructions-Indented"/>
        <w:rPr>
          <w:b w:val="0"/>
          <w:i w:val="0"/>
          <w:color w:val="auto"/>
        </w:rPr>
      </w:pPr>
      <w:r w:rsidRPr="00A87196">
        <w:rPr>
          <w:color w:val="FF0000"/>
        </w:rPr>
        <w:t xml:space="preserve">(Use the following bullet when </w:t>
      </w:r>
      <w:r w:rsidR="00A87196" w:rsidRPr="00A87196">
        <w:rPr>
          <w:color w:val="FF0000"/>
        </w:rPr>
        <w:t>project identification signs will not be included for a project and when the project will result in ground disturbance. Supplement the paragraph as directed by the traffic engineer to provide adequate details. Delete parentheses once information is provided and change red text to black.)</w:t>
      </w:r>
    </w:p>
    <w:p w14:paraId="7B9AF211" w14:textId="77777777" w:rsidR="003248EB" w:rsidRPr="00560743" w:rsidRDefault="003248EB" w:rsidP="003248EB"/>
    <w:p w14:paraId="3B2C37D2" w14:textId="00A7A096" w:rsidR="003248EB" w:rsidRPr="00560743" w:rsidRDefault="003248EB" w:rsidP="00247165">
      <w:pPr>
        <w:pStyle w:val="Bullet1-After1st"/>
        <w:numPr>
          <w:ilvl w:val="0"/>
          <w:numId w:val="29"/>
        </w:numPr>
        <w:ind w:left="720"/>
      </w:pPr>
      <w:r w:rsidRPr="00560743">
        <w:t xml:space="preserve">Install </w:t>
      </w:r>
      <w:r w:rsidR="00A87196">
        <w:t xml:space="preserve">an </w:t>
      </w:r>
      <w:r w:rsidR="00A87196" w:rsidRPr="009801BB">
        <w:t xml:space="preserve">“EROSION CONCERNS” sign on </w:t>
      </w:r>
      <w:r w:rsidR="00A87196" w:rsidRPr="00686941">
        <w:rPr>
          <w:b/>
          <w:i/>
          <w:color w:val="FF0000"/>
          <w:szCs w:val="22"/>
        </w:rPr>
        <w:t>(</w:t>
      </w:r>
      <w:r w:rsidR="00A87196">
        <w:rPr>
          <w:color w:val="FF0000"/>
          <w:szCs w:val="22"/>
        </w:rPr>
        <w:t>street name</w:t>
      </w:r>
      <w:r w:rsidR="00A87196" w:rsidRPr="00686941">
        <w:rPr>
          <w:b/>
          <w:i/>
          <w:color w:val="FF0000"/>
        </w:rPr>
        <w:t>)</w:t>
      </w:r>
      <w:r w:rsidR="00A87196">
        <w:t xml:space="preserve">, </w:t>
      </w:r>
      <w:r w:rsidR="00A87196" w:rsidRPr="009801BB">
        <w:t xml:space="preserve">at each end of the project. Place the sign according to sign spacing "A" from the "TCD Spacing Table" shown on the </w:t>
      </w:r>
      <w:r w:rsidR="00A87196">
        <w:t>ODOT s</w:t>
      </w:r>
      <w:r w:rsidR="00A87196" w:rsidRPr="009801BB">
        <w:t xml:space="preserve">tandard </w:t>
      </w:r>
      <w:r w:rsidR="00A87196">
        <w:t>d</w:t>
      </w:r>
      <w:r w:rsidR="00A87196" w:rsidRPr="009801BB">
        <w:t xml:space="preserve">rawings, or as shown in the </w:t>
      </w:r>
      <w:r w:rsidR="00CB73DB">
        <w:t>p</w:t>
      </w:r>
      <w:r w:rsidR="00A87196">
        <w:t>lans</w:t>
      </w:r>
      <w:r w:rsidR="00A87196" w:rsidRPr="009801BB">
        <w:t xml:space="preserve">. Install the sign so that the sign face is rotated 90 degrees to approaching traffic and faces the roadway centerline. </w:t>
      </w:r>
      <w:r w:rsidR="00A87196">
        <w:t xml:space="preserve">The </w:t>
      </w:r>
      <w:r w:rsidR="00CB73DB">
        <w:t>traffic e</w:t>
      </w:r>
      <w:r w:rsidR="00A87196">
        <w:t xml:space="preserve">ngineer will determine the sign legend.  Include “EROSION CONCERNS?”, </w:t>
      </w:r>
      <w:r w:rsidR="00A87196" w:rsidRPr="00686941">
        <w:rPr>
          <w:b/>
          <w:i/>
          <w:color w:val="FF0000"/>
          <w:szCs w:val="22"/>
        </w:rPr>
        <w:t>(</w:t>
      </w:r>
      <w:r w:rsidR="00A87196">
        <w:rPr>
          <w:color w:val="FF0000"/>
          <w:szCs w:val="22"/>
        </w:rPr>
        <w:t>project name</w:t>
      </w:r>
      <w:r w:rsidR="00A87196" w:rsidRPr="00686941">
        <w:rPr>
          <w:b/>
          <w:i/>
          <w:color w:val="FF0000"/>
        </w:rPr>
        <w:t>)</w:t>
      </w:r>
      <w:r w:rsidR="00A87196">
        <w:t xml:space="preserve">, and “503-823-1414”.  Use </w:t>
      </w:r>
      <w:r w:rsidR="00D6703F">
        <w:t>fluorescent orange TVII, Type VIII, Type IX, or Type</w:t>
      </w:r>
      <w:r w:rsidR="00A87196">
        <w:t xml:space="preserve"> </w:t>
      </w:r>
      <w:r w:rsidR="004A1606">
        <w:t xml:space="preserve">X </w:t>
      </w:r>
      <w:r w:rsidR="00A87196">
        <w:t>sheeting</w:t>
      </w:r>
      <w:r w:rsidR="00D6703F">
        <w:t xml:space="preserve"> background with b</w:t>
      </w:r>
      <w:r w:rsidR="004A1606">
        <w:t>l</w:t>
      </w:r>
      <w:r w:rsidR="00D6703F">
        <w:t xml:space="preserve">ack nonreflective permanent </w:t>
      </w:r>
      <w:r w:rsidR="00D6703F">
        <w:lastRenderedPageBreak/>
        <w:t>legend</w:t>
      </w:r>
      <w:r w:rsidR="00A87196">
        <w:t xml:space="preserve"> according to 02910.02.  Remove all “EROSION CONCERNS” signs at the end of the Contract </w:t>
      </w:r>
      <w:r w:rsidR="00D6703F">
        <w:t>t</w:t>
      </w:r>
      <w:r w:rsidR="00A87196">
        <w:t>ime or as directed by the Owner’s Representative.</w:t>
      </w:r>
    </w:p>
    <w:p w14:paraId="43302DA1" w14:textId="77777777" w:rsidR="003248EB" w:rsidRPr="00560743" w:rsidRDefault="003248EB" w:rsidP="0030063A"/>
    <w:p w14:paraId="2A534D69" w14:textId="77777777" w:rsidR="003248EB" w:rsidRPr="00C33812" w:rsidRDefault="003248EB" w:rsidP="003248EB">
      <w:pPr>
        <w:pStyle w:val="Instructions-Indented"/>
        <w:rPr>
          <w:color w:val="FF0000"/>
        </w:rPr>
      </w:pPr>
      <w:r w:rsidRPr="00C33812">
        <w:rPr>
          <w:color w:val="FF0000"/>
        </w:rPr>
        <w:t>(Use the bullet when flaggers are needed at a single location for 24 or more consecutive hours.)</w:t>
      </w:r>
    </w:p>
    <w:p w14:paraId="58CD7967" w14:textId="77777777" w:rsidR="003248EB" w:rsidRPr="00560743" w:rsidRDefault="003248EB" w:rsidP="003248EB"/>
    <w:p w14:paraId="5DB75077" w14:textId="77777777" w:rsidR="003248EB" w:rsidRPr="00560743" w:rsidRDefault="003248EB" w:rsidP="00247165">
      <w:pPr>
        <w:pStyle w:val="Bullet1-After1st"/>
        <w:numPr>
          <w:ilvl w:val="0"/>
          <w:numId w:val="29"/>
        </w:numPr>
        <w:ind w:left="720"/>
      </w:pPr>
      <w:r w:rsidRPr="00560743">
        <w:t>Install a "24 HR FLAGGING AHEAD" (CW20</w:t>
      </w:r>
      <w:r w:rsidRPr="00560743">
        <w:noBreakHyphen/>
        <w:t>9) sign in each direction approximately 250 feet prior to the "BE PREPARED TO STOP" sign. Remove the temporary signs when 24</w:t>
      </w:r>
      <w:r w:rsidRPr="00560743">
        <w:noBreakHyphen/>
        <w:t>hour flagging is no longer required, or as directed.</w:t>
      </w:r>
    </w:p>
    <w:p w14:paraId="5C96BC39" w14:textId="77777777" w:rsidR="003248EB" w:rsidRPr="00560743" w:rsidRDefault="003248EB" w:rsidP="003248EB"/>
    <w:p w14:paraId="25667F9E" w14:textId="6F417C42" w:rsidR="00C33812" w:rsidRDefault="00C33812" w:rsidP="00C33812">
      <w:pPr>
        <w:ind w:left="360"/>
        <w:rPr>
          <w:b/>
          <w:i/>
          <w:color w:val="FF0000"/>
        </w:rPr>
      </w:pPr>
      <w:r>
        <w:rPr>
          <w:b/>
          <w:i/>
          <w:color w:val="FF0000"/>
        </w:rPr>
        <w:t>(Use the following bullets on all projects that have a modified traffic signal or stop sign altered during construction.  Supplement the bullets as directed by the traffic engineer to provide adequate details and address all affected legs of the intersection. Delete the language in red parentheses that does not apply and delete parentheses once information is provided and change red text to black.)</w:t>
      </w:r>
    </w:p>
    <w:p w14:paraId="683A8898" w14:textId="77777777" w:rsidR="00C33812" w:rsidRDefault="00C33812" w:rsidP="00C33812"/>
    <w:p w14:paraId="289711E7" w14:textId="77777777" w:rsidR="00C33812" w:rsidRPr="00C33812" w:rsidRDefault="00C33812" w:rsidP="00C33812">
      <w:pPr>
        <w:pStyle w:val="ListParagraph"/>
        <w:numPr>
          <w:ilvl w:val="0"/>
          <w:numId w:val="23"/>
        </w:numPr>
        <w:rPr>
          <w:sz w:val="20"/>
        </w:rPr>
      </w:pPr>
      <w:r w:rsidRPr="004668E9">
        <w:t>Install “TRAFFIC CONTROL CHANGE AHEAD” (</w:t>
      </w:r>
      <w:r>
        <w:t>W5340C</w:t>
      </w:r>
      <w:r w:rsidRPr="004668E9">
        <w:t>) sign with flags approximately 100 feet in advance of</w:t>
      </w:r>
      <w:r>
        <w:t xml:space="preserve"> </w:t>
      </w:r>
      <w:r w:rsidRPr="00C33812">
        <w:rPr>
          <w:b/>
          <w:i/>
          <w:color w:val="FF0000"/>
          <w:szCs w:val="22"/>
        </w:rPr>
        <w:t>(</w:t>
      </w:r>
      <w:r w:rsidRPr="00C33812">
        <w:rPr>
          <w:color w:val="FF0000"/>
          <w:szCs w:val="22"/>
        </w:rPr>
        <w:t>location details</w:t>
      </w:r>
      <w:r w:rsidRPr="00C33812">
        <w:rPr>
          <w:b/>
          <w:i/>
          <w:color w:val="FF0000"/>
          <w:szCs w:val="22"/>
        </w:rPr>
        <w:t>)</w:t>
      </w:r>
      <w:r w:rsidRPr="00C33812">
        <w:rPr>
          <w:szCs w:val="22"/>
        </w:rPr>
        <w:t xml:space="preserve">, </w:t>
      </w:r>
      <w:r w:rsidRPr="004668E9">
        <w:t>facing</w:t>
      </w:r>
      <w:r>
        <w:t xml:space="preserve"> </w:t>
      </w:r>
      <w:r w:rsidRPr="00C33812">
        <w:rPr>
          <w:b/>
          <w:i/>
          <w:color w:val="FF0000"/>
          <w:szCs w:val="22"/>
        </w:rPr>
        <w:t>(</w:t>
      </w:r>
      <w:r w:rsidRPr="00C33812">
        <w:rPr>
          <w:szCs w:val="22"/>
        </w:rPr>
        <w:t>northbound</w:t>
      </w:r>
      <w:r w:rsidRPr="00C33812">
        <w:rPr>
          <w:b/>
          <w:i/>
          <w:color w:val="FF0000"/>
          <w:szCs w:val="22"/>
        </w:rPr>
        <w:t>)(</w:t>
      </w:r>
      <w:r w:rsidRPr="00C33812">
        <w:rPr>
          <w:szCs w:val="22"/>
        </w:rPr>
        <w:t>eastbound</w:t>
      </w:r>
      <w:r w:rsidRPr="00C33812">
        <w:rPr>
          <w:b/>
          <w:i/>
          <w:color w:val="FF0000"/>
          <w:szCs w:val="22"/>
        </w:rPr>
        <w:t>)</w:t>
      </w:r>
      <w:r>
        <w:t xml:space="preserve"> </w:t>
      </w:r>
      <w:r w:rsidRPr="004668E9">
        <w:t>incoming traffic.</w:t>
      </w:r>
      <w:r w:rsidRPr="00C33812">
        <w:rPr>
          <w:sz w:val="20"/>
        </w:rPr>
        <w:t xml:space="preserve">   </w:t>
      </w:r>
    </w:p>
    <w:p w14:paraId="469686DC" w14:textId="77777777" w:rsidR="00C33812" w:rsidRPr="004668E9" w:rsidRDefault="00C33812" w:rsidP="00C33812">
      <w:pPr>
        <w:rPr>
          <w:sz w:val="20"/>
        </w:rPr>
      </w:pPr>
    </w:p>
    <w:p w14:paraId="17C08BC1" w14:textId="0E7DA922" w:rsidR="00C33812" w:rsidRDefault="00C33812" w:rsidP="00C33812">
      <w:pPr>
        <w:pStyle w:val="ListParagraph"/>
        <w:numPr>
          <w:ilvl w:val="0"/>
          <w:numId w:val="23"/>
        </w:numPr>
      </w:pPr>
      <w:r w:rsidRPr="004668E9">
        <w:t>Install “TRAFFIC CONTROL CHANGE AHEAD” (</w:t>
      </w:r>
      <w:r>
        <w:t>W5340C</w:t>
      </w:r>
      <w:r w:rsidRPr="004668E9">
        <w:t>) sign with flags approximately 100 feet in advance of</w:t>
      </w:r>
      <w:r>
        <w:t xml:space="preserve"> </w:t>
      </w:r>
      <w:r w:rsidRPr="00C33812">
        <w:rPr>
          <w:b/>
          <w:i/>
          <w:color w:val="FF0000"/>
          <w:szCs w:val="22"/>
        </w:rPr>
        <w:t>(</w:t>
      </w:r>
      <w:r w:rsidRPr="00C33812">
        <w:rPr>
          <w:color w:val="FF0000"/>
          <w:szCs w:val="22"/>
        </w:rPr>
        <w:t>location details</w:t>
      </w:r>
      <w:r w:rsidR="00563A7D" w:rsidRPr="00C33812">
        <w:rPr>
          <w:b/>
          <w:i/>
          <w:color w:val="FF0000"/>
          <w:szCs w:val="22"/>
        </w:rPr>
        <w:t>)</w:t>
      </w:r>
      <w:r w:rsidR="00563A7D" w:rsidRPr="004668E9">
        <w:t>, facing</w:t>
      </w:r>
      <w:r>
        <w:t xml:space="preserve"> </w:t>
      </w:r>
      <w:r w:rsidRPr="00C33812">
        <w:rPr>
          <w:b/>
          <w:i/>
          <w:color w:val="FF0000"/>
          <w:szCs w:val="22"/>
        </w:rPr>
        <w:t>(</w:t>
      </w:r>
      <w:r w:rsidRPr="00C33812">
        <w:rPr>
          <w:szCs w:val="22"/>
        </w:rPr>
        <w:t>southbound</w:t>
      </w:r>
      <w:r w:rsidRPr="00C33812">
        <w:rPr>
          <w:b/>
          <w:i/>
          <w:color w:val="FF0000"/>
          <w:szCs w:val="22"/>
        </w:rPr>
        <w:t>)(</w:t>
      </w:r>
      <w:r w:rsidRPr="00C33812">
        <w:rPr>
          <w:szCs w:val="22"/>
        </w:rPr>
        <w:t>westbound</w:t>
      </w:r>
      <w:r w:rsidRPr="00C33812">
        <w:rPr>
          <w:b/>
          <w:i/>
          <w:color w:val="FF0000"/>
          <w:szCs w:val="22"/>
        </w:rPr>
        <w:t>)</w:t>
      </w:r>
      <w:r>
        <w:t xml:space="preserve"> </w:t>
      </w:r>
      <w:r w:rsidRPr="004668E9">
        <w:t>incoming traffic.</w:t>
      </w:r>
    </w:p>
    <w:p w14:paraId="50BE18D2" w14:textId="77777777" w:rsidR="00C33812" w:rsidRDefault="00C33812" w:rsidP="00C33812"/>
    <w:p w14:paraId="27CB027D" w14:textId="4CD2B2F0" w:rsidR="00C33812" w:rsidRPr="00C33812" w:rsidRDefault="00C33812" w:rsidP="00C33812">
      <w:pPr>
        <w:pStyle w:val="ListParagraph"/>
        <w:numPr>
          <w:ilvl w:val="0"/>
          <w:numId w:val="23"/>
        </w:numPr>
        <w:rPr>
          <w:sz w:val="24"/>
        </w:rPr>
      </w:pPr>
      <w:r w:rsidRPr="00E0703C">
        <w:t>Keep the new “TRAFFIC CONTROL CHANGE AHEAD” sign</w:t>
      </w:r>
      <w:r w:rsidRPr="00C33812">
        <w:rPr>
          <w:b/>
          <w:i/>
          <w:color w:val="FF0000"/>
        </w:rPr>
        <w:t>(</w:t>
      </w:r>
      <w:r w:rsidRPr="00E0703C">
        <w:t>s</w:t>
      </w:r>
      <w:r w:rsidRPr="00C33812">
        <w:rPr>
          <w:b/>
          <w:i/>
          <w:color w:val="FF0000"/>
        </w:rPr>
        <w:t>)</w:t>
      </w:r>
      <w:r w:rsidRPr="00E0703C">
        <w:t xml:space="preserve"> in place 30 </w:t>
      </w:r>
      <w:r w:rsidR="0079099A">
        <w:t>c</w:t>
      </w:r>
      <w:r w:rsidRPr="00E0703C">
        <w:t xml:space="preserve">alendar </w:t>
      </w:r>
      <w:r w:rsidR="0079099A">
        <w:t>d</w:t>
      </w:r>
      <w:r w:rsidRPr="00E0703C">
        <w:t xml:space="preserve">ays after </w:t>
      </w:r>
      <w:r>
        <w:t>altering</w:t>
      </w:r>
      <w:r w:rsidRPr="00E0703C">
        <w:t xml:space="preserve"> the </w:t>
      </w:r>
      <w:r w:rsidRPr="00C33812">
        <w:rPr>
          <w:b/>
          <w:i/>
          <w:color w:val="FF0000"/>
        </w:rPr>
        <w:t>(</w:t>
      </w:r>
      <w:r w:rsidRPr="00E0703C">
        <w:t xml:space="preserve">stop </w:t>
      </w:r>
      <w:r w:rsidR="00247165" w:rsidRPr="00E0703C">
        <w:t>sign</w:t>
      </w:r>
      <w:r w:rsidR="00247165" w:rsidRPr="00C33812">
        <w:rPr>
          <w:b/>
          <w:i/>
          <w:color w:val="FF0000"/>
        </w:rPr>
        <w:t>) (</w:t>
      </w:r>
      <w:r w:rsidRPr="00E0703C">
        <w:t>traffic signal</w:t>
      </w:r>
      <w:r w:rsidRPr="00C33812">
        <w:rPr>
          <w:b/>
          <w:i/>
          <w:color w:val="FF0000"/>
        </w:rPr>
        <w:t>)</w:t>
      </w:r>
      <w:r w:rsidRPr="00E0703C">
        <w:t>.</w:t>
      </w:r>
    </w:p>
    <w:p w14:paraId="322B32DA" w14:textId="77777777" w:rsidR="00C33812" w:rsidRPr="00247165" w:rsidRDefault="00C33812" w:rsidP="00C33812"/>
    <w:p w14:paraId="3E4AACF0" w14:textId="1BD130E3" w:rsidR="00C33812" w:rsidRDefault="00C33812" w:rsidP="00C33812">
      <w:pPr>
        <w:ind w:left="360"/>
        <w:rPr>
          <w:b/>
          <w:i/>
          <w:color w:val="FF0000"/>
        </w:rPr>
      </w:pPr>
      <w:bookmarkStart w:id="6" w:name="_Hlk16073999"/>
      <w:r>
        <w:rPr>
          <w:b/>
          <w:i/>
          <w:color w:val="FF0000"/>
        </w:rPr>
        <w:t>(Use the following bullets on all projects that have a new traffic signal installed during construction.  Supplement the bullets as directed by the traffic engineer to provide adequate details and address all affected legs of the intersection. Delete the language in red parentheses that does not apply and delete parentheses once information is provided and change red text to black.)</w:t>
      </w:r>
    </w:p>
    <w:p w14:paraId="51D94190" w14:textId="77777777" w:rsidR="00C33812" w:rsidRPr="00247165" w:rsidRDefault="00C33812" w:rsidP="00C33812">
      <w:pPr>
        <w:ind w:left="360"/>
        <w:rPr>
          <w:b/>
          <w:i/>
        </w:rPr>
      </w:pPr>
    </w:p>
    <w:p w14:paraId="16B50B01" w14:textId="77777777" w:rsidR="00C33812" w:rsidRPr="004668E9" w:rsidRDefault="00C33812" w:rsidP="00C33812">
      <w:pPr>
        <w:pStyle w:val="ListParagraph"/>
        <w:numPr>
          <w:ilvl w:val="0"/>
          <w:numId w:val="24"/>
        </w:numPr>
      </w:pPr>
      <w:r w:rsidRPr="004668E9">
        <w:t>Install “TRAFFIC CONTROL CHANGE AHEAD” (</w:t>
      </w:r>
      <w:r>
        <w:t>W5340C</w:t>
      </w:r>
      <w:r w:rsidRPr="004668E9">
        <w:t>) sign with flags approximately 200 feet in advance of</w:t>
      </w:r>
      <w:r>
        <w:t xml:space="preserve"> </w:t>
      </w:r>
      <w:r w:rsidRPr="00C33812">
        <w:rPr>
          <w:b/>
          <w:i/>
          <w:color w:val="FF0000"/>
          <w:szCs w:val="22"/>
        </w:rPr>
        <w:t>(</w:t>
      </w:r>
      <w:r w:rsidRPr="00C33812">
        <w:rPr>
          <w:color w:val="FF0000"/>
          <w:szCs w:val="22"/>
        </w:rPr>
        <w:t>location details</w:t>
      </w:r>
      <w:r w:rsidRPr="00C33812">
        <w:rPr>
          <w:b/>
          <w:i/>
          <w:color w:val="FF0000"/>
          <w:szCs w:val="22"/>
        </w:rPr>
        <w:t>)</w:t>
      </w:r>
      <w:r>
        <w:t>,</w:t>
      </w:r>
      <w:r w:rsidRPr="004668E9">
        <w:t xml:space="preserve"> and  Type OO “S</w:t>
      </w:r>
      <w:r>
        <w:t>ignal</w:t>
      </w:r>
      <w:r w:rsidRPr="004668E9">
        <w:t xml:space="preserve"> A</w:t>
      </w:r>
      <w:r>
        <w:t>head</w:t>
      </w:r>
      <w:r w:rsidRPr="004668E9">
        <w:t xml:space="preserve">” (W3-3) sign with flags approximately 100 feet in advance of </w:t>
      </w:r>
      <w:r w:rsidRPr="00C33812">
        <w:rPr>
          <w:b/>
          <w:i/>
          <w:color w:val="FF0000"/>
          <w:szCs w:val="22"/>
        </w:rPr>
        <w:t>(</w:t>
      </w:r>
      <w:r w:rsidRPr="00C33812">
        <w:rPr>
          <w:color w:val="FF0000"/>
          <w:szCs w:val="22"/>
        </w:rPr>
        <w:t>location details</w:t>
      </w:r>
      <w:r w:rsidRPr="00C33812">
        <w:rPr>
          <w:b/>
          <w:i/>
          <w:color w:val="FF0000"/>
          <w:szCs w:val="22"/>
        </w:rPr>
        <w:t>)</w:t>
      </w:r>
      <w:r>
        <w:t>, f</w:t>
      </w:r>
      <w:r w:rsidRPr="004668E9">
        <w:t>acing</w:t>
      </w:r>
      <w:r>
        <w:t xml:space="preserve"> </w:t>
      </w:r>
      <w:r w:rsidRPr="00C33812">
        <w:rPr>
          <w:b/>
          <w:i/>
          <w:color w:val="FF0000"/>
          <w:szCs w:val="22"/>
        </w:rPr>
        <w:t>(</w:t>
      </w:r>
      <w:r w:rsidRPr="00C33812">
        <w:rPr>
          <w:szCs w:val="22"/>
        </w:rPr>
        <w:t>northbound</w:t>
      </w:r>
      <w:r w:rsidRPr="00C33812">
        <w:rPr>
          <w:b/>
          <w:i/>
          <w:color w:val="FF0000"/>
          <w:szCs w:val="22"/>
        </w:rPr>
        <w:t>)(</w:t>
      </w:r>
      <w:r w:rsidRPr="00C33812">
        <w:rPr>
          <w:szCs w:val="22"/>
        </w:rPr>
        <w:t>eastbound</w:t>
      </w:r>
      <w:r w:rsidRPr="00C33812">
        <w:rPr>
          <w:b/>
          <w:i/>
          <w:color w:val="FF0000"/>
          <w:szCs w:val="22"/>
        </w:rPr>
        <w:t>)</w:t>
      </w:r>
      <w:r>
        <w:t xml:space="preserve"> </w:t>
      </w:r>
      <w:r w:rsidRPr="004668E9">
        <w:t>incoming traffic.</w:t>
      </w:r>
    </w:p>
    <w:bookmarkEnd w:id="6"/>
    <w:p w14:paraId="3A73E919" w14:textId="77777777" w:rsidR="00C33812" w:rsidRPr="004668E9" w:rsidRDefault="00C33812" w:rsidP="00C33812"/>
    <w:p w14:paraId="0BC245B8" w14:textId="77777777" w:rsidR="00C33812" w:rsidRDefault="00C33812" w:rsidP="00C33812">
      <w:pPr>
        <w:pStyle w:val="ListParagraph"/>
        <w:numPr>
          <w:ilvl w:val="0"/>
          <w:numId w:val="24"/>
        </w:numPr>
      </w:pPr>
      <w:r w:rsidRPr="004668E9">
        <w:t xml:space="preserve">Install “TRAFFIC CONTROL CHANGE AHEAD” </w:t>
      </w:r>
      <w:r>
        <w:t>(W5340C</w:t>
      </w:r>
      <w:r w:rsidRPr="004668E9">
        <w:t>)</w:t>
      </w:r>
      <w:r w:rsidRPr="004668E9" w:rsidDel="002262B7">
        <w:t xml:space="preserve"> </w:t>
      </w:r>
      <w:r w:rsidRPr="004668E9">
        <w:t>sign with flags approximately 200 feet in advance of</w:t>
      </w:r>
      <w:r>
        <w:t xml:space="preserve"> </w:t>
      </w:r>
      <w:r w:rsidRPr="00C33812">
        <w:rPr>
          <w:b/>
          <w:i/>
          <w:color w:val="FF0000"/>
          <w:szCs w:val="22"/>
        </w:rPr>
        <w:t>(</w:t>
      </w:r>
      <w:r w:rsidRPr="00C33812">
        <w:rPr>
          <w:color w:val="FF0000"/>
          <w:szCs w:val="22"/>
        </w:rPr>
        <w:t>location details</w:t>
      </w:r>
      <w:r w:rsidRPr="00C33812">
        <w:rPr>
          <w:b/>
          <w:i/>
          <w:color w:val="FF0000"/>
          <w:szCs w:val="22"/>
        </w:rPr>
        <w:t>)</w:t>
      </w:r>
      <w:r>
        <w:t>,</w:t>
      </w:r>
      <w:r w:rsidRPr="004668E9">
        <w:t xml:space="preserve"> and  Type OO “S</w:t>
      </w:r>
      <w:r>
        <w:t>ignal</w:t>
      </w:r>
      <w:r w:rsidRPr="004668E9">
        <w:t xml:space="preserve"> A</w:t>
      </w:r>
      <w:r>
        <w:t>head</w:t>
      </w:r>
      <w:r w:rsidRPr="004668E9">
        <w:t>” (W3-3) sign with flags approximately 100 feet in advance of</w:t>
      </w:r>
      <w:r>
        <w:t xml:space="preserve"> </w:t>
      </w:r>
      <w:r w:rsidRPr="00C33812">
        <w:rPr>
          <w:b/>
          <w:i/>
          <w:color w:val="FF0000"/>
          <w:szCs w:val="22"/>
        </w:rPr>
        <w:t>(</w:t>
      </w:r>
      <w:r w:rsidRPr="00C33812">
        <w:rPr>
          <w:color w:val="FF0000"/>
          <w:szCs w:val="22"/>
        </w:rPr>
        <w:t>location details</w:t>
      </w:r>
      <w:r w:rsidRPr="00C33812">
        <w:rPr>
          <w:b/>
          <w:i/>
          <w:color w:val="FF0000"/>
          <w:szCs w:val="22"/>
        </w:rPr>
        <w:t>)</w:t>
      </w:r>
      <w:r w:rsidRPr="004668E9">
        <w:t>,</w:t>
      </w:r>
      <w:r>
        <w:t xml:space="preserve"> </w:t>
      </w:r>
      <w:r w:rsidRPr="004668E9">
        <w:t>fa</w:t>
      </w:r>
      <w:r>
        <w:t xml:space="preserve">cing </w:t>
      </w:r>
      <w:r w:rsidRPr="00C33812">
        <w:rPr>
          <w:b/>
          <w:i/>
          <w:color w:val="FF0000"/>
          <w:szCs w:val="22"/>
        </w:rPr>
        <w:t>(</w:t>
      </w:r>
      <w:r w:rsidRPr="00C33812">
        <w:rPr>
          <w:szCs w:val="22"/>
        </w:rPr>
        <w:t>southbound</w:t>
      </w:r>
      <w:r w:rsidRPr="00C33812">
        <w:rPr>
          <w:b/>
          <w:i/>
          <w:color w:val="FF0000"/>
          <w:szCs w:val="22"/>
        </w:rPr>
        <w:t>)(</w:t>
      </w:r>
      <w:r w:rsidRPr="00C33812">
        <w:rPr>
          <w:szCs w:val="22"/>
        </w:rPr>
        <w:t>westbound</w:t>
      </w:r>
      <w:r w:rsidRPr="00C33812">
        <w:rPr>
          <w:b/>
          <w:i/>
          <w:color w:val="FF0000"/>
          <w:szCs w:val="22"/>
        </w:rPr>
        <w:t>)</w:t>
      </w:r>
      <w:r>
        <w:t xml:space="preserve"> </w:t>
      </w:r>
      <w:r w:rsidRPr="004668E9">
        <w:t>incoming traffic.</w:t>
      </w:r>
    </w:p>
    <w:p w14:paraId="36F94AF5" w14:textId="77777777" w:rsidR="00C33812" w:rsidRDefault="00C33812" w:rsidP="00C33812"/>
    <w:p w14:paraId="14BD6BCD" w14:textId="04E2083A" w:rsidR="00C33812" w:rsidRPr="00C33812" w:rsidRDefault="00C33812" w:rsidP="00C33812">
      <w:pPr>
        <w:pStyle w:val="ListParagraph"/>
        <w:numPr>
          <w:ilvl w:val="0"/>
          <w:numId w:val="24"/>
        </w:numPr>
        <w:rPr>
          <w:sz w:val="24"/>
        </w:rPr>
      </w:pPr>
      <w:r w:rsidRPr="00686941">
        <w:t>Keep the new “TRAFFIC CONTROL CHANGE AHEAD” sign</w:t>
      </w:r>
      <w:r w:rsidRPr="00C33812">
        <w:rPr>
          <w:b/>
          <w:i/>
          <w:color w:val="FF0000"/>
        </w:rPr>
        <w:t>(</w:t>
      </w:r>
      <w:r w:rsidRPr="00686941">
        <w:t>s</w:t>
      </w:r>
      <w:r w:rsidRPr="00C33812">
        <w:rPr>
          <w:b/>
          <w:i/>
          <w:color w:val="FF0000"/>
        </w:rPr>
        <w:t>)</w:t>
      </w:r>
      <w:r w:rsidRPr="00686941">
        <w:t xml:space="preserve"> in place 30 </w:t>
      </w:r>
      <w:r w:rsidR="0079099A">
        <w:t>c</w:t>
      </w:r>
      <w:r w:rsidRPr="00686941">
        <w:t xml:space="preserve">alendar </w:t>
      </w:r>
      <w:r w:rsidR="0079099A">
        <w:t>d</w:t>
      </w:r>
      <w:r w:rsidRPr="00686941">
        <w:t xml:space="preserve">ays after </w:t>
      </w:r>
      <w:r>
        <w:t>installing the “Signal Ahead” sign</w:t>
      </w:r>
      <w:r w:rsidRPr="00C33812">
        <w:rPr>
          <w:b/>
          <w:i/>
          <w:color w:val="FF0000"/>
        </w:rPr>
        <w:t>(</w:t>
      </w:r>
      <w:r w:rsidRPr="00686941">
        <w:t>s</w:t>
      </w:r>
      <w:r w:rsidRPr="00C33812">
        <w:rPr>
          <w:b/>
          <w:i/>
          <w:color w:val="FF0000"/>
        </w:rPr>
        <w:t>)</w:t>
      </w:r>
      <w:r>
        <w:t>.</w:t>
      </w:r>
    </w:p>
    <w:p w14:paraId="41DD664C" w14:textId="77777777" w:rsidR="00C33812" w:rsidRPr="004668E9" w:rsidRDefault="00C33812" w:rsidP="00C33812"/>
    <w:p w14:paraId="65AA4EBE" w14:textId="2769DD98" w:rsidR="00C33812" w:rsidRPr="00C33812" w:rsidRDefault="00C33812" w:rsidP="00C33812">
      <w:pPr>
        <w:ind w:left="360"/>
        <w:rPr>
          <w:b/>
          <w:i/>
          <w:color w:val="FF0000"/>
        </w:rPr>
      </w:pPr>
      <w:r w:rsidRPr="00C33812">
        <w:rPr>
          <w:b/>
          <w:i/>
          <w:color w:val="FF0000"/>
        </w:rPr>
        <w:t xml:space="preserve">(Use the following </w:t>
      </w:r>
      <w:r>
        <w:rPr>
          <w:b/>
          <w:i/>
          <w:color w:val="FF0000"/>
        </w:rPr>
        <w:t>bullets</w:t>
      </w:r>
      <w:r w:rsidRPr="00C33812">
        <w:rPr>
          <w:b/>
          <w:i/>
          <w:color w:val="FF0000"/>
        </w:rPr>
        <w:t xml:space="preserve"> on all projects where traffic patterns have changed, such as revised lane usage, roadway geometry or signal phasing. Supplement the bullets as directed by the traffic engineer to provide adequate details and address all affected legs of the intersection. Delete the language in red parentheses that </w:t>
      </w:r>
      <w:r w:rsidRPr="00C33812">
        <w:rPr>
          <w:b/>
          <w:i/>
          <w:color w:val="FF0000"/>
        </w:rPr>
        <w:lastRenderedPageBreak/>
        <w:t>does not apply and delete parentheses once information is provided and change red text to black.)</w:t>
      </w:r>
    </w:p>
    <w:p w14:paraId="519BC6C2" w14:textId="77777777" w:rsidR="00C33812" w:rsidRPr="00377F36" w:rsidRDefault="00C33812" w:rsidP="00C33812">
      <w:pPr>
        <w:rPr>
          <w:color w:val="365F91" w:themeColor="accent1" w:themeShade="BF"/>
        </w:rPr>
      </w:pPr>
    </w:p>
    <w:p w14:paraId="6024E45B" w14:textId="77777777" w:rsidR="00C33812" w:rsidRPr="00C33812" w:rsidRDefault="00C33812" w:rsidP="00C33812">
      <w:pPr>
        <w:pStyle w:val="ListParagraph"/>
        <w:numPr>
          <w:ilvl w:val="0"/>
          <w:numId w:val="25"/>
        </w:numPr>
        <w:rPr>
          <w:sz w:val="20"/>
        </w:rPr>
      </w:pPr>
      <w:r w:rsidRPr="00C33812">
        <w:t xml:space="preserve">Install “NEW TRAFFIC PATTERN AHEAD” (W23-2) sign with flags approximately 100 feet in advance of </w:t>
      </w:r>
      <w:r w:rsidRPr="00D76BB3">
        <w:rPr>
          <w:b/>
          <w:i/>
          <w:color w:val="FF0000"/>
          <w:szCs w:val="22"/>
        </w:rPr>
        <w:t>(</w:t>
      </w:r>
      <w:r w:rsidRPr="00D76BB3">
        <w:rPr>
          <w:color w:val="FF0000"/>
          <w:szCs w:val="22"/>
        </w:rPr>
        <w:t>location details</w:t>
      </w:r>
      <w:r w:rsidRPr="00D76BB3">
        <w:rPr>
          <w:b/>
          <w:i/>
          <w:color w:val="FF0000"/>
          <w:szCs w:val="22"/>
        </w:rPr>
        <w:t>)</w:t>
      </w:r>
      <w:r w:rsidRPr="00C33812">
        <w:t xml:space="preserve">, facing </w:t>
      </w:r>
      <w:r w:rsidRPr="00D76BB3">
        <w:rPr>
          <w:b/>
          <w:i/>
          <w:color w:val="FF0000"/>
          <w:szCs w:val="22"/>
        </w:rPr>
        <w:t>(</w:t>
      </w:r>
      <w:r w:rsidRPr="00D76BB3">
        <w:rPr>
          <w:color w:val="FF0000"/>
          <w:szCs w:val="22"/>
        </w:rPr>
        <w:t>northbound</w:t>
      </w:r>
      <w:r w:rsidRPr="00D76BB3">
        <w:rPr>
          <w:b/>
          <w:i/>
          <w:color w:val="FF0000"/>
          <w:szCs w:val="22"/>
        </w:rPr>
        <w:t>)(</w:t>
      </w:r>
      <w:r w:rsidRPr="00D76BB3">
        <w:rPr>
          <w:color w:val="FF0000"/>
          <w:szCs w:val="22"/>
        </w:rPr>
        <w:t>eastbound</w:t>
      </w:r>
      <w:r w:rsidRPr="00D76BB3">
        <w:rPr>
          <w:b/>
          <w:i/>
          <w:color w:val="FF0000"/>
          <w:szCs w:val="22"/>
        </w:rPr>
        <w:t>)</w:t>
      </w:r>
      <w:r w:rsidRPr="00D76BB3">
        <w:rPr>
          <w:color w:val="FF0000"/>
        </w:rPr>
        <w:t xml:space="preserve"> </w:t>
      </w:r>
      <w:r w:rsidRPr="00C33812">
        <w:t>incoming traffic.</w:t>
      </w:r>
      <w:r w:rsidRPr="00C33812">
        <w:rPr>
          <w:sz w:val="20"/>
        </w:rPr>
        <w:t xml:space="preserve">   </w:t>
      </w:r>
    </w:p>
    <w:p w14:paraId="025955C6" w14:textId="77777777" w:rsidR="00C33812" w:rsidRPr="00C33812" w:rsidRDefault="00C33812" w:rsidP="00C33812">
      <w:pPr>
        <w:rPr>
          <w:sz w:val="20"/>
        </w:rPr>
      </w:pPr>
    </w:p>
    <w:p w14:paraId="383C30D2" w14:textId="3367635D" w:rsidR="00C33812" w:rsidRPr="00C33812" w:rsidRDefault="00C33812" w:rsidP="00C33812">
      <w:pPr>
        <w:pStyle w:val="ListParagraph"/>
        <w:numPr>
          <w:ilvl w:val="0"/>
          <w:numId w:val="25"/>
        </w:numPr>
      </w:pPr>
      <w:r w:rsidRPr="00C33812">
        <w:t>Install “NEW TRAFFIC PATTERN AHEAD” (W23-2) sign with flags approximately 100 feet in advance of</w:t>
      </w:r>
      <w:r w:rsidRPr="00C33812">
        <w:rPr>
          <w:szCs w:val="22"/>
        </w:rPr>
        <w:t xml:space="preserve"> </w:t>
      </w:r>
      <w:r w:rsidRPr="00D76BB3">
        <w:rPr>
          <w:b/>
          <w:i/>
          <w:color w:val="FF0000"/>
          <w:szCs w:val="22"/>
        </w:rPr>
        <w:t>(</w:t>
      </w:r>
      <w:r w:rsidRPr="00D76BB3">
        <w:rPr>
          <w:color w:val="FF0000"/>
          <w:szCs w:val="22"/>
        </w:rPr>
        <w:t>location details</w:t>
      </w:r>
      <w:r w:rsidRPr="00D76BB3">
        <w:rPr>
          <w:b/>
          <w:i/>
          <w:color w:val="FF0000"/>
          <w:szCs w:val="22"/>
        </w:rPr>
        <w:t>)</w:t>
      </w:r>
      <w:r w:rsidRPr="00C33812">
        <w:t>,</w:t>
      </w:r>
      <w:r w:rsidRPr="00C33812">
        <w:rPr>
          <w:szCs w:val="22"/>
        </w:rPr>
        <w:t xml:space="preserve"> </w:t>
      </w:r>
      <w:r w:rsidRPr="00C33812">
        <w:t xml:space="preserve">facing </w:t>
      </w:r>
      <w:r w:rsidRPr="00D76BB3">
        <w:rPr>
          <w:b/>
          <w:i/>
          <w:color w:val="FF0000"/>
          <w:szCs w:val="22"/>
        </w:rPr>
        <w:t>(</w:t>
      </w:r>
      <w:r w:rsidRPr="00D76BB3">
        <w:rPr>
          <w:color w:val="FF0000"/>
          <w:szCs w:val="22"/>
        </w:rPr>
        <w:t>southbound</w:t>
      </w:r>
      <w:r w:rsidRPr="00D76BB3">
        <w:rPr>
          <w:b/>
          <w:i/>
          <w:color w:val="FF0000"/>
          <w:szCs w:val="22"/>
        </w:rPr>
        <w:t>)(</w:t>
      </w:r>
      <w:r w:rsidRPr="00D76BB3">
        <w:rPr>
          <w:color w:val="FF0000"/>
          <w:szCs w:val="22"/>
        </w:rPr>
        <w:t>westbound</w:t>
      </w:r>
      <w:r w:rsidRPr="00D76BB3">
        <w:rPr>
          <w:b/>
          <w:i/>
          <w:color w:val="FF0000"/>
          <w:szCs w:val="22"/>
        </w:rPr>
        <w:t>)</w:t>
      </w:r>
      <w:r w:rsidRPr="00D76BB3">
        <w:rPr>
          <w:color w:val="FF0000"/>
        </w:rPr>
        <w:t xml:space="preserve"> </w:t>
      </w:r>
      <w:r w:rsidRPr="00C33812">
        <w:t>incoming traffic.</w:t>
      </w:r>
    </w:p>
    <w:p w14:paraId="7829C25A" w14:textId="77777777" w:rsidR="00C33812" w:rsidRPr="00C33812" w:rsidRDefault="00C33812" w:rsidP="00C33812"/>
    <w:p w14:paraId="7511F446" w14:textId="3F6227CA" w:rsidR="00C33812" w:rsidRPr="00C33812" w:rsidRDefault="00C33812" w:rsidP="00C33812">
      <w:pPr>
        <w:pStyle w:val="ListParagraph"/>
        <w:numPr>
          <w:ilvl w:val="0"/>
          <w:numId w:val="25"/>
        </w:numPr>
      </w:pPr>
      <w:r w:rsidRPr="00C33812">
        <w:t>Keep the "NEW TRAFFIC PATTERN AHEAD" sign</w:t>
      </w:r>
      <w:r w:rsidRPr="00D76BB3">
        <w:rPr>
          <w:b/>
          <w:i/>
          <w:color w:val="FF0000"/>
        </w:rPr>
        <w:t>(</w:t>
      </w:r>
      <w:r w:rsidRPr="00D76BB3">
        <w:t>s</w:t>
      </w:r>
      <w:r w:rsidRPr="00D76BB3">
        <w:rPr>
          <w:b/>
          <w:i/>
          <w:color w:val="FF0000"/>
        </w:rPr>
        <w:t>)</w:t>
      </w:r>
      <w:r w:rsidRPr="00D76BB3">
        <w:rPr>
          <w:color w:val="FF0000"/>
        </w:rPr>
        <w:t xml:space="preserve"> </w:t>
      </w:r>
      <w:r w:rsidRPr="00C33812">
        <w:t>in place 30 </w:t>
      </w:r>
      <w:r w:rsidR="0079099A">
        <w:t>c</w:t>
      </w:r>
      <w:r w:rsidRPr="00C33812">
        <w:t xml:space="preserve">alendar </w:t>
      </w:r>
      <w:r w:rsidR="0079099A">
        <w:t>d</w:t>
      </w:r>
      <w:r w:rsidRPr="00C33812">
        <w:t xml:space="preserve">ays after installing the </w:t>
      </w:r>
      <w:r w:rsidRPr="00D76BB3">
        <w:rPr>
          <w:b/>
          <w:i/>
          <w:color w:val="FF0000"/>
          <w:szCs w:val="22"/>
        </w:rPr>
        <w:t>(</w:t>
      </w:r>
      <w:r w:rsidRPr="00D76BB3">
        <w:rPr>
          <w:color w:val="FF0000"/>
          <w:szCs w:val="22"/>
        </w:rPr>
        <w:t>modification details</w:t>
      </w:r>
      <w:r w:rsidRPr="00D76BB3">
        <w:rPr>
          <w:b/>
          <w:i/>
          <w:color w:val="FF0000"/>
          <w:szCs w:val="22"/>
        </w:rPr>
        <w:t>)</w:t>
      </w:r>
      <w:r w:rsidRPr="00D76BB3">
        <w:t>.</w:t>
      </w:r>
    </w:p>
    <w:p w14:paraId="4CD50BC1" w14:textId="77777777" w:rsidR="00C33812" w:rsidRPr="0030063A" w:rsidRDefault="00C33812" w:rsidP="00C33812"/>
    <w:p w14:paraId="561EBE2B" w14:textId="146E97F5" w:rsidR="00C16A70" w:rsidRDefault="00C16A70" w:rsidP="00C16A70">
      <w:pPr>
        <w:pStyle w:val="Bullet1"/>
        <w:numPr>
          <w:ilvl w:val="0"/>
          <w:numId w:val="0"/>
        </w:numPr>
        <w:ind w:left="288"/>
        <w:rPr>
          <w:b/>
          <w:i/>
          <w:color w:val="FF0000"/>
        </w:rPr>
      </w:pPr>
      <w:r>
        <w:rPr>
          <w:b/>
          <w:i/>
          <w:color w:val="FF0000"/>
        </w:rPr>
        <w:t>(Use the following bullet on all projects that have a new stop sign installed or that have the stop signs flipped to the opposite street during construction.)</w:t>
      </w:r>
    </w:p>
    <w:p w14:paraId="747255F4" w14:textId="77777777" w:rsidR="00C16A70" w:rsidRDefault="00C16A70" w:rsidP="00C16A70">
      <w:pPr>
        <w:pStyle w:val="Bullet1"/>
        <w:numPr>
          <w:ilvl w:val="0"/>
          <w:numId w:val="0"/>
        </w:numPr>
        <w:ind w:left="288"/>
        <w:rPr>
          <w:b/>
          <w:i/>
          <w:color w:val="FF0000"/>
        </w:rPr>
      </w:pPr>
    </w:p>
    <w:p w14:paraId="615865C7" w14:textId="1F453AB6" w:rsidR="00C16A70" w:rsidRPr="00335892" w:rsidRDefault="00C16A70" w:rsidP="00C16A70">
      <w:pPr>
        <w:pStyle w:val="Bullet1"/>
        <w:numPr>
          <w:ilvl w:val="0"/>
          <w:numId w:val="28"/>
        </w:numPr>
      </w:pPr>
      <w:r>
        <w:t xml:space="preserve">Before </w:t>
      </w:r>
      <w:r w:rsidRPr="00335892">
        <w:t xml:space="preserve">implementing the installation of a new STOP </w:t>
      </w:r>
      <w:r w:rsidR="00D76BB3" w:rsidRPr="00335892">
        <w:t>sign or</w:t>
      </w:r>
      <w:r w:rsidRPr="00335892">
        <w:t xml:space="preserve"> changing the </w:t>
      </w:r>
      <w:r w:rsidR="00D76BB3" w:rsidRPr="00335892">
        <w:t>stop-controlled</w:t>
      </w:r>
      <w:r w:rsidRPr="00335892">
        <w:t xml:space="preserve"> direction from one street to another street at a two-way stop controlled intersection, protect traffic by installing orange warning flags atop the newly installed STOP sign. These flags shall remain in place for at least 30 calendar days after completion of the modifications to the STOP sign and then removed by the </w:t>
      </w:r>
      <w:r>
        <w:t>C</w:t>
      </w:r>
      <w:r w:rsidRPr="00335892">
        <w:t xml:space="preserve">ontractor.  </w:t>
      </w:r>
    </w:p>
    <w:p w14:paraId="1AC01628" w14:textId="77777777" w:rsidR="00C16A70" w:rsidRDefault="00C16A70" w:rsidP="00C33812">
      <w:pPr>
        <w:ind w:left="360"/>
        <w:rPr>
          <w:b/>
          <w:i/>
          <w:color w:val="FF0000"/>
        </w:rPr>
      </w:pPr>
    </w:p>
    <w:p w14:paraId="2430BB5D" w14:textId="52BC3EBF" w:rsidR="00C33812" w:rsidRDefault="00C33812" w:rsidP="00C33812">
      <w:pPr>
        <w:ind w:left="360"/>
        <w:rPr>
          <w:b/>
          <w:i/>
          <w:color w:val="FF0000"/>
        </w:rPr>
      </w:pPr>
      <w:r>
        <w:rPr>
          <w:b/>
          <w:i/>
          <w:color w:val="FF0000"/>
        </w:rPr>
        <w:t>(Use the following bullets on all projects that have a new stop sign installed during construction.  Do not use when the new stop sign(s) create an all way stop control.  Supplement the bullets as directed by the traffic engineer to provide adequate details. Delete the language in red parentheses that does not apply and delete parentheses once information is provided and change red text to black.)</w:t>
      </w:r>
    </w:p>
    <w:p w14:paraId="7C90A6DD" w14:textId="77777777" w:rsidR="00C33812" w:rsidRDefault="00C33812" w:rsidP="00C33812">
      <w:pPr>
        <w:ind w:left="360"/>
        <w:rPr>
          <w:color w:val="FF0000"/>
        </w:rPr>
      </w:pPr>
    </w:p>
    <w:p w14:paraId="545E6272" w14:textId="0278F64C" w:rsidR="00C33812" w:rsidRDefault="00C33812" w:rsidP="00C33812">
      <w:pPr>
        <w:pStyle w:val="ListParagraph"/>
        <w:numPr>
          <w:ilvl w:val="0"/>
          <w:numId w:val="26"/>
        </w:numPr>
      </w:pPr>
      <w:r w:rsidRPr="001B5602">
        <w:t xml:space="preserve">Install “CROSS TRAFFIC DOES NOT STOP” (W4-4P) sign beneath the STOP </w:t>
      </w:r>
      <w:r w:rsidRPr="00686941">
        <w:t>sign</w:t>
      </w:r>
      <w:r w:rsidRPr="00C33812">
        <w:rPr>
          <w:b/>
          <w:i/>
          <w:color w:val="FF0000"/>
        </w:rPr>
        <w:t>(</w:t>
      </w:r>
      <w:r w:rsidRPr="00686941">
        <w:t>s</w:t>
      </w:r>
      <w:r w:rsidRPr="00C33812">
        <w:rPr>
          <w:b/>
          <w:i/>
          <w:color w:val="FF0000"/>
        </w:rPr>
        <w:t>)</w:t>
      </w:r>
      <w:r w:rsidRPr="00686941">
        <w:t xml:space="preserve"> </w:t>
      </w:r>
      <w:r w:rsidRPr="001B5602">
        <w:t xml:space="preserve">with flags above the STOP signs facing incoming </w:t>
      </w:r>
      <w:r w:rsidRPr="00C33812">
        <w:rPr>
          <w:b/>
          <w:i/>
          <w:color w:val="FF0000"/>
          <w:szCs w:val="22"/>
        </w:rPr>
        <w:t>(</w:t>
      </w:r>
      <w:r w:rsidRPr="00C33812">
        <w:rPr>
          <w:szCs w:val="22"/>
        </w:rPr>
        <w:t>northbound</w:t>
      </w:r>
      <w:r w:rsidRPr="00C33812">
        <w:rPr>
          <w:b/>
          <w:i/>
          <w:color w:val="FF0000"/>
          <w:szCs w:val="22"/>
        </w:rPr>
        <w:t>)(</w:t>
      </w:r>
      <w:r w:rsidRPr="00C33812">
        <w:rPr>
          <w:szCs w:val="22"/>
        </w:rPr>
        <w:t>westbound</w:t>
      </w:r>
      <w:r w:rsidRPr="00C33812">
        <w:rPr>
          <w:b/>
          <w:i/>
          <w:color w:val="FF0000"/>
          <w:szCs w:val="22"/>
        </w:rPr>
        <w:t>)</w:t>
      </w:r>
      <w:r>
        <w:t xml:space="preserve"> </w:t>
      </w:r>
      <w:r w:rsidRPr="001B5602">
        <w:t xml:space="preserve">and </w:t>
      </w:r>
      <w:r w:rsidRPr="00C33812">
        <w:rPr>
          <w:b/>
          <w:i/>
          <w:color w:val="FF0000"/>
          <w:szCs w:val="22"/>
        </w:rPr>
        <w:t>(</w:t>
      </w:r>
      <w:r w:rsidRPr="00C33812">
        <w:rPr>
          <w:szCs w:val="22"/>
        </w:rPr>
        <w:t>southbound</w:t>
      </w:r>
      <w:r w:rsidRPr="00C33812">
        <w:rPr>
          <w:b/>
          <w:i/>
          <w:color w:val="FF0000"/>
          <w:szCs w:val="22"/>
        </w:rPr>
        <w:t>)(</w:t>
      </w:r>
      <w:r w:rsidRPr="00C33812">
        <w:rPr>
          <w:szCs w:val="22"/>
        </w:rPr>
        <w:t>eastbound</w:t>
      </w:r>
      <w:r w:rsidRPr="00C33812">
        <w:rPr>
          <w:b/>
          <w:i/>
          <w:color w:val="FF0000"/>
          <w:szCs w:val="22"/>
        </w:rPr>
        <w:t>)</w:t>
      </w:r>
      <w:r>
        <w:t xml:space="preserve"> </w:t>
      </w:r>
      <w:r w:rsidRPr="001B5602">
        <w:t>traffic at the following intersections:</w:t>
      </w:r>
    </w:p>
    <w:p w14:paraId="758D65CC" w14:textId="77777777" w:rsidR="00D76BB3" w:rsidRDefault="00D76BB3" w:rsidP="00D76BB3">
      <w:pPr>
        <w:pStyle w:val="ListParagraph"/>
      </w:pPr>
    </w:p>
    <w:p w14:paraId="43F39A7D" w14:textId="77777777" w:rsidR="00C33812" w:rsidRDefault="00C33812" w:rsidP="00D76BB3">
      <w:pPr>
        <w:pStyle w:val="Bullet2-After1st"/>
        <w:spacing w:before="0"/>
      </w:pPr>
      <w:r w:rsidRPr="00E0703C">
        <w:rPr>
          <w:b/>
          <w:i/>
          <w:color w:val="FF0000"/>
        </w:rPr>
        <w:t>(</w:t>
      </w:r>
      <w:r w:rsidRPr="00E0703C">
        <w:rPr>
          <w:color w:val="FF0000"/>
        </w:rPr>
        <w:t>intersection</w:t>
      </w:r>
      <w:r w:rsidRPr="00E0703C">
        <w:rPr>
          <w:b/>
          <w:i/>
          <w:color w:val="FF0000"/>
        </w:rPr>
        <w:t>)</w:t>
      </w:r>
    </w:p>
    <w:p w14:paraId="737A768A" w14:textId="77777777" w:rsidR="00C33812" w:rsidRDefault="00C33812" w:rsidP="00D76BB3">
      <w:pPr>
        <w:pStyle w:val="Bullet2-After1st"/>
        <w:spacing w:before="0"/>
      </w:pPr>
      <w:r w:rsidRPr="00E0703C">
        <w:rPr>
          <w:b/>
          <w:i/>
          <w:color w:val="FF0000"/>
        </w:rPr>
        <w:t>(</w:t>
      </w:r>
      <w:r w:rsidRPr="00E0703C">
        <w:rPr>
          <w:color w:val="FF0000"/>
        </w:rPr>
        <w:t>intersection</w:t>
      </w:r>
      <w:r w:rsidRPr="00E0703C">
        <w:rPr>
          <w:b/>
          <w:i/>
          <w:color w:val="FF0000"/>
        </w:rPr>
        <w:t>)</w:t>
      </w:r>
    </w:p>
    <w:p w14:paraId="3C2270C3" w14:textId="77777777" w:rsidR="00C33812" w:rsidRDefault="00C33812" w:rsidP="00C33812">
      <w:pPr>
        <w:pStyle w:val="Bullet2-After1st"/>
        <w:numPr>
          <w:ilvl w:val="0"/>
          <w:numId w:val="0"/>
        </w:numPr>
        <w:spacing w:before="0"/>
      </w:pPr>
    </w:p>
    <w:p w14:paraId="104CC096" w14:textId="493CA9C6" w:rsidR="00C33812" w:rsidRDefault="00C33812" w:rsidP="0079099A">
      <w:pPr>
        <w:pStyle w:val="ListParagraph"/>
        <w:numPr>
          <w:ilvl w:val="0"/>
          <w:numId w:val="26"/>
        </w:numPr>
      </w:pPr>
      <w:r w:rsidRPr="00C75238">
        <w:t>Keep the "</w:t>
      </w:r>
      <w:r>
        <w:t>CROSS TRAFFIC DOES NOT STOP</w:t>
      </w:r>
      <w:r w:rsidRPr="00C75238">
        <w:t xml:space="preserve">" </w:t>
      </w:r>
      <w:r w:rsidRPr="00686941">
        <w:t>sign</w:t>
      </w:r>
      <w:r w:rsidRPr="0079099A">
        <w:rPr>
          <w:b/>
          <w:i/>
          <w:color w:val="FF0000"/>
        </w:rPr>
        <w:t>(</w:t>
      </w:r>
      <w:r w:rsidRPr="00686941">
        <w:t>s</w:t>
      </w:r>
      <w:r w:rsidRPr="0079099A">
        <w:rPr>
          <w:b/>
          <w:i/>
          <w:color w:val="FF0000"/>
        </w:rPr>
        <w:t>)</w:t>
      </w:r>
      <w:r w:rsidRPr="00686941">
        <w:t xml:space="preserve"> </w:t>
      </w:r>
      <w:r w:rsidRPr="00C75238">
        <w:t>in place 30 </w:t>
      </w:r>
      <w:r w:rsidR="0079099A">
        <w:t>c</w:t>
      </w:r>
      <w:r w:rsidRPr="00C75238">
        <w:t xml:space="preserve">alendar </w:t>
      </w:r>
      <w:r w:rsidR="0079099A">
        <w:t>d</w:t>
      </w:r>
      <w:r w:rsidRPr="00C75238">
        <w:t>ays after installing the</w:t>
      </w:r>
      <w:r>
        <w:t xml:space="preserve"> new stop sign</w:t>
      </w:r>
      <w:r w:rsidRPr="0079099A">
        <w:rPr>
          <w:b/>
          <w:i/>
          <w:color w:val="FF0000"/>
        </w:rPr>
        <w:t>(</w:t>
      </w:r>
      <w:r>
        <w:t>s</w:t>
      </w:r>
      <w:r w:rsidRPr="0079099A">
        <w:rPr>
          <w:b/>
          <w:i/>
          <w:color w:val="FF0000"/>
        </w:rPr>
        <w:t>)</w:t>
      </w:r>
      <w:r>
        <w:t>.</w:t>
      </w:r>
    </w:p>
    <w:p w14:paraId="2147AB03" w14:textId="2C95BCA9" w:rsidR="003248EB" w:rsidRPr="00560743" w:rsidRDefault="00C33812" w:rsidP="003248EB">
      <w:r w:rsidRPr="00560743" w:rsidDel="00C33812">
        <w:t xml:space="preserve"> </w:t>
      </w:r>
    </w:p>
    <w:p w14:paraId="55786722" w14:textId="07736FA6" w:rsidR="003248EB" w:rsidRPr="00457398" w:rsidRDefault="003248EB" w:rsidP="003248EB">
      <w:pPr>
        <w:pStyle w:val="Instructions"/>
        <w:rPr>
          <w:color w:val="FF0000"/>
        </w:rPr>
      </w:pPr>
      <w:r w:rsidRPr="00457398">
        <w:rPr>
          <w:color w:val="FF0000"/>
        </w:rPr>
        <w:t>(Use the following Pilot Car Language on projects that include a pilot car in the bid schedule.</w:t>
      </w:r>
      <w:r w:rsidR="00457398" w:rsidRPr="00457398">
        <w:rPr>
          <w:color w:val="FF0000"/>
        </w:rPr>
        <w:t>)</w:t>
      </w:r>
    </w:p>
    <w:p w14:paraId="0719636A" w14:textId="77777777" w:rsidR="003248EB" w:rsidRPr="00560743" w:rsidRDefault="003248EB" w:rsidP="003248EB"/>
    <w:p w14:paraId="740787BC" w14:textId="7ECC3913" w:rsidR="003248EB" w:rsidRPr="00457398" w:rsidRDefault="003248EB" w:rsidP="003248EB">
      <w:pPr>
        <w:pStyle w:val="Instructions-Center"/>
        <w:rPr>
          <w:color w:val="FF0000"/>
        </w:rPr>
      </w:pPr>
      <w:r w:rsidRPr="00457398">
        <w:rPr>
          <w:color w:val="FF0000"/>
        </w:rPr>
        <w:t xml:space="preserve">[ Begin Pilot Car </w:t>
      </w:r>
      <w:r w:rsidR="00FC43D2" w:rsidRPr="00457398">
        <w:rPr>
          <w:color w:val="FF0000"/>
        </w:rPr>
        <w:t>Language]</w:t>
      </w:r>
    </w:p>
    <w:p w14:paraId="5FEF3A45" w14:textId="77777777" w:rsidR="003248EB" w:rsidRPr="00457398" w:rsidRDefault="003248EB" w:rsidP="003248EB">
      <w:pPr>
        <w:rPr>
          <w:color w:val="FF0000"/>
        </w:rPr>
      </w:pPr>
    </w:p>
    <w:p w14:paraId="779B5662" w14:textId="77777777" w:rsidR="003248EB" w:rsidRPr="00457398" w:rsidRDefault="003248EB" w:rsidP="003248EB">
      <w:pPr>
        <w:pStyle w:val="Instructions-Indented"/>
        <w:rPr>
          <w:color w:val="FF0000"/>
        </w:rPr>
      </w:pPr>
      <w:r w:rsidRPr="00457398">
        <w:rPr>
          <w:color w:val="FF0000"/>
        </w:rPr>
        <w:t>(Use one of the following two options, as instructed below. Delete the option that does not apply.)</w:t>
      </w:r>
    </w:p>
    <w:p w14:paraId="1D4DEE55" w14:textId="77777777" w:rsidR="003248EB" w:rsidRPr="00457398" w:rsidRDefault="003248EB" w:rsidP="003248EB">
      <w:pPr>
        <w:rPr>
          <w:color w:val="FF0000"/>
        </w:rPr>
      </w:pPr>
    </w:p>
    <w:p w14:paraId="51BCE8C0" w14:textId="6721AECE" w:rsidR="003248EB" w:rsidRPr="00457398" w:rsidRDefault="003248EB" w:rsidP="003248EB">
      <w:pPr>
        <w:pStyle w:val="Instructions-Indented"/>
        <w:rPr>
          <w:color w:val="FF0000"/>
        </w:rPr>
      </w:pPr>
      <w:r w:rsidRPr="00457398">
        <w:rPr>
          <w:color w:val="FF0000"/>
        </w:rPr>
        <w:t xml:space="preserve">[Option 1 - Use the following bullet when plan sheets are being developed for the </w:t>
      </w:r>
      <w:r w:rsidR="00457398">
        <w:rPr>
          <w:color w:val="FF0000"/>
        </w:rPr>
        <w:t>t</w:t>
      </w:r>
      <w:r w:rsidRPr="00457398">
        <w:rPr>
          <w:color w:val="FF0000"/>
        </w:rPr>
        <w:t xml:space="preserve">raffic </w:t>
      </w:r>
      <w:r w:rsidR="00457398">
        <w:rPr>
          <w:color w:val="FF0000"/>
        </w:rPr>
        <w:t>c</w:t>
      </w:r>
      <w:r w:rsidRPr="00457398">
        <w:rPr>
          <w:color w:val="FF0000"/>
        </w:rPr>
        <w:t xml:space="preserve">ontrol </w:t>
      </w:r>
      <w:r w:rsidR="00457398">
        <w:rPr>
          <w:color w:val="FF0000"/>
        </w:rPr>
        <w:t>p</w:t>
      </w:r>
      <w:r w:rsidRPr="00457398">
        <w:rPr>
          <w:color w:val="FF0000"/>
        </w:rPr>
        <w:t>lan and qualifying side road locations can be shown.]</w:t>
      </w:r>
    </w:p>
    <w:p w14:paraId="5739FE97" w14:textId="77777777" w:rsidR="003248EB" w:rsidRPr="00247165" w:rsidRDefault="003248EB" w:rsidP="003248EB"/>
    <w:p w14:paraId="66E8D5D2" w14:textId="40789D66" w:rsidR="003248EB" w:rsidRPr="00560743" w:rsidRDefault="003248EB" w:rsidP="00247165">
      <w:pPr>
        <w:pStyle w:val="Bullet1-After1st"/>
        <w:numPr>
          <w:ilvl w:val="0"/>
          <w:numId w:val="29"/>
        </w:numPr>
        <w:ind w:left="720"/>
      </w:pPr>
      <w:r w:rsidRPr="00560743">
        <w:lastRenderedPageBreak/>
        <w:t>During pilot car operations, install a 15 by 24-inch "WAIT FOR PILOT CAR" (CR4</w:t>
      </w:r>
      <w:r w:rsidRPr="00560743">
        <w:noBreakHyphen/>
        <w:t xml:space="preserve">20) sign at stop-controlled side roads and accesses intersecting the </w:t>
      </w:r>
      <w:r w:rsidR="00457398">
        <w:t>h</w:t>
      </w:r>
      <w:r w:rsidRPr="00560743">
        <w:t>ighway within the limits of the pilot car operation, as shown.</w:t>
      </w:r>
    </w:p>
    <w:p w14:paraId="0D5FD9DF" w14:textId="77777777" w:rsidR="003248EB" w:rsidRPr="00560743" w:rsidRDefault="003248EB" w:rsidP="003248EB"/>
    <w:p w14:paraId="3135E7CD" w14:textId="2365104F" w:rsidR="003248EB" w:rsidRPr="00457398" w:rsidRDefault="003248EB" w:rsidP="003248EB">
      <w:pPr>
        <w:pStyle w:val="Instructions-Indented"/>
        <w:rPr>
          <w:color w:val="FF0000"/>
        </w:rPr>
      </w:pPr>
      <w:r w:rsidRPr="00457398">
        <w:rPr>
          <w:color w:val="FF0000"/>
        </w:rPr>
        <w:t xml:space="preserve">[Option 2 - Use the following bullets when plan sheets are not being developed for the </w:t>
      </w:r>
      <w:r w:rsidR="00457398">
        <w:rPr>
          <w:color w:val="FF0000"/>
        </w:rPr>
        <w:t>t</w:t>
      </w:r>
      <w:r w:rsidRPr="00457398">
        <w:rPr>
          <w:color w:val="FF0000"/>
        </w:rPr>
        <w:t xml:space="preserve">raffic </w:t>
      </w:r>
      <w:r w:rsidR="00457398">
        <w:rPr>
          <w:color w:val="FF0000"/>
        </w:rPr>
        <w:t>c</w:t>
      </w:r>
      <w:r w:rsidRPr="00457398">
        <w:rPr>
          <w:color w:val="FF0000"/>
        </w:rPr>
        <w:t xml:space="preserve">ontrol </w:t>
      </w:r>
      <w:r w:rsidR="00457398">
        <w:rPr>
          <w:color w:val="FF0000"/>
        </w:rPr>
        <w:t>p</w:t>
      </w:r>
      <w:r w:rsidRPr="00457398">
        <w:rPr>
          <w:color w:val="FF0000"/>
        </w:rPr>
        <w:t>lan. Fill in the blanks with the location of each “WAIT FOR PILOT CAR” sign.]</w:t>
      </w:r>
    </w:p>
    <w:p w14:paraId="7C0A6841" w14:textId="77777777" w:rsidR="003248EB" w:rsidRPr="00560743" w:rsidRDefault="003248EB" w:rsidP="003248EB"/>
    <w:p w14:paraId="364E7C13" w14:textId="1667B743" w:rsidR="003248EB" w:rsidRPr="00560743" w:rsidRDefault="003248EB" w:rsidP="00247165">
      <w:pPr>
        <w:pStyle w:val="Bullet1-After1st"/>
        <w:numPr>
          <w:ilvl w:val="0"/>
          <w:numId w:val="29"/>
        </w:numPr>
        <w:ind w:left="720"/>
      </w:pPr>
      <w:r w:rsidRPr="00560743">
        <w:t>During pilot car operations, install a 15 by 24-inch "WAIT FOR PILOT CAR" (CR4</w:t>
      </w:r>
      <w:r w:rsidRPr="00560743">
        <w:noBreakHyphen/>
        <w:t xml:space="preserve">20) sign at stop-controlled side roads and accesses intersecting the </w:t>
      </w:r>
      <w:r w:rsidR="00457398">
        <w:t>h</w:t>
      </w:r>
      <w:r w:rsidRPr="00560743">
        <w:t>ighway within the limits of the pilot car operation at the following locations:</w:t>
      </w:r>
    </w:p>
    <w:p w14:paraId="7BFAC57B" w14:textId="77777777" w:rsidR="003248EB" w:rsidRPr="00560743" w:rsidRDefault="003248EB" w:rsidP="003248EB"/>
    <w:p w14:paraId="5E77050E" w14:textId="77777777" w:rsidR="003248EB" w:rsidRPr="00560743" w:rsidRDefault="003248EB" w:rsidP="003248EB">
      <w:pPr>
        <w:pStyle w:val="Bullet2"/>
      </w:pPr>
      <w:r w:rsidRPr="00560743">
        <w:t>____(Side road name, STA XXX+XX)______</w:t>
      </w:r>
    </w:p>
    <w:p w14:paraId="1709D037" w14:textId="77777777" w:rsidR="003248EB" w:rsidRPr="00560743" w:rsidRDefault="003248EB" w:rsidP="003248EB">
      <w:pPr>
        <w:pStyle w:val="Bullet2-After1st"/>
      </w:pPr>
      <w:r w:rsidRPr="00560743">
        <w:t>____(Side road name, STA XXX+XX)______</w:t>
      </w:r>
    </w:p>
    <w:p w14:paraId="6E85978F" w14:textId="77777777" w:rsidR="003248EB" w:rsidRPr="00560743" w:rsidRDefault="003248EB" w:rsidP="003248EB">
      <w:pPr>
        <w:pStyle w:val="Bullet2-After1st"/>
      </w:pPr>
      <w:r w:rsidRPr="00560743">
        <w:t>____(Side road name, STA XXX+XX)______</w:t>
      </w:r>
    </w:p>
    <w:p w14:paraId="16143107" w14:textId="77777777" w:rsidR="003248EB" w:rsidRPr="00560743" w:rsidRDefault="003248EB" w:rsidP="003248EB"/>
    <w:p w14:paraId="1FA9988F" w14:textId="7406CA9C" w:rsidR="003248EB" w:rsidRPr="00560743" w:rsidRDefault="003248EB" w:rsidP="00247165">
      <w:pPr>
        <w:pStyle w:val="Bullet1-After1st"/>
        <w:numPr>
          <w:ilvl w:val="0"/>
          <w:numId w:val="29"/>
        </w:numPr>
        <w:ind w:left="720"/>
      </w:pPr>
      <w:r w:rsidRPr="00560743">
        <w:t>During pilot car operations, install a 12 by 12-inch "WAIT FOR PILOT CAR" (CR4</w:t>
      </w:r>
      <w:r w:rsidRPr="00560743">
        <w:noBreakHyphen/>
        <w:t xml:space="preserve">20a) sign in private residential driveways accessing the </w:t>
      </w:r>
      <w:r w:rsidR="00457398">
        <w:t>h</w:t>
      </w:r>
      <w:r w:rsidRPr="00560743">
        <w:t xml:space="preserve">ighway within the limits of the pilot car operation. Place the sign in the driveway facing the private residence and so the sign face is not visible to </w:t>
      </w:r>
      <w:r w:rsidR="00457398">
        <w:t>p</w:t>
      </w:r>
      <w:r w:rsidRPr="00560743">
        <w:t xml:space="preserve">ublic </w:t>
      </w:r>
      <w:r w:rsidR="00457398">
        <w:t>t</w:t>
      </w:r>
      <w:r w:rsidRPr="00560743">
        <w:t xml:space="preserve">raffic on the </w:t>
      </w:r>
      <w:r w:rsidR="00457398">
        <w:t>h</w:t>
      </w:r>
      <w:r w:rsidRPr="00560743">
        <w:t>ighway. Do not use the sign for apartments, condominiums or business accesses.</w:t>
      </w:r>
    </w:p>
    <w:p w14:paraId="484E7692" w14:textId="77777777" w:rsidR="003248EB" w:rsidRPr="00560743" w:rsidRDefault="003248EB" w:rsidP="00247165">
      <w:pPr>
        <w:pStyle w:val="Bullet1-After1st"/>
        <w:numPr>
          <w:ilvl w:val="0"/>
          <w:numId w:val="29"/>
        </w:numPr>
        <w:ind w:left="720"/>
      </w:pPr>
      <w:r w:rsidRPr="00560743">
        <w:t>At accesses, side roads, or residential driveways where "WAIT FOR PILOT CAR" (CR4</w:t>
      </w:r>
      <w:r w:rsidRPr="00560743">
        <w:noBreakHyphen/>
        <w:t>20) signs are installed, do not allow traffic to be stopped or held for longer than 20 minutes.</w:t>
      </w:r>
    </w:p>
    <w:p w14:paraId="0527A9F7" w14:textId="77777777" w:rsidR="003248EB" w:rsidRPr="00560743" w:rsidRDefault="003248EB" w:rsidP="00247165">
      <w:pPr>
        <w:pStyle w:val="Bullet1-After1st"/>
        <w:numPr>
          <w:ilvl w:val="0"/>
          <w:numId w:val="29"/>
        </w:numPr>
        <w:ind w:left="720"/>
      </w:pPr>
      <w:r w:rsidRPr="00560743">
        <w:t>In addition to the signs, public notification (e.g. flyers, door hangers) may be used</w:t>
      </w:r>
      <w:r w:rsidRPr="00560743" w:rsidDel="003F6087">
        <w:t xml:space="preserve"> </w:t>
      </w:r>
      <w:r w:rsidRPr="00560743">
        <w:t>to inform the residents that may be affected by the pilot car operations and the "WAIT FOR PILOT CAR" signs.</w:t>
      </w:r>
    </w:p>
    <w:p w14:paraId="5DB023EC" w14:textId="6D26688C" w:rsidR="003248EB" w:rsidRPr="00FC43D2" w:rsidRDefault="003248EB" w:rsidP="003248EB">
      <w:pPr>
        <w:pStyle w:val="Instructions-Center"/>
        <w:rPr>
          <w:b w:val="0"/>
          <w:bCs/>
          <w:i w:val="0"/>
          <w:iCs/>
          <w:color w:val="auto"/>
        </w:rPr>
      </w:pPr>
    </w:p>
    <w:p w14:paraId="495F019B" w14:textId="272333F0" w:rsidR="003248EB" w:rsidRPr="0070082D" w:rsidRDefault="003248EB" w:rsidP="003248EB">
      <w:pPr>
        <w:pStyle w:val="Instructions-Center"/>
        <w:rPr>
          <w:color w:val="FF0000"/>
        </w:rPr>
      </w:pPr>
      <w:r w:rsidRPr="0070082D">
        <w:rPr>
          <w:color w:val="FF0000"/>
        </w:rPr>
        <w:t>[ End Option 2 ]</w:t>
      </w:r>
    </w:p>
    <w:p w14:paraId="5CCD6E39" w14:textId="0C8C4EBD" w:rsidR="003248EB" w:rsidRPr="0070082D" w:rsidRDefault="003248EB" w:rsidP="003248EB">
      <w:pPr>
        <w:pStyle w:val="Bullet1-After1st"/>
        <w:numPr>
          <w:ilvl w:val="0"/>
          <w:numId w:val="0"/>
        </w:numPr>
        <w:ind w:left="576" w:hanging="288"/>
        <w:rPr>
          <w:color w:val="FF0000"/>
        </w:rPr>
      </w:pPr>
    </w:p>
    <w:p w14:paraId="3C4B4FF9" w14:textId="33208AEE" w:rsidR="003248EB" w:rsidRPr="0070082D" w:rsidRDefault="003248EB" w:rsidP="003248EB">
      <w:pPr>
        <w:pStyle w:val="Instructions-Indented"/>
        <w:rPr>
          <w:color w:val="FF0000"/>
        </w:rPr>
      </w:pPr>
      <w:r w:rsidRPr="0070082D">
        <w:rPr>
          <w:color w:val="FF0000"/>
        </w:rPr>
        <w:t>(Use the following bullet only on preservation projects that include a pilot car in the bid schedule.)</w:t>
      </w:r>
    </w:p>
    <w:p w14:paraId="3047E970" w14:textId="027E92AC" w:rsidR="003248EB" w:rsidRPr="00560743" w:rsidRDefault="003248EB" w:rsidP="003248EB"/>
    <w:p w14:paraId="2CE56BD6" w14:textId="4397C01A" w:rsidR="003248EB" w:rsidRPr="00560743" w:rsidRDefault="003248EB" w:rsidP="003248EB">
      <w:r w:rsidRPr="00560743">
        <w:t>For each location of the "WAIT FOR PILOT CAR" sign, closely monitor for traffic compliance, operation, and safety at least once per hour during pilot car operations. If operational issues are observed, or if notified of operational issues, at stop-controlled accesses or side roads utilizing the "WAIT FOR PILOT CAR" (CR4</w:t>
      </w:r>
      <w:r w:rsidRPr="00560743">
        <w:noBreakHyphen/>
        <w:t>20) sign, remove the sign and replace it with a flagger.</w:t>
      </w:r>
    </w:p>
    <w:p w14:paraId="7866AEEE" w14:textId="199BF2F4" w:rsidR="003248EB" w:rsidRPr="00457398" w:rsidRDefault="003248EB" w:rsidP="003248EB">
      <w:pPr>
        <w:pStyle w:val="Instructions-Center"/>
        <w:rPr>
          <w:color w:val="FF0000"/>
        </w:rPr>
      </w:pPr>
      <w:r w:rsidRPr="00457398">
        <w:rPr>
          <w:color w:val="FF0000"/>
        </w:rPr>
        <w:t>[ End Pilot Car Language]</w:t>
      </w:r>
    </w:p>
    <w:p w14:paraId="1651D786" w14:textId="77777777" w:rsidR="003248EB" w:rsidRPr="00560743" w:rsidRDefault="003248EB" w:rsidP="003248EB"/>
    <w:p w14:paraId="12E86C20" w14:textId="2FB181FC" w:rsidR="00FC7142" w:rsidRPr="00034A0A" w:rsidRDefault="00FC7142" w:rsidP="00FC7142">
      <w:pPr>
        <w:pStyle w:val="Instructions-Indented"/>
        <w:rPr>
          <w:color w:val="FF0000"/>
        </w:rPr>
      </w:pPr>
      <w:r w:rsidRPr="00034A0A">
        <w:rPr>
          <w:color w:val="FF0000"/>
        </w:rPr>
        <w:t xml:space="preserve">(Use the following lead-in paragraph and subsections .41(g) when a temporary speed zone order has been signed by the City Traffic Engineer. The temporary speed zone order allows you to include sign quantities and determine recommended locations in the Plans only (show signs as a blank sign with dashed outline, no legend). Do not draft specific temporary regulatory speed zone signs into the </w:t>
      </w:r>
      <w:r w:rsidR="00034A0A" w:rsidRPr="00034A0A">
        <w:rPr>
          <w:color w:val="FF0000"/>
        </w:rPr>
        <w:t>p</w:t>
      </w:r>
      <w:r w:rsidRPr="00034A0A">
        <w:rPr>
          <w:color w:val="FF0000"/>
        </w:rPr>
        <w:t>lans. Exact signs and locations will be discussed during Pre-Construction Meeting when the actual Order is issued to the contractor.)</w:t>
      </w:r>
    </w:p>
    <w:p w14:paraId="3D51A013" w14:textId="1927D039" w:rsidR="003248EB" w:rsidRPr="00560743" w:rsidRDefault="00FC7142" w:rsidP="003248EB">
      <w:r w:rsidRPr="00560743" w:rsidDel="00FC7142">
        <w:t xml:space="preserve"> </w:t>
      </w:r>
    </w:p>
    <w:p w14:paraId="7F76CCAB" w14:textId="77777777" w:rsidR="003248EB" w:rsidRPr="00560743" w:rsidRDefault="003248EB" w:rsidP="003248EB">
      <w:r w:rsidRPr="00560743">
        <w:lastRenderedPageBreak/>
        <w:t>Add the following subsection:</w:t>
      </w:r>
    </w:p>
    <w:p w14:paraId="0B96BF2D" w14:textId="77777777" w:rsidR="003248EB" w:rsidRPr="00560743" w:rsidRDefault="003248EB" w:rsidP="003248EB"/>
    <w:p w14:paraId="3130C8FC" w14:textId="3B0789E7" w:rsidR="003248EB" w:rsidRPr="00560743" w:rsidRDefault="003248EB" w:rsidP="003248EB">
      <w:r w:rsidRPr="00560743">
        <w:rPr>
          <w:b/>
        </w:rPr>
        <w:t>00222.40(f)</w:t>
      </w:r>
      <w:r w:rsidR="00FC43D2">
        <w:rPr>
          <w:b/>
        </w:rPr>
        <w:tab/>
      </w:r>
      <w:r w:rsidR="00FC43D2">
        <w:rPr>
          <w:b/>
        </w:rPr>
        <w:tab/>
      </w:r>
      <w:r w:rsidRPr="00560743">
        <w:rPr>
          <w:b/>
        </w:rPr>
        <w:t>Temporary Speed Zone Reduction</w:t>
      </w:r>
      <w:r w:rsidR="007D4E97">
        <w:t xml:space="preserve"> </w:t>
      </w:r>
      <w:r w:rsidRPr="00560743">
        <w:t>-</w:t>
      </w:r>
      <w:r w:rsidR="007D4E97">
        <w:t xml:space="preserve"> </w:t>
      </w:r>
      <w:r w:rsidRPr="00560743">
        <w:t>Install a temporary regulatory speed zone, as directed. Use regulatory signs for all required temporary speed zone signage.</w:t>
      </w:r>
    </w:p>
    <w:p w14:paraId="6B8A681E" w14:textId="77777777" w:rsidR="003248EB" w:rsidRPr="00560743" w:rsidRDefault="003248EB" w:rsidP="003248EB"/>
    <w:p w14:paraId="37C933B2" w14:textId="77777777" w:rsidR="003248EB" w:rsidRPr="00034A0A" w:rsidRDefault="003248EB" w:rsidP="003248EB">
      <w:pPr>
        <w:pStyle w:val="Instructions-Indented"/>
        <w:rPr>
          <w:color w:val="FF0000"/>
        </w:rPr>
      </w:pPr>
      <w:r w:rsidRPr="00034A0A">
        <w:rPr>
          <w:color w:val="FF0000"/>
        </w:rPr>
        <w:t>(Use the following bullet when a PCMS is used in advance of a roadway closure or ramp closure. Fill in the blank with the name of the road that will be closed. Modify the PCMS messages to reflect the name of the road that will be closed and the time frame for the closure.)</w:t>
      </w:r>
    </w:p>
    <w:p w14:paraId="3CD1039D" w14:textId="77777777" w:rsidR="003248EB" w:rsidRPr="00560743" w:rsidRDefault="003248EB" w:rsidP="003248EB"/>
    <w:p w14:paraId="3984709B" w14:textId="6BD5A096" w:rsidR="003248EB" w:rsidRPr="00560743" w:rsidRDefault="003248EB" w:rsidP="00247165">
      <w:pPr>
        <w:pStyle w:val="Bullet1"/>
        <w:numPr>
          <w:ilvl w:val="0"/>
          <w:numId w:val="29"/>
        </w:numPr>
        <w:ind w:left="720"/>
      </w:pPr>
      <w:r w:rsidRPr="00560743">
        <w:t>At least seven</w:t>
      </w:r>
      <w:r w:rsidR="00034A0A">
        <w:t xml:space="preserve"> (7)</w:t>
      </w:r>
      <w:r w:rsidRPr="00560743">
        <w:t xml:space="preserve"> </w:t>
      </w:r>
      <w:r w:rsidR="00034A0A">
        <w:t>c</w:t>
      </w:r>
      <w:r w:rsidRPr="00560743">
        <w:t xml:space="preserve">alendar </w:t>
      </w:r>
      <w:r w:rsidR="00034A0A">
        <w:t>d</w:t>
      </w:r>
      <w:r w:rsidRPr="00560743">
        <w:t>ays before the ______ closure, place one or more PCMS displaying the following message as shown, or as directed:</w:t>
      </w:r>
    </w:p>
    <w:p w14:paraId="28E0CA98" w14:textId="77777777" w:rsidR="003248EB" w:rsidRPr="00560743" w:rsidRDefault="003248EB" w:rsidP="003248EB">
      <w:pPr>
        <w:pStyle w:val="Bullet1-After1st"/>
        <w:numPr>
          <w:ilvl w:val="0"/>
          <w:numId w:val="0"/>
        </w:numPr>
        <w:tabs>
          <w:tab w:val="center" w:pos="1440"/>
          <w:tab w:val="center" w:pos="4320"/>
        </w:tabs>
        <w:ind w:left="576"/>
        <w:rPr>
          <w:b/>
        </w:rPr>
      </w:pPr>
      <w:r w:rsidRPr="00560743">
        <w:tab/>
      </w:r>
      <w:r w:rsidRPr="00560743">
        <w:rPr>
          <w:b/>
        </w:rPr>
        <w:t>Panel 1</w:t>
      </w:r>
      <w:r w:rsidRPr="00560743">
        <w:rPr>
          <w:b/>
        </w:rPr>
        <w:tab/>
        <w:t>Panel 2</w:t>
      </w:r>
    </w:p>
    <w:p w14:paraId="52C8EC5B" w14:textId="77777777" w:rsidR="003248EB" w:rsidRPr="00560743" w:rsidRDefault="003248EB" w:rsidP="003248EB">
      <w:pPr>
        <w:pStyle w:val="Bullet1-After1st"/>
        <w:numPr>
          <w:ilvl w:val="0"/>
          <w:numId w:val="0"/>
        </w:numPr>
        <w:tabs>
          <w:tab w:val="center" w:pos="1440"/>
          <w:tab w:val="center" w:pos="4320"/>
        </w:tabs>
        <w:ind w:left="576"/>
      </w:pPr>
      <w:r w:rsidRPr="00560743">
        <w:tab/>
        <w:t>(Name/# of highway)</w:t>
      </w:r>
      <w:r w:rsidRPr="00560743">
        <w:tab/>
        <w:t>CLOSURE</w:t>
      </w:r>
    </w:p>
    <w:p w14:paraId="01202F50" w14:textId="77777777" w:rsidR="003248EB" w:rsidRPr="00560743" w:rsidRDefault="003248EB" w:rsidP="003248EB">
      <w:pPr>
        <w:pStyle w:val="Bullet1"/>
        <w:numPr>
          <w:ilvl w:val="0"/>
          <w:numId w:val="0"/>
        </w:numPr>
        <w:tabs>
          <w:tab w:val="center" w:pos="1440"/>
          <w:tab w:val="center" w:pos="4320"/>
        </w:tabs>
        <w:ind w:left="576"/>
      </w:pPr>
      <w:r w:rsidRPr="00560743">
        <w:tab/>
        <w:t>(Location)</w:t>
      </w:r>
      <w:r w:rsidRPr="00560743">
        <w:tab/>
        <w:t>(Time Frame)</w:t>
      </w:r>
    </w:p>
    <w:p w14:paraId="4AC3B1C8" w14:textId="77777777" w:rsidR="003248EB" w:rsidRPr="00560743" w:rsidRDefault="003248EB" w:rsidP="003248EB">
      <w:pPr>
        <w:pStyle w:val="Bullet1"/>
        <w:numPr>
          <w:ilvl w:val="0"/>
          <w:numId w:val="0"/>
        </w:numPr>
        <w:tabs>
          <w:tab w:val="center" w:pos="1440"/>
          <w:tab w:val="center" w:pos="4320"/>
        </w:tabs>
        <w:ind w:left="576"/>
      </w:pPr>
      <w:r w:rsidRPr="00560743">
        <w:tab/>
        <w:t>CLOSURE</w:t>
      </w:r>
      <w:r w:rsidRPr="00560743">
        <w:tab/>
        <w:t>(Time Frame)</w:t>
      </w:r>
    </w:p>
    <w:p w14:paraId="59415F2E" w14:textId="633CD05D" w:rsidR="003248EB" w:rsidRPr="00247165" w:rsidRDefault="003248EB" w:rsidP="003248EB"/>
    <w:p w14:paraId="4622577C" w14:textId="529B8208" w:rsidR="00096709" w:rsidRDefault="00096709" w:rsidP="00096709">
      <w:pPr>
        <w:ind w:left="432"/>
        <w:rPr>
          <w:b/>
          <w:i/>
          <w:color w:val="FF0000"/>
        </w:rPr>
      </w:pPr>
      <w:r>
        <w:rPr>
          <w:b/>
          <w:i/>
          <w:color w:val="FF0000"/>
        </w:rPr>
        <w:t>(Consider the modifications to .4</w:t>
      </w:r>
      <w:r w:rsidR="00563A7D">
        <w:rPr>
          <w:b/>
          <w:i/>
          <w:color w:val="FF0000"/>
        </w:rPr>
        <w:t>5</w:t>
      </w:r>
      <w:r>
        <w:rPr>
          <w:b/>
          <w:i/>
          <w:color w:val="FF0000"/>
        </w:rPr>
        <w:t xml:space="preserve"> when BES is managing the contract.</w:t>
      </w:r>
      <w:r w:rsidRPr="00E90863">
        <w:rPr>
          <w:b/>
          <w:i/>
          <w:color w:val="FF0000"/>
        </w:rPr>
        <w:t xml:space="preserve"> </w:t>
      </w:r>
    </w:p>
    <w:p w14:paraId="2E831700" w14:textId="77777777" w:rsidR="00096709" w:rsidRDefault="00096709" w:rsidP="00096709">
      <w:pPr>
        <w:ind w:left="432"/>
        <w:rPr>
          <w:b/>
          <w:i/>
          <w:color w:val="FF0000"/>
        </w:rPr>
      </w:pPr>
      <w:r>
        <w:rPr>
          <w:b/>
          <w:i/>
          <w:color w:val="FF0000"/>
        </w:rPr>
        <w:t xml:space="preserve">OPTIONAL - </w:t>
      </w:r>
      <w:r w:rsidRPr="00E90863">
        <w:rPr>
          <w:b/>
          <w:i/>
          <w:color w:val="FF0000"/>
        </w:rPr>
        <w:t>Use the following to provide a basis for estimating by bidders when opting to pay for Temporary Electrical Signs (SAS or PCMS) by the week</w:t>
      </w:r>
      <w:r>
        <w:rPr>
          <w:b/>
          <w:i/>
          <w:color w:val="FF0000"/>
        </w:rPr>
        <w:t>.</w:t>
      </w:r>
    </w:p>
    <w:p w14:paraId="76162480" w14:textId="77777777" w:rsidR="00096709" w:rsidRDefault="00096709" w:rsidP="00096709">
      <w:pPr>
        <w:ind w:left="432"/>
        <w:rPr>
          <w:b/>
          <w:i/>
          <w:color w:val="FF0000"/>
        </w:rPr>
      </w:pPr>
    </w:p>
    <w:p w14:paraId="4A8349F8" w14:textId="77777777" w:rsidR="00096709" w:rsidRPr="00E90863" w:rsidRDefault="00096709" w:rsidP="00096709">
      <w:pPr>
        <w:ind w:left="360"/>
        <w:rPr>
          <w:b/>
          <w:i/>
          <w:color w:val="FF0000"/>
        </w:rPr>
      </w:pPr>
      <w:r w:rsidRPr="00E150A4">
        <w:rPr>
          <w:b/>
          <w:i/>
          <w:color w:val="FF0000"/>
        </w:rPr>
        <w:t>OPTIONAL - Or provide another basis for the number of weeks that SAS or PCMS must be provided listed in the bid tab: ("See TCP for number and placement of SAS or PCMS" or "...two signs for 8 weeks each totaling 16 weeks..., etc.")</w:t>
      </w:r>
      <w:r>
        <w:rPr>
          <w:b/>
          <w:i/>
          <w:color w:val="FF0000"/>
        </w:rPr>
        <w:t>)</w:t>
      </w:r>
    </w:p>
    <w:p w14:paraId="29B99885" w14:textId="77777777" w:rsidR="00096709" w:rsidRDefault="00096709" w:rsidP="00096709"/>
    <w:p w14:paraId="501CEF98" w14:textId="063C5F6A" w:rsidR="00096709" w:rsidRPr="00E150A4" w:rsidRDefault="00096709" w:rsidP="00096709">
      <w:r w:rsidRPr="00E150A4">
        <w:rPr>
          <w:b/>
        </w:rPr>
        <w:t>0022</w:t>
      </w:r>
      <w:r>
        <w:rPr>
          <w:b/>
        </w:rPr>
        <w:t>2</w:t>
      </w:r>
      <w:r w:rsidRPr="00E150A4">
        <w:rPr>
          <w:b/>
        </w:rPr>
        <w:t>.4</w:t>
      </w:r>
      <w:r>
        <w:rPr>
          <w:b/>
        </w:rPr>
        <w:t>5</w:t>
      </w:r>
      <w:r w:rsidRPr="00E150A4">
        <w:rPr>
          <w:b/>
        </w:rPr>
        <w:tab/>
        <w:t xml:space="preserve">Temporary Electrical </w:t>
      </w:r>
      <w:r>
        <w:rPr>
          <w:b/>
        </w:rPr>
        <w:t>Sign</w:t>
      </w:r>
      <w:r w:rsidRPr="00E150A4">
        <w:rPr>
          <w:b/>
        </w:rPr>
        <w:t>s</w:t>
      </w:r>
      <w:r w:rsidRPr="00E150A4">
        <w:t xml:space="preserve"> - Insert the following table </w:t>
      </w:r>
      <w:r w:rsidRPr="00D76BB3">
        <w:rPr>
          <w:color w:val="FF0000"/>
        </w:rPr>
        <w:t xml:space="preserve">(or paragraph) </w:t>
      </w:r>
      <w:r w:rsidRPr="00E150A4">
        <w:t>after the lead-in sentence to this subsection:</w:t>
      </w:r>
    </w:p>
    <w:p w14:paraId="01208CCA" w14:textId="77777777" w:rsidR="00096709" w:rsidRDefault="00096709" w:rsidP="00096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606"/>
        <w:gridCol w:w="1425"/>
        <w:gridCol w:w="1423"/>
        <w:gridCol w:w="1647"/>
        <w:gridCol w:w="1437"/>
      </w:tblGrid>
      <w:tr w:rsidR="00096709" w14:paraId="1C3FF3B8" w14:textId="77777777" w:rsidTr="008A6033">
        <w:tc>
          <w:tcPr>
            <w:tcW w:w="1515" w:type="dxa"/>
            <w:shd w:val="clear" w:color="auto" w:fill="auto"/>
            <w:vAlign w:val="center"/>
          </w:tcPr>
          <w:p w14:paraId="58C5CA71" w14:textId="77777777" w:rsidR="00096709" w:rsidRPr="00B36314" w:rsidRDefault="00096709" w:rsidP="008A6033">
            <w:pPr>
              <w:jc w:val="center"/>
              <w:rPr>
                <w:b/>
              </w:rPr>
            </w:pPr>
            <w:r w:rsidRPr="00B36314">
              <w:rPr>
                <w:b/>
              </w:rPr>
              <w:t>Sign Type</w:t>
            </w:r>
          </w:p>
        </w:tc>
        <w:tc>
          <w:tcPr>
            <w:tcW w:w="1726" w:type="dxa"/>
            <w:shd w:val="clear" w:color="auto" w:fill="auto"/>
            <w:vAlign w:val="center"/>
          </w:tcPr>
          <w:p w14:paraId="36F43F92" w14:textId="77777777" w:rsidR="00096709" w:rsidRPr="00B36314" w:rsidRDefault="00096709" w:rsidP="008A6033">
            <w:pPr>
              <w:jc w:val="center"/>
              <w:rPr>
                <w:b/>
              </w:rPr>
            </w:pPr>
            <w:r w:rsidRPr="00B36314">
              <w:rPr>
                <w:b/>
              </w:rPr>
              <w:t xml:space="preserve"> Location</w:t>
            </w:r>
          </w:p>
        </w:tc>
        <w:tc>
          <w:tcPr>
            <w:tcW w:w="1508" w:type="dxa"/>
            <w:shd w:val="clear" w:color="auto" w:fill="auto"/>
            <w:vAlign w:val="center"/>
          </w:tcPr>
          <w:p w14:paraId="5337A645" w14:textId="77777777" w:rsidR="00096709" w:rsidRPr="00B36314" w:rsidRDefault="00096709" w:rsidP="008A6033">
            <w:pPr>
              <w:jc w:val="center"/>
              <w:rPr>
                <w:b/>
              </w:rPr>
            </w:pPr>
            <w:r w:rsidRPr="00B36314">
              <w:rPr>
                <w:b/>
              </w:rPr>
              <w:t>Purpose</w:t>
            </w:r>
          </w:p>
        </w:tc>
        <w:tc>
          <w:tcPr>
            <w:tcW w:w="1561" w:type="dxa"/>
            <w:shd w:val="clear" w:color="auto" w:fill="auto"/>
            <w:vAlign w:val="center"/>
          </w:tcPr>
          <w:p w14:paraId="18F283EE" w14:textId="77777777" w:rsidR="00096709" w:rsidRPr="00B36314" w:rsidRDefault="00096709" w:rsidP="008A6033">
            <w:pPr>
              <w:jc w:val="center"/>
              <w:rPr>
                <w:b/>
              </w:rPr>
            </w:pPr>
            <w:r w:rsidRPr="00B36314">
              <w:rPr>
                <w:b/>
              </w:rPr>
              <w:t>From (date)</w:t>
            </w:r>
          </w:p>
        </w:tc>
        <w:tc>
          <w:tcPr>
            <w:tcW w:w="1696" w:type="dxa"/>
            <w:shd w:val="clear" w:color="auto" w:fill="auto"/>
            <w:vAlign w:val="center"/>
          </w:tcPr>
          <w:p w14:paraId="2ABBF34A" w14:textId="77777777" w:rsidR="00096709" w:rsidRPr="00B36314" w:rsidRDefault="00096709" w:rsidP="008A6033">
            <w:pPr>
              <w:jc w:val="center"/>
              <w:rPr>
                <w:b/>
              </w:rPr>
            </w:pPr>
            <w:r w:rsidRPr="00B36314">
              <w:rPr>
                <w:b/>
              </w:rPr>
              <w:t>To (date)</w:t>
            </w:r>
          </w:p>
        </w:tc>
        <w:tc>
          <w:tcPr>
            <w:tcW w:w="1570" w:type="dxa"/>
            <w:shd w:val="clear" w:color="auto" w:fill="auto"/>
            <w:vAlign w:val="center"/>
          </w:tcPr>
          <w:p w14:paraId="07712FB5" w14:textId="77777777" w:rsidR="00096709" w:rsidRPr="00B36314" w:rsidRDefault="00096709" w:rsidP="008A6033">
            <w:pPr>
              <w:jc w:val="center"/>
              <w:rPr>
                <w:b/>
              </w:rPr>
            </w:pPr>
            <w:r w:rsidRPr="00B36314">
              <w:rPr>
                <w:b/>
              </w:rPr>
              <w:t>Total Weeks</w:t>
            </w:r>
          </w:p>
        </w:tc>
      </w:tr>
      <w:tr w:rsidR="00096709" w14:paraId="3AC59B25" w14:textId="77777777" w:rsidTr="008A6033">
        <w:tc>
          <w:tcPr>
            <w:tcW w:w="1515" w:type="dxa"/>
            <w:shd w:val="clear" w:color="auto" w:fill="auto"/>
            <w:vAlign w:val="center"/>
          </w:tcPr>
          <w:p w14:paraId="5C759FD3" w14:textId="77777777" w:rsidR="00096709" w:rsidRPr="00B36314" w:rsidRDefault="00096709" w:rsidP="008A6033">
            <w:pPr>
              <w:jc w:val="center"/>
              <w:rPr>
                <w:color w:val="FF0000"/>
              </w:rPr>
            </w:pPr>
            <w:r w:rsidRPr="00B36314">
              <w:rPr>
                <w:color w:val="FF0000"/>
              </w:rPr>
              <w:t>SAS or PCMS</w:t>
            </w:r>
          </w:p>
        </w:tc>
        <w:tc>
          <w:tcPr>
            <w:tcW w:w="1726" w:type="dxa"/>
            <w:shd w:val="clear" w:color="auto" w:fill="auto"/>
            <w:vAlign w:val="center"/>
          </w:tcPr>
          <w:p w14:paraId="27815485" w14:textId="77777777" w:rsidR="00096709" w:rsidRPr="00B36314" w:rsidRDefault="00096709" w:rsidP="008A6033">
            <w:pPr>
              <w:jc w:val="center"/>
              <w:rPr>
                <w:color w:val="FF0000"/>
              </w:rPr>
            </w:pPr>
            <w:r w:rsidRPr="00B36314">
              <w:rPr>
                <w:color w:val="FF0000"/>
              </w:rPr>
              <w:t>NE 16th &amp; Fremont</w:t>
            </w:r>
          </w:p>
        </w:tc>
        <w:tc>
          <w:tcPr>
            <w:tcW w:w="1508" w:type="dxa"/>
            <w:shd w:val="clear" w:color="auto" w:fill="auto"/>
            <w:vAlign w:val="center"/>
          </w:tcPr>
          <w:p w14:paraId="27943741" w14:textId="77777777" w:rsidR="00096709" w:rsidRPr="00B36314" w:rsidRDefault="00096709" w:rsidP="008A6033">
            <w:pPr>
              <w:jc w:val="center"/>
              <w:rPr>
                <w:color w:val="FF0000"/>
              </w:rPr>
            </w:pPr>
            <w:r w:rsidRPr="00B36314">
              <w:rPr>
                <w:color w:val="FF0000"/>
              </w:rPr>
              <w:t>Project Warning</w:t>
            </w:r>
          </w:p>
        </w:tc>
        <w:tc>
          <w:tcPr>
            <w:tcW w:w="1561" w:type="dxa"/>
            <w:shd w:val="clear" w:color="auto" w:fill="auto"/>
            <w:vAlign w:val="center"/>
          </w:tcPr>
          <w:p w14:paraId="7C187048" w14:textId="77777777" w:rsidR="00096709" w:rsidRPr="00B36314" w:rsidRDefault="00096709" w:rsidP="008A6033">
            <w:pPr>
              <w:jc w:val="center"/>
              <w:rPr>
                <w:color w:val="FF0000"/>
              </w:rPr>
            </w:pPr>
            <w:r w:rsidRPr="00B36314">
              <w:rPr>
                <w:color w:val="FF0000"/>
              </w:rPr>
              <w:t>1-week before project start</w:t>
            </w:r>
          </w:p>
        </w:tc>
        <w:tc>
          <w:tcPr>
            <w:tcW w:w="1696" w:type="dxa"/>
            <w:shd w:val="clear" w:color="auto" w:fill="auto"/>
            <w:vAlign w:val="center"/>
          </w:tcPr>
          <w:p w14:paraId="509878C9" w14:textId="77777777" w:rsidR="00096709" w:rsidRPr="00B36314" w:rsidRDefault="00096709" w:rsidP="008A6033">
            <w:pPr>
              <w:jc w:val="center"/>
              <w:rPr>
                <w:color w:val="FF0000"/>
              </w:rPr>
            </w:pPr>
            <w:r w:rsidRPr="00B36314">
              <w:rPr>
                <w:color w:val="FF0000"/>
              </w:rPr>
              <w:t>End of Construction</w:t>
            </w:r>
          </w:p>
        </w:tc>
        <w:tc>
          <w:tcPr>
            <w:tcW w:w="1570" w:type="dxa"/>
            <w:shd w:val="clear" w:color="auto" w:fill="auto"/>
            <w:vAlign w:val="center"/>
          </w:tcPr>
          <w:p w14:paraId="045E8FF7" w14:textId="77777777" w:rsidR="00096709" w:rsidRPr="00B36314" w:rsidRDefault="00096709" w:rsidP="008A6033">
            <w:pPr>
              <w:jc w:val="center"/>
              <w:rPr>
                <w:color w:val="FF0000"/>
              </w:rPr>
            </w:pPr>
            <w:r w:rsidRPr="00B36314">
              <w:rPr>
                <w:color w:val="FF0000"/>
              </w:rPr>
              <w:t>6 weeks</w:t>
            </w:r>
          </w:p>
        </w:tc>
      </w:tr>
      <w:tr w:rsidR="00096709" w14:paraId="53DEB935" w14:textId="77777777" w:rsidTr="008A6033">
        <w:tc>
          <w:tcPr>
            <w:tcW w:w="1515" w:type="dxa"/>
            <w:shd w:val="clear" w:color="auto" w:fill="auto"/>
            <w:vAlign w:val="center"/>
          </w:tcPr>
          <w:p w14:paraId="49DDBEEC" w14:textId="77777777" w:rsidR="00096709" w:rsidRPr="00B36314" w:rsidRDefault="00096709" w:rsidP="008A6033">
            <w:pPr>
              <w:jc w:val="center"/>
              <w:rPr>
                <w:color w:val="FF0000"/>
              </w:rPr>
            </w:pPr>
            <w:r w:rsidRPr="00B36314">
              <w:rPr>
                <w:color w:val="FF0000"/>
              </w:rPr>
              <w:t>SAS or PCMS</w:t>
            </w:r>
          </w:p>
        </w:tc>
        <w:tc>
          <w:tcPr>
            <w:tcW w:w="1726" w:type="dxa"/>
            <w:shd w:val="clear" w:color="auto" w:fill="auto"/>
            <w:vAlign w:val="center"/>
          </w:tcPr>
          <w:p w14:paraId="5AF22D76" w14:textId="77777777" w:rsidR="00096709" w:rsidRPr="00B36314" w:rsidRDefault="00096709" w:rsidP="008A6033">
            <w:pPr>
              <w:jc w:val="center"/>
              <w:rPr>
                <w:color w:val="FF0000"/>
              </w:rPr>
            </w:pPr>
            <w:r w:rsidRPr="00B36314">
              <w:rPr>
                <w:color w:val="FF0000"/>
              </w:rPr>
              <w:t>NE 28th &amp; Fremont</w:t>
            </w:r>
          </w:p>
        </w:tc>
        <w:tc>
          <w:tcPr>
            <w:tcW w:w="1508" w:type="dxa"/>
            <w:shd w:val="clear" w:color="auto" w:fill="auto"/>
            <w:vAlign w:val="center"/>
          </w:tcPr>
          <w:p w14:paraId="17C6FDE2" w14:textId="77777777" w:rsidR="00096709" w:rsidRPr="00B36314" w:rsidRDefault="00096709" w:rsidP="008A6033">
            <w:pPr>
              <w:jc w:val="center"/>
              <w:rPr>
                <w:color w:val="FF0000"/>
              </w:rPr>
            </w:pPr>
            <w:r w:rsidRPr="00B36314">
              <w:rPr>
                <w:color w:val="FF0000"/>
              </w:rPr>
              <w:t>Project Warning</w:t>
            </w:r>
          </w:p>
        </w:tc>
        <w:tc>
          <w:tcPr>
            <w:tcW w:w="1561" w:type="dxa"/>
            <w:shd w:val="clear" w:color="auto" w:fill="auto"/>
            <w:vAlign w:val="center"/>
          </w:tcPr>
          <w:p w14:paraId="48067DCD" w14:textId="77777777" w:rsidR="00096709" w:rsidRPr="00B36314" w:rsidRDefault="00096709" w:rsidP="008A6033">
            <w:pPr>
              <w:jc w:val="center"/>
              <w:rPr>
                <w:color w:val="FF0000"/>
              </w:rPr>
            </w:pPr>
            <w:r w:rsidRPr="00B36314">
              <w:rPr>
                <w:color w:val="FF0000"/>
              </w:rPr>
              <w:t>1-week before project start</w:t>
            </w:r>
          </w:p>
        </w:tc>
        <w:tc>
          <w:tcPr>
            <w:tcW w:w="1696" w:type="dxa"/>
            <w:shd w:val="clear" w:color="auto" w:fill="auto"/>
            <w:vAlign w:val="center"/>
          </w:tcPr>
          <w:p w14:paraId="3C14EBE1" w14:textId="77777777" w:rsidR="00096709" w:rsidRPr="00B36314" w:rsidRDefault="00096709" w:rsidP="008A6033">
            <w:pPr>
              <w:jc w:val="center"/>
              <w:rPr>
                <w:color w:val="FF0000"/>
              </w:rPr>
            </w:pPr>
            <w:r w:rsidRPr="00B36314">
              <w:rPr>
                <w:color w:val="FF0000"/>
              </w:rPr>
              <w:t>End of Construction</w:t>
            </w:r>
          </w:p>
        </w:tc>
        <w:tc>
          <w:tcPr>
            <w:tcW w:w="1570" w:type="dxa"/>
            <w:shd w:val="clear" w:color="auto" w:fill="auto"/>
            <w:vAlign w:val="center"/>
          </w:tcPr>
          <w:p w14:paraId="09A9D861" w14:textId="77777777" w:rsidR="00096709" w:rsidRPr="00B36314" w:rsidRDefault="00096709" w:rsidP="008A6033">
            <w:pPr>
              <w:jc w:val="center"/>
              <w:rPr>
                <w:color w:val="FF0000"/>
              </w:rPr>
            </w:pPr>
            <w:r w:rsidRPr="00B36314">
              <w:rPr>
                <w:color w:val="FF0000"/>
              </w:rPr>
              <w:t>6 weeks</w:t>
            </w:r>
          </w:p>
        </w:tc>
      </w:tr>
    </w:tbl>
    <w:p w14:paraId="0EA8F331" w14:textId="77777777" w:rsidR="00096709" w:rsidRPr="00096709" w:rsidRDefault="00096709" w:rsidP="00096709">
      <w:pPr>
        <w:pStyle w:val="Instructions-Center"/>
        <w:jc w:val="left"/>
        <w:rPr>
          <w:b w:val="0"/>
          <w:bCs/>
          <w:i w:val="0"/>
          <w:iCs/>
          <w:color w:val="auto"/>
        </w:rPr>
      </w:pPr>
    </w:p>
    <w:p w14:paraId="5C2CA352" w14:textId="77777777" w:rsidR="002C7B3A" w:rsidRPr="006E3DF1" w:rsidRDefault="002C7B3A" w:rsidP="002C7B3A">
      <w:pPr>
        <w:pStyle w:val="Instructions-Indented"/>
        <w:rPr>
          <w:color w:val="FF0000"/>
        </w:rPr>
      </w:pPr>
      <w:r w:rsidRPr="006E3DF1">
        <w:rPr>
          <w:color w:val="FF0000"/>
        </w:rPr>
        <w:t>(Use the following subsection .45(c) when including a Radar Speed Trailer on the project.)</w:t>
      </w:r>
    </w:p>
    <w:p w14:paraId="0FE19563" w14:textId="77777777" w:rsidR="002C7B3A" w:rsidRDefault="002C7B3A" w:rsidP="003248EB">
      <w:pPr>
        <w:pStyle w:val="Instructions-Center"/>
        <w:rPr>
          <w:color w:val="FF0000"/>
        </w:rPr>
      </w:pPr>
    </w:p>
    <w:p w14:paraId="3BED51F6" w14:textId="47F4A819" w:rsidR="003248EB" w:rsidRPr="006E3DF1" w:rsidRDefault="003248EB" w:rsidP="003248EB">
      <w:pPr>
        <w:pStyle w:val="Instructions-Center"/>
        <w:rPr>
          <w:color w:val="FF0000"/>
        </w:rPr>
      </w:pPr>
      <w:r w:rsidRPr="006E3DF1">
        <w:rPr>
          <w:color w:val="FF0000"/>
        </w:rPr>
        <w:t>[Begin Radar Speed Trailer Language]</w:t>
      </w:r>
    </w:p>
    <w:p w14:paraId="1A6E1393" w14:textId="77777777" w:rsidR="003248EB" w:rsidRPr="00560743" w:rsidRDefault="003248EB" w:rsidP="003248EB"/>
    <w:p w14:paraId="398B76DF" w14:textId="19CE4B76" w:rsidR="000F24A7" w:rsidRDefault="003248EB" w:rsidP="003248EB">
      <w:r w:rsidRPr="00560743">
        <w:rPr>
          <w:b/>
        </w:rPr>
        <w:t>00222.45(c)</w:t>
      </w:r>
      <w:r w:rsidR="00247165">
        <w:rPr>
          <w:b/>
        </w:rPr>
        <w:tab/>
      </w:r>
      <w:r w:rsidRPr="00560743">
        <w:rPr>
          <w:b/>
        </w:rPr>
        <w:t>Radar Speed Trailers</w:t>
      </w:r>
      <w:r w:rsidR="00247165">
        <w:t xml:space="preserve"> </w:t>
      </w:r>
      <w:r w:rsidRPr="00560743">
        <w:t>-</w:t>
      </w:r>
      <w:r w:rsidR="00247165">
        <w:t xml:space="preserve"> </w:t>
      </w:r>
      <w:r w:rsidRPr="00560743">
        <w:t>Add the following bullet(s) to the end of the bulleted list:</w:t>
      </w:r>
    </w:p>
    <w:p w14:paraId="0623B8D2" w14:textId="37826F02" w:rsidR="000F24A7" w:rsidRDefault="002C7B3A" w:rsidP="003248EB">
      <w:r>
        <w:t xml:space="preserve"> </w:t>
      </w:r>
    </w:p>
    <w:p w14:paraId="02246BE1" w14:textId="27CDF911" w:rsidR="000F24A7" w:rsidRPr="00A8257C" w:rsidRDefault="000F24A7" w:rsidP="000F24A7">
      <w:pPr>
        <w:pStyle w:val="Instructions-Indented"/>
        <w:ind w:left="450"/>
        <w:rPr>
          <w:color w:val="FF0000"/>
        </w:rPr>
      </w:pPr>
      <w:r w:rsidRPr="00A8257C">
        <w:rPr>
          <w:color w:val="FF0000"/>
        </w:rPr>
        <w:t xml:space="preserve">(Use the following bullet </w:t>
      </w:r>
      <w:r w:rsidR="00312BEE" w:rsidRPr="00A8257C">
        <w:rPr>
          <w:color w:val="FF0000"/>
        </w:rPr>
        <w:t xml:space="preserve">to specify the max blackout speed threshold for the </w:t>
      </w:r>
      <w:r w:rsidRPr="00A8257C">
        <w:rPr>
          <w:color w:val="FF0000"/>
        </w:rPr>
        <w:t xml:space="preserve">Radar Speed Trailer. Fill in the blank with a value for “XX” between </w:t>
      </w:r>
      <w:r w:rsidR="009F46F1">
        <w:rPr>
          <w:color w:val="FF0000"/>
        </w:rPr>
        <w:t>10</w:t>
      </w:r>
      <w:r w:rsidR="00312BEE" w:rsidRPr="00A8257C">
        <w:rPr>
          <w:color w:val="FF0000"/>
        </w:rPr>
        <w:t xml:space="preserve"> and 1</w:t>
      </w:r>
      <w:r w:rsidR="009F46F1">
        <w:rPr>
          <w:color w:val="FF0000"/>
        </w:rPr>
        <w:t>5</w:t>
      </w:r>
      <w:r w:rsidRPr="00A8257C">
        <w:rPr>
          <w:color w:val="FF0000"/>
        </w:rPr>
        <w:t xml:space="preserve"> mph </w:t>
      </w:r>
      <w:r w:rsidR="00312BEE" w:rsidRPr="00A8257C">
        <w:rPr>
          <w:color w:val="FF0000"/>
        </w:rPr>
        <w:t>above</w:t>
      </w:r>
      <w:r w:rsidRPr="00A8257C">
        <w:rPr>
          <w:color w:val="FF0000"/>
        </w:rPr>
        <w:t xml:space="preserve"> the regulatory posted speed for the </w:t>
      </w:r>
      <w:r w:rsidR="00312BEE" w:rsidRPr="00A8257C">
        <w:rPr>
          <w:color w:val="FF0000"/>
        </w:rPr>
        <w:t>w</w:t>
      </w:r>
      <w:r w:rsidRPr="00A8257C">
        <w:rPr>
          <w:color w:val="FF0000"/>
        </w:rPr>
        <w:t xml:space="preserve">ork </w:t>
      </w:r>
      <w:r w:rsidR="00312BEE" w:rsidRPr="00A8257C">
        <w:rPr>
          <w:color w:val="FF0000"/>
        </w:rPr>
        <w:t>z</w:t>
      </w:r>
      <w:r w:rsidRPr="00A8257C">
        <w:rPr>
          <w:color w:val="FF0000"/>
        </w:rPr>
        <w:t xml:space="preserve">one. Contact the </w:t>
      </w:r>
      <w:r w:rsidR="00312BEE" w:rsidRPr="00A8257C">
        <w:rPr>
          <w:color w:val="FF0000"/>
        </w:rPr>
        <w:t>traffic engineer</w:t>
      </w:r>
      <w:r w:rsidRPr="00A8257C">
        <w:rPr>
          <w:color w:val="FF0000"/>
        </w:rPr>
        <w:t>.)</w:t>
      </w:r>
    </w:p>
    <w:p w14:paraId="7D0D4BDE" w14:textId="77777777" w:rsidR="000F24A7" w:rsidRDefault="000F24A7" w:rsidP="003248EB"/>
    <w:p w14:paraId="013C0AB9" w14:textId="7E2A4E42" w:rsidR="000F24A7" w:rsidRPr="00560743" w:rsidRDefault="000F24A7" w:rsidP="000F24A7">
      <w:pPr>
        <w:pStyle w:val="ListParagraph"/>
        <w:numPr>
          <w:ilvl w:val="0"/>
          <w:numId w:val="26"/>
        </w:numPr>
      </w:pPr>
      <w:r>
        <w:lastRenderedPageBreak/>
        <w:t xml:space="preserve">Use </w:t>
      </w:r>
      <w:r w:rsidRPr="000F24A7">
        <w:t>a blackout speed threshold of</w:t>
      </w:r>
      <w:r w:rsidRPr="00A8257C">
        <w:rPr>
          <w:color w:val="FF0000"/>
        </w:rPr>
        <w:t xml:space="preserve"> </w:t>
      </w:r>
      <w:r w:rsidR="00A8257C" w:rsidRPr="00A8257C">
        <w:rPr>
          <w:b/>
          <w:bCs/>
          <w:i/>
          <w:iCs/>
          <w:color w:val="FF0000"/>
        </w:rPr>
        <w:t>(</w:t>
      </w:r>
      <w:r w:rsidRPr="00A8257C">
        <w:rPr>
          <w:color w:val="FF0000"/>
        </w:rPr>
        <w:t>XX</w:t>
      </w:r>
      <w:r w:rsidR="00A8257C" w:rsidRPr="00A8257C">
        <w:rPr>
          <w:b/>
          <w:bCs/>
          <w:i/>
          <w:iCs/>
          <w:color w:val="FF0000"/>
        </w:rPr>
        <w:t>)</w:t>
      </w:r>
      <w:r w:rsidRPr="00A8257C">
        <w:rPr>
          <w:color w:val="FF0000"/>
        </w:rPr>
        <w:t> </w:t>
      </w:r>
      <w:r w:rsidRPr="000F24A7">
        <w:t xml:space="preserve">mph, which does not allow the radar speed trailer to display a speed or message when the measured speed exceeds </w:t>
      </w:r>
      <w:r w:rsidR="00A8257C" w:rsidRPr="00A8257C">
        <w:rPr>
          <w:b/>
          <w:bCs/>
          <w:i/>
          <w:iCs/>
          <w:color w:val="FF0000"/>
        </w:rPr>
        <w:t>(</w:t>
      </w:r>
      <w:r w:rsidRPr="00A8257C">
        <w:rPr>
          <w:color w:val="FF0000"/>
        </w:rPr>
        <w:t>XX</w:t>
      </w:r>
      <w:r w:rsidR="00A8257C" w:rsidRPr="00A8257C">
        <w:rPr>
          <w:b/>
          <w:bCs/>
          <w:i/>
          <w:iCs/>
          <w:color w:val="FF0000"/>
        </w:rPr>
        <w:t>)</w:t>
      </w:r>
      <w:r w:rsidRPr="00A8257C">
        <w:rPr>
          <w:color w:val="FF0000"/>
        </w:rPr>
        <w:t> </w:t>
      </w:r>
      <w:r w:rsidRPr="000F24A7">
        <w:t>mph.</w:t>
      </w:r>
    </w:p>
    <w:p w14:paraId="004260D8" w14:textId="6F997D39" w:rsidR="003248EB" w:rsidRDefault="003248EB" w:rsidP="000F24A7">
      <w:pPr>
        <w:pStyle w:val="Bullet1"/>
        <w:numPr>
          <w:ilvl w:val="0"/>
          <w:numId w:val="0"/>
        </w:numPr>
        <w:ind w:left="576" w:hanging="288"/>
      </w:pPr>
    </w:p>
    <w:p w14:paraId="67F85837" w14:textId="79834974" w:rsidR="003248EB" w:rsidRPr="009F46F1" w:rsidRDefault="003248EB" w:rsidP="00034A0A">
      <w:pPr>
        <w:pStyle w:val="Instructions-Indented"/>
        <w:ind w:left="450"/>
        <w:rPr>
          <w:color w:val="FF0000"/>
        </w:rPr>
      </w:pPr>
      <w:r w:rsidRPr="009F46F1">
        <w:rPr>
          <w:color w:val="FF0000"/>
        </w:rPr>
        <w:t xml:space="preserve">(Use the following bullet for projects when using the Radar Speed Trailer with advisory speed signing. Fill in the blank with a value for “XX” between 10 and 20 mph below the regulatory posted speed for the Work Zone. Contact the </w:t>
      </w:r>
      <w:r w:rsidR="009F46F1" w:rsidRPr="009F46F1">
        <w:rPr>
          <w:color w:val="FF0000"/>
        </w:rPr>
        <w:t>traffic engineer</w:t>
      </w:r>
      <w:r w:rsidRPr="009F46F1">
        <w:rPr>
          <w:color w:val="FF0000"/>
        </w:rPr>
        <w:t>.)</w:t>
      </w:r>
    </w:p>
    <w:p w14:paraId="3D5D2BC5" w14:textId="77777777" w:rsidR="003248EB" w:rsidRPr="00560743" w:rsidRDefault="003248EB" w:rsidP="00247165">
      <w:pPr>
        <w:pStyle w:val="Bullet1-After1st"/>
        <w:numPr>
          <w:ilvl w:val="0"/>
          <w:numId w:val="29"/>
        </w:numPr>
        <w:ind w:left="720"/>
      </w:pPr>
      <w:r w:rsidRPr="00560743">
        <w:t>Install a 36 by 36-inch “ROAD WORK XX MPH” (CW20</w:t>
      </w:r>
      <w:r w:rsidRPr="00560743">
        <w:noBreakHyphen/>
        <w:t>1a) sign below the trailer display panel. Use a value of _____ for “XX” on the sign</w:t>
      </w:r>
    </w:p>
    <w:p w14:paraId="3A64ECB9" w14:textId="77777777" w:rsidR="003248EB" w:rsidRPr="00560743" w:rsidRDefault="003248EB" w:rsidP="00247165"/>
    <w:p w14:paraId="034B3BF4" w14:textId="3CA5CE9E" w:rsidR="003248EB" w:rsidRPr="00560743" w:rsidRDefault="001B5759" w:rsidP="004D6578">
      <w:pPr>
        <w:pStyle w:val="Instructions-Center"/>
      </w:pPr>
      <w:r w:rsidRPr="009F46F1">
        <w:rPr>
          <w:color w:val="FF0000"/>
        </w:rPr>
        <w:t>[End Option]</w:t>
      </w:r>
    </w:p>
    <w:p w14:paraId="2B0F4125" w14:textId="77777777" w:rsidR="003248EB" w:rsidRPr="00560743" w:rsidRDefault="003248EB" w:rsidP="003248EB"/>
    <w:p w14:paraId="0342FBC4" w14:textId="77777777" w:rsidR="003248EB" w:rsidRPr="009F46F1" w:rsidRDefault="003248EB" w:rsidP="003248EB">
      <w:pPr>
        <w:pStyle w:val="Instructions-Center"/>
        <w:rPr>
          <w:color w:val="FF0000"/>
        </w:rPr>
      </w:pPr>
      <w:r w:rsidRPr="009F46F1">
        <w:rPr>
          <w:color w:val="FF0000"/>
        </w:rPr>
        <w:t>[End Radar Speed Trailer Language]</w:t>
      </w:r>
    </w:p>
    <w:p w14:paraId="4DC2951B" w14:textId="3CDF0E71" w:rsidR="00116D2B" w:rsidRDefault="00116D2B" w:rsidP="003248EB"/>
    <w:p w14:paraId="77291FA1" w14:textId="77777777" w:rsidR="00116D2B" w:rsidRDefault="00116D2B" w:rsidP="00116D2B">
      <w:pPr>
        <w:ind w:left="288"/>
        <w:rPr>
          <w:b/>
          <w:i/>
          <w:color w:val="FF0000"/>
        </w:rPr>
      </w:pPr>
      <w:r w:rsidRPr="00116D2B">
        <w:rPr>
          <w:b/>
          <w:i/>
          <w:color w:val="FF0000"/>
        </w:rPr>
        <w:t>(Check with CDS Designer/Construction Manager before using this subsection to change the Sequential Arrow Sign and Portable Changeable Message Signs unit of measure from “each” to “time”.</w:t>
      </w:r>
    </w:p>
    <w:p w14:paraId="1860F050" w14:textId="1F0DBDB1" w:rsidR="00116D2B" w:rsidRPr="00116D2B" w:rsidRDefault="00116D2B" w:rsidP="00116D2B">
      <w:pPr>
        <w:ind w:left="288"/>
        <w:rPr>
          <w:b/>
          <w:i/>
          <w:color w:val="FF0000"/>
        </w:rPr>
      </w:pPr>
      <w:r w:rsidRPr="00116D2B">
        <w:rPr>
          <w:b/>
          <w:i/>
          <w:color w:val="FF0000"/>
        </w:rPr>
        <w:t>Replace this subsection .80(b) when PCMS use will be used intermittently.  PCMS rental cost is approximately $600 per week plus $300 for installation for each PCMS location.  If the estimated total cost for PCMS usage exceeds $16000, consider measuring on a unit “each” basis, which allows the purchase of the units.)</w:t>
      </w:r>
    </w:p>
    <w:p w14:paraId="0F49E1EE" w14:textId="77777777" w:rsidR="00116D2B" w:rsidRDefault="00116D2B" w:rsidP="003248EB">
      <w:pPr>
        <w:rPr>
          <w:b/>
          <w:bCs/>
        </w:rPr>
      </w:pPr>
    </w:p>
    <w:p w14:paraId="5439D287" w14:textId="043AAA2B" w:rsidR="00116D2B" w:rsidRDefault="00116D2B" w:rsidP="003248EB">
      <w:r w:rsidRPr="00116D2B">
        <w:rPr>
          <w:b/>
          <w:bCs/>
        </w:rPr>
        <w:t>00222.80(b)</w:t>
      </w:r>
      <w:r w:rsidR="00247165">
        <w:rPr>
          <w:b/>
          <w:bCs/>
        </w:rPr>
        <w:tab/>
      </w:r>
      <w:r w:rsidRPr="00116D2B">
        <w:rPr>
          <w:b/>
          <w:bCs/>
        </w:rPr>
        <w:t>Unit Basis</w:t>
      </w:r>
      <w:r>
        <w:t xml:space="preserve"> – Replace the subsection with the following:</w:t>
      </w:r>
    </w:p>
    <w:p w14:paraId="2D66A2B0" w14:textId="77777777" w:rsidR="00116D2B" w:rsidRDefault="00116D2B" w:rsidP="003248EB"/>
    <w:p w14:paraId="31D9C4BC" w14:textId="5D236E12" w:rsidR="00116D2B" w:rsidRPr="00560743" w:rsidRDefault="00116D2B" w:rsidP="003248EB">
      <w:r w:rsidRPr="00116D2B">
        <w:rPr>
          <w:b/>
          <w:bCs/>
        </w:rPr>
        <w:t>00222.80(b)</w:t>
      </w:r>
      <w:r w:rsidR="00247165">
        <w:rPr>
          <w:b/>
          <w:bCs/>
        </w:rPr>
        <w:tab/>
        <w:t>T</w:t>
      </w:r>
      <w:r w:rsidRPr="00116D2B">
        <w:rPr>
          <w:b/>
          <w:bCs/>
        </w:rPr>
        <w:t>ime Basis</w:t>
      </w:r>
      <w:r>
        <w:t xml:space="preserve"> – Temporary electrical signs will be measured on the time basis, of the actual number of days that they are in use on the project.</w:t>
      </w:r>
    </w:p>
    <w:p w14:paraId="6AD20ABD" w14:textId="66147282" w:rsidR="0046120C" w:rsidRDefault="0046120C" w:rsidP="003248EB">
      <w:pPr>
        <w:pStyle w:val="Instructions-Indented"/>
        <w:rPr>
          <w:b w:val="0"/>
          <w:i w:val="0"/>
          <w:color w:val="auto"/>
        </w:rPr>
      </w:pPr>
    </w:p>
    <w:p w14:paraId="1E1A0064" w14:textId="279B98F4" w:rsidR="0046120C" w:rsidRPr="0046120C" w:rsidRDefault="0046120C" w:rsidP="0046120C">
      <w:pPr>
        <w:ind w:left="288"/>
      </w:pPr>
      <w:r w:rsidRPr="0046120C">
        <w:rPr>
          <w:b/>
          <w:i/>
          <w:color w:val="FF0000"/>
        </w:rPr>
        <w:t>(Check with CDS Designer/Construction Manager before using this subsection to change the</w:t>
      </w:r>
      <w:r w:rsidR="005D176A">
        <w:rPr>
          <w:b/>
          <w:i/>
          <w:color w:val="FF0000"/>
        </w:rPr>
        <w:t xml:space="preserve"> SAS and/or PCMS </w:t>
      </w:r>
      <w:r w:rsidRPr="0046120C">
        <w:rPr>
          <w:b/>
          <w:i/>
          <w:color w:val="FF0000"/>
        </w:rPr>
        <w:t xml:space="preserve">unit of measure from “each” to “day”.  </w:t>
      </w:r>
      <w:r w:rsidR="005D176A">
        <w:rPr>
          <w:b/>
          <w:i/>
          <w:color w:val="FF0000"/>
        </w:rPr>
        <w:t>Remove any inapplicable language</w:t>
      </w:r>
      <w:r w:rsidR="00DD4F00">
        <w:rPr>
          <w:b/>
          <w:i/>
          <w:color w:val="FF0000"/>
        </w:rPr>
        <w:t xml:space="preserve"> if only one of the following is required in the project</w:t>
      </w:r>
      <w:r w:rsidR="005D176A">
        <w:rPr>
          <w:b/>
          <w:i/>
          <w:color w:val="FF0000"/>
        </w:rPr>
        <w:t>.</w:t>
      </w:r>
      <w:r w:rsidRPr="0046120C">
        <w:rPr>
          <w:b/>
          <w:i/>
          <w:color w:val="FF0000"/>
        </w:rPr>
        <w:t>)</w:t>
      </w:r>
    </w:p>
    <w:p w14:paraId="661DBE4A" w14:textId="77777777" w:rsidR="0046120C" w:rsidRDefault="0046120C" w:rsidP="0046120C">
      <w:pPr>
        <w:rPr>
          <w:b/>
        </w:rPr>
      </w:pPr>
    </w:p>
    <w:p w14:paraId="02170E27" w14:textId="53A85376" w:rsidR="0046120C" w:rsidRDefault="0046120C" w:rsidP="0046120C">
      <w:r w:rsidRPr="00560743">
        <w:rPr>
          <w:b/>
        </w:rPr>
        <w:t>00222.90</w:t>
      </w:r>
      <w:r w:rsidR="007D4E97">
        <w:rPr>
          <w:b/>
        </w:rPr>
        <w:tab/>
      </w:r>
      <w:r w:rsidRPr="00560743">
        <w:rPr>
          <w:b/>
        </w:rPr>
        <w:t>Payment</w:t>
      </w:r>
      <w:r w:rsidR="007D4E97">
        <w:t xml:space="preserve"> </w:t>
      </w:r>
      <w:r>
        <w:t>–</w:t>
      </w:r>
      <w:r w:rsidR="007D4E97">
        <w:t xml:space="preserve"> </w:t>
      </w:r>
      <w:r>
        <w:t>Replace the pay items (c) and (d) and unit of measurement as follows:</w:t>
      </w:r>
    </w:p>
    <w:p w14:paraId="4A64A61A" w14:textId="1C58671D" w:rsidR="0046120C" w:rsidRDefault="0046120C" w:rsidP="0046120C"/>
    <w:p w14:paraId="067882EE" w14:textId="772F7D17" w:rsidR="0046120C" w:rsidRDefault="0046120C" w:rsidP="0046120C">
      <w:pPr>
        <w:ind w:left="576" w:firstLine="288"/>
      </w:pPr>
      <w:bookmarkStart w:id="7" w:name="_Hlk56146726"/>
      <w:r w:rsidRPr="003467F4">
        <w:rPr>
          <w:rFonts w:cs="Arial"/>
          <w:b/>
          <w:color w:val="000000" w:themeColor="text1"/>
          <w:szCs w:val="18"/>
        </w:rPr>
        <w:t>Pay Item</w:t>
      </w:r>
      <w:r w:rsidRPr="003467F4">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Pr>
          <w:rFonts w:cs="Arial"/>
          <w:b/>
          <w:color w:val="000000" w:themeColor="text1"/>
          <w:szCs w:val="18"/>
        </w:rPr>
        <w:tab/>
      </w:r>
      <w:r w:rsidR="00AC2A9C">
        <w:rPr>
          <w:rFonts w:cs="Arial"/>
          <w:b/>
          <w:color w:val="000000" w:themeColor="text1"/>
          <w:szCs w:val="18"/>
        </w:rPr>
        <w:tab/>
      </w:r>
      <w:r>
        <w:rPr>
          <w:rFonts w:cs="Arial"/>
          <w:b/>
          <w:color w:val="000000" w:themeColor="text1"/>
          <w:szCs w:val="18"/>
        </w:rPr>
        <w:t xml:space="preserve">  </w:t>
      </w:r>
      <w:r w:rsidRPr="003467F4">
        <w:rPr>
          <w:rFonts w:cs="Arial"/>
          <w:b/>
          <w:color w:val="000000" w:themeColor="text1"/>
          <w:szCs w:val="18"/>
        </w:rPr>
        <w:t>Unit of Measurement</w:t>
      </w:r>
      <w:bookmarkEnd w:id="7"/>
    </w:p>
    <w:p w14:paraId="323FF9D9" w14:textId="77777777" w:rsidR="0046120C" w:rsidRPr="00560743" w:rsidRDefault="0046120C" w:rsidP="0046120C"/>
    <w:p w14:paraId="7119714C" w14:textId="3B39AFD3" w:rsidR="0046120C" w:rsidRPr="003467F4" w:rsidRDefault="0046120C" w:rsidP="0046120C">
      <w:pPr>
        <w:tabs>
          <w:tab w:val="right" w:pos="691"/>
          <w:tab w:val="left" w:pos="878"/>
          <w:tab w:val="center" w:leader="dot" w:pos="6653"/>
        </w:tabs>
        <w:rPr>
          <w:rFonts w:cs="Arial"/>
          <w:color w:val="000000" w:themeColor="text1"/>
          <w:szCs w:val="18"/>
        </w:rPr>
      </w:pPr>
      <w:r w:rsidRPr="003467F4">
        <w:rPr>
          <w:rFonts w:cs="Arial"/>
          <w:color w:val="000000" w:themeColor="text1"/>
          <w:szCs w:val="18"/>
        </w:rPr>
        <w:tab/>
        <w:t>(c)</w:t>
      </w:r>
      <w:r w:rsidRPr="003467F4">
        <w:rPr>
          <w:rFonts w:cs="Arial"/>
          <w:color w:val="000000" w:themeColor="text1"/>
          <w:szCs w:val="18"/>
        </w:rPr>
        <w:tab/>
        <w:t>Sequential Arrow Signs</w:t>
      </w:r>
      <w:r w:rsidRPr="003467F4">
        <w:rPr>
          <w:rFonts w:cs="Arial"/>
          <w:color w:val="000000" w:themeColor="text1"/>
          <w:szCs w:val="18"/>
        </w:rPr>
        <w:tab/>
      </w:r>
      <w:r w:rsidR="005D176A">
        <w:rPr>
          <w:rFonts w:cs="Arial"/>
          <w:color w:val="000000" w:themeColor="text1"/>
          <w:szCs w:val="18"/>
        </w:rPr>
        <w:t>Day</w:t>
      </w:r>
    </w:p>
    <w:p w14:paraId="781C7395" w14:textId="1F0BA6F4" w:rsidR="0046120C" w:rsidRDefault="0046120C" w:rsidP="0046120C">
      <w:pPr>
        <w:tabs>
          <w:tab w:val="right" w:pos="691"/>
          <w:tab w:val="left" w:pos="878"/>
          <w:tab w:val="center" w:leader="dot" w:pos="6653"/>
        </w:tabs>
        <w:rPr>
          <w:rFonts w:cs="Arial"/>
          <w:color w:val="000000" w:themeColor="text1"/>
          <w:szCs w:val="18"/>
        </w:rPr>
      </w:pPr>
      <w:r w:rsidRPr="003467F4">
        <w:rPr>
          <w:rFonts w:cs="Arial"/>
          <w:color w:val="000000" w:themeColor="text1"/>
          <w:szCs w:val="18"/>
        </w:rPr>
        <w:tab/>
        <w:t>(d)</w:t>
      </w:r>
      <w:r w:rsidRPr="003467F4">
        <w:rPr>
          <w:rFonts w:cs="Arial"/>
          <w:color w:val="000000" w:themeColor="text1"/>
          <w:szCs w:val="18"/>
        </w:rPr>
        <w:tab/>
        <w:t>Portable Changeable Message Signs</w:t>
      </w:r>
      <w:r w:rsidRPr="003467F4">
        <w:rPr>
          <w:rFonts w:cs="Arial"/>
          <w:color w:val="000000" w:themeColor="text1"/>
          <w:szCs w:val="18"/>
        </w:rPr>
        <w:tab/>
      </w:r>
      <w:r w:rsidR="005D176A">
        <w:rPr>
          <w:rFonts w:cs="Arial"/>
          <w:color w:val="000000" w:themeColor="text1"/>
          <w:szCs w:val="18"/>
        </w:rPr>
        <w:t>Day</w:t>
      </w:r>
    </w:p>
    <w:p w14:paraId="1D10A779" w14:textId="22F595B7" w:rsidR="00DD4F00" w:rsidRDefault="00DD4F00" w:rsidP="0046120C">
      <w:pPr>
        <w:tabs>
          <w:tab w:val="right" w:pos="691"/>
          <w:tab w:val="left" w:pos="878"/>
          <w:tab w:val="center" w:leader="dot" w:pos="6653"/>
        </w:tabs>
        <w:rPr>
          <w:rFonts w:cs="Arial"/>
          <w:color w:val="000000" w:themeColor="text1"/>
          <w:szCs w:val="18"/>
        </w:rPr>
      </w:pPr>
    </w:p>
    <w:p w14:paraId="5C56CFF9" w14:textId="142363B2" w:rsidR="00DD4F00" w:rsidRPr="00C568D9" w:rsidRDefault="00DD4F00" w:rsidP="00DD4F00">
      <w:pPr>
        <w:ind w:left="288"/>
      </w:pPr>
      <w:r w:rsidRPr="00C568D9">
        <w:rPr>
          <w:b/>
          <w:i/>
          <w:color w:val="FF0000"/>
        </w:rPr>
        <w:t>(May be used when BES is managing the contract to change the SAS and PCMS unit of measure from “each” to “week”.  Remove any inapplicable language if only one of the following is required in the project.)</w:t>
      </w:r>
    </w:p>
    <w:p w14:paraId="09756F5C" w14:textId="77777777" w:rsidR="00DD4F00" w:rsidRPr="00C568D9" w:rsidRDefault="00DD4F00" w:rsidP="00DD4F00"/>
    <w:p w14:paraId="793DBF1C" w14:textId="20E2F215" w:rsidR="00DD4F00" w:rsidRPr="00C568D9" w:rsidRDefault="00DD4F00" w:rsidP="00DD4F00">
      <w:r w:rsidRPr="00C568D9">
        <w:rPr>
          <w:b/>
        </w:rPr>
        <w:t>0022</w:t>
      </w:r>
      <w:r w:rsidR="00C568D9" w:rsidRPr="00C568D9">
        <w:rPr>
          <w:b/>
        </w:rPr>
        <w:t>2</w:t>
      </w:r>
      <w:r w:rsidRPr="00C568D9">
        <w:rPr>
          <w:b/>
        </w:rPr>
        <w:t>.9</w:t>
      </w:r>
      <w:r w:rsidR="00C568D9" w:rsidRPr="00C568D9">
        <w:rPr>
          <w:b/>
        </w:rPr>
        <w:t>0</w:t>
      </w:r>
      <w:r w:rsidRPr="00C568D9">
        <w:rPr>
          <w:b/>
        </w:rPr>
        <w:tab/>
      </w:r>
      <w:r w:rsidR="00403C87">
        <w:rPr>
          <w:b/>
        </w:rPr>
        <w:t>Payment</w:t>
      </w:r>
      <w:r w:rsidRPr="00C568D9">
        <w:t xml:space="preserve"> – Replace the </w:t>
      </w:r>
      <w:r w:rsidR="00C568D9">
        <w:t>p</w:t>
      </w:r>
      <w:r w:rsidRPr="00C568D9">
        <w:t xml:space="preserve">ay </w:t>
      </w:r>
      <w:r w:rsidR="00C568D9">
        <w:t>i</w:t>
      </w:r>
      <w:r w:rsidRPr="00C568D9">
        <w:t xml:space="preserve">tems and </w:t>
      </w:r>
      <w:r w:rsidR="00C568D9">
        <w:t>u</w:t>
      </w:r>
      <w:r w:rsidRPr="00C568D9">
        <w:t xml:space="preserve">nit of </w:t>
      </w:r>
      <w:r w:rsidR="00C568D9">
        <w:t>m</w:t>
      </w:r>
      <w:r w:rsidRPr="00C568D9">
        <w:t>easurement in the first paragraph as follows:</w:t>
      </w:r>
    </w:p>
    <w:p w14:paraId="50D99932" w14:textId="77777777" w:rsidR="00DD4F00" w:rsidRPr="00C568D9" w:rsidRDefault="00DD4F00" w:rsidP="00DD4F00"/>
    <w:p w14:paraId="46D6EF1A" w14:textId="61F66FC8" w:rsidR="00DD4F00" w:rsidRPr="00C568D9" w:rsidRDefault="00DD4F00" w:rsidP="00D76BB3">
      <w:pPr>
        <w:ind w:left="576" w:firstLine="288"/>
      </w:pPr>
      <w:r w:rsidRPr="00C568D9">
        <w:rPr>
          <w:b/>
        </w:rPr>
        <w:t>Pay Item</w:t>
      </w:r>
      <w:r w:rsidRPr="00C568D9">
        <w:rPr>
          <w:b/>
        </w:rPr>
        <w:tab/>
      </w:r>
      <w:r w:rsidRPr="00C568D9">
        <w:rPr>
          <w:b/>
        </w:rPr>
        <w:tab/>
      </w:r>
      <w:r w:rsidRPr="00C568D9">
        <w:rPr>
          <w:b/>
        </w:rPr>
        <w:tab/>
      </w:r>
      <w:r w:rsidRPr="00C568D9">
        <w:rPr>
          <w:b/>
        </w:rPr>
        <w:tab/>
      </w:r>
      <w:r w:rsidRPr="00C568D9">
        <w:rPr>
          <w:b/>
        </w:rPr>
        <w:tab/>
      </w:r>
      <w:r w:rsidRPr="00C568D9">
        <w:rPr>
          <w:b/>
        </w:rPr>
        <w:tab/>
      </w:r>
      <w:r w:rsidR="00D76BB3">
        <w:rPr>
          <w:b/>
        </w:rPr>
        <w:tab/>
      </w:r>
      <w:r w:rsidR="00D76BB3">
        <w:rPr>
          <w:b/>
        </w:rPr>
        <w:tab/>
      </w:r>
      <w:r w:rsidR="00D76BB3">
        <w:rPr>
          <w:b/>
        </w:rPr>
        <w:tab/>
      </w:r>
      <w:r w:rsidR="00D76BB3">
        <w:rPr>
          <w:b/>
        </w:rPr>
        <w:tab/>
        <w:t xml:space="preserve">  </w:t>
      </w:r>
      <w:r w:rsidRPr="00C568D9">
        <w:rPr>
          <w:b/>
        </w:rPr>
        <w:t>Unit of Measurement</w:t>
      </w:r>
    </w:p>
    <w:p w14:paraId="3E9F8D6A" w14:textId="77777777" w:rsidR="00DD4F00" w:rsidRPr="00C568D9" w:rsidRDefault="00DD4F00" w:rsidP="00DD4F00">
      <w:pPr>
        <w:pStyle w:val="Heading4"/>
      </w:pPr>
      <w:r w:rsidRPr="00C568D9">
        <w:tab/>
      </w:r>
    </w:p>
    <w:p w14:paraId="0A00F49A" w14:textId="202FF243" w:rsidR="00DD4F00" w:rsidRPr="00C568D9" w:rsidRDefault="00DD4F00" w:rsidP="00D76BB3">
      <w:pPr>
        <w:pStyle w:val="Heading4"/>
        <w:ind w:left="450"/>
      </w:pPr>
      <w:r w:rsidRPr="00C568D9">
        <w:t>(</w:t>
      </w:r>
      <w:r w:rsidR="00C568D9" w:rsidRPr="00C568D9">
        <w:t>c</w:t>
      </w:r>
      <w:r w:rsidRPr="00C568D9">
        <w:t>)</w:t>
      </w:r>
      <w:r w:rsidR="00AC2A9C" w:rsidRPr="00C568D9">
        <w:tab/>
      </w:r>
      <w:r w:rsidR="00AC2A9C">
        <w:t xml:space="preserve"> Sequential</w:t>
      </w:r>
      <w:r w:rsidRPr="00C568D9">
        <w:t xml:space="preserve"> Arrow Signs ……………</w:t>
      </w:r>
      <w:r w:rsidR="00D76BB3">
        <w:t>…………..…………...</w:t>
      </w:r>
      <w:r w:rsidRPr="00C568D9">
        <w:t>Week</w:t>
      </w:r>
    </w:p>
    <w:p w14:paraId="427D4F45" w14:textId="0D2A7ED3" w:rsidR="00DD4F00" w:rsidRPr="00DD4F00" w:rsidRDefault="00DD4F00" w:rsidP="00D76BB3">
      <w:pPr>
        <w:tabs>
          <w:tab w:val="right" w:pos="1440"/>
          <w:tab w:val="left" w:pos="1620"/>
          <w:tab w:val="center" w:pos="7200"/>
        </w:tabs>
        <w:ind w:left="450"/>
      </w:pPr>
      <w:r w:rsidRPr="00C568D9">
        <w:t>(</w:t>
      </w:r>
      <w:r w:rsidR="00C568D9" w:rsidRPr="00C568D9">
        <w:t>d</w:t>
      </w:r>
      <w:r w:rsidRPr="00C568D9">
        <w:t>)</w:t>
      </w:r>
      <w:r w:rsidR="00D76BB3">
        <w:t xml:space="preserve"> </w:t>
      </w:r>
      <w:r w:rsidRPr="00C568D9">
        <w:t>Portable Changeable Message Signs …………</w:t>
      </w:r>
      <w:r w:rsidR="00D76BB3">
        <w:t>...</w:t>
      </w:r>
      <w:r w:rsidRPr="00C568D9">
        <w:t>………..Week</w:t>
      </w:r>
    </w:p>
    <w:p w14:paraId="316DA99B" w14:textId="77777777" w:rsidR="003248EB" w:rsidRPr="00560743" w:rsidRDefault="003248EB" w:rsidP="003248EB"/>
    <w:p w14:paraId="571067FD" w14:textId="2ED1170B" w:rsidR="003248EB" w:rsidRPr="009F46F1" w:rsidRDefault="003248EB" w:rsidP="003248EB">
      <w:pPr>
        <w:pStyle w:val="Instructions-Indented"/>
        <w:rPr>
          <w:color w:val="FF0000"/>
        </w:rPr>
      </w:pPr>
      <w:r w:rsidRPr="009F46F1">
        <w:rPr>
          <w:color w:val="FF0000"/>
        </w:rPr>
        <w:t xml:space="preserve">(Use the following subsection .90 when a project contains multiple </w:t>
      </w:r>
      <w:r w:rsidR="009F46F1" w:rsidRPr="009F46F1">
        <w:rPr>
          <w:color w:val="FF0000"/>
        </w:rPr>
        <w:t>w</w:t>
      </w:r>
      <w:r w:rsidRPr="009F46F1">
        <w:rPr>
          <w:color w:val="FF0000"/>
        </w:rPr>
        <w:t xml:space="preserve">ork </w:t>
      </w:r>
      <w:r w:rsidR="00563A7D">
        <w:rPr>
          <w:color w:val="FF0000"/>
        </w:rPr>
        <w:t>z</w:t>
      </w:r>
      <w:r w:rsidRPr="009F46F1">
        <w:rPr>
          <w:color w:val="FF0000"/>
        </w:rPr>
        <w:t>ones</w:t>
      </w:r>
      <w:r w:rsidR="00AB1207" w:rsidRPr="009F46F1">
        <w:rPr>
          <w:color w:val="FF0000"/>
        </w:rPr>
        <w:t>, multi-lane projects, speed reduction measures or when pay item (e) is included in the pay item list</w:t>
      </w:r>
      <w:r w:rsidRPr="009F46F1">
        <w:rPr>
          <w:color w:val="FF0000"/>
        </w:rPr>
        <w:t>.)</w:t>
      </w:r>
    </w:p>
    <w:p w14:paraId="2B723618" w14:textId="77777777" w:rsidR="003248EB" w:rsidRPr="00560743" w:rsidRDefault="003248EB" w:rsidP="003248EB"/>
    <w:p w14:paraId="614CCE03" w14:textId="3CAB5041" w:rsidR="00FD5C13" w:rsidRDefault="003248EB" w:rsidP="003248EB">
      <w:r w:rsidRPr="00560743">
        <w:rPr>
          <w:b/>
        </w:rPr>
        <w:t>00222.90</w:t>
      </w:r>
      <w:r w:rsidR="007D4E97">
        <w:rPr>
          <w:b/>
        </w:rPr>
        <w:tab/>
      </w:r>
      <w:r w:rsidRPr="00560743">
        <w:rPr>
          <w:b/>
        </w:rPr>
        <w:t>Payment</w:t>
      </w:r>
      <w:r w:rsidR="007D4E97">
        <w:t xml:space="preserve"> </w:t>
      </w:r>
      <w:r w:rsidRPr="00560743">
        <w:t>-</w:t>
      </w:r>
      <w:r w:rsidR="007D4E97">
        <w:t xml:space="preserve"> </w:t>
      </w:r>
      <w:r w:rsidR="0046120C" w:rsidRPr="00560743">
        <w:t>Add the following to the end of this subsection:</w:t>
      </w:r>
    </w:p>
    <w:p w14:paraId="26C7B194" w14:textId="77777777" w:rsidR="00FD5C13" w:rsidRDefault="00FD5C13" w:rsidP="003248EB"/>
    <w:p w14:paraId="56D141FA" w14:textId="2CA08B00" w:rsidR="00FD5C13" w:rsidRPr="00FD5C13" w:rsidRDefault="00FD5C13" w:rsidP="0046120C">
      <w:pPr>
        <w:pStyle w:val="Instructions-Indented"/>
      </w:pPr>
      <w:r w:rsidRPr="009F46F1">
        <w:rPr>
          <w:color w:val="FF0000"/>
        </w:rPr>
        <w:t xml:space="preserve">(Use the following paragraphs to limit the number of signs paid for when a project contains multiple </w:t>
      </w:r>
      <w:r w:rsidR="009F46F1" w:rsidRPr="009F46F1">
        <w:rPr>
          <w:color w:val="FF0000"/>
        </w:rPr>
        <w:t>w</w:t>
      </w:r>
      <w:r w:rsidRPr="009F46F1">
        <w:rPr>
          <w:color w:val="FF0000"/>
        </w:rPr>
        <w:t xml:space="preserve">ork </w:t>
      </w:r>
      <w:r w:rsidR="009F46F1" w:rsidRPr="009F46F1">
        <w:rPr>
          <w:color w:val="FF0000"/>
        </w:rPr>
        <w:t>z</w:t>
      </w:r>
      <w:r w:rsidRPr="009F46F1">
        <w:rPr>
          <w:color w:val="FF0000"/>
        </w:rPr>
        <w:t>ones. Delete "(s)" or parentheses as applicable.)</w:t>
      </w:r>
    </w:p>
    <w:p w14:paraId="17338AE9" w14:textId="77777777" w:rsidR="003248EB" w:rsidRPr="00560743" w:rsidRDefault="003248EB" w:rsidP="003248EB"/>
    <w:p w14:paraId="2F64D939" w14:textId="0836D862" w:rsidR="003248EB" w:rsidRPr="00560743" w:rsidRDefault="003248EB" w:rsidP="003248EB">
      <w:r w:rsidRPr="00560743">
        <w:t>Payment will be made for not more than _____ set</w:t>
      </w:r>
      <w:r w:rsidRPr="009F46F1">
        <w:rPr>
          <w:b/>
          <w:i/>
          <w:color w:val="FF0000"/>
        </w:rPr>
        <w:t>(</w:t>
      </w:r>
      <w:r w:rsidRPr="00560743">
        <w:t>s</w:t>
      </w:r>
      <w:r w:rsidRPr="009F46F1">
        <w:rPr>
          <w:b/>
          <w:i/>
          <w:color w:val="FF0000"/>
        </w:rPr>
        <w:t>)</w:t>
      </w:r>
      <w:r w:rsidRPr="009F46F1">
        <w:rPr>
          <w:color w:val="FF0000"/>
        </w:rPr>
        <w:t xml:space="preserve"> </w:t>
      </w:r>
      <w:r w:rsidRPr="00560743">
        <w:t xml:space="preserve">of </w:t>
      </w:r>
      <w:r w:rsidR="007616FC">
        <w:t>w</w:t>
      </w:r>
      <w:r w:rsidRPr="00560743">
        <w:t xml:space="preserve">ork </w:t>
      </w:r>
      <w:r w:rsidR="007616FC">
        <w:t>a</w:t>
      </w:r>
      <w:r w:rsidRPr="00560743">
        <w:t xml:space="preserve">rea signs. All additional sets of </w:t>
      </w:r>
      <w:r w:rsidR="007616FC">
        <w:t>w</w:t>
      </w:r>
      <w:r w:rsidRPr="00560743">
        <w:t xml:space="preserve">ork </w:t>
      </w:r>
      <w:r w:rsidR="007616FC">
        <w:t>a</w:t>
      </w:r>
      <w:r w:rsidRPr="00560743">
        <w:t xml:space="preserve">rea signs will be at no additional cost to the </w:t>
      </w:r>
      <w:r w:rsidR="007616FC">
        <w:t>Owner</w:t>
      </w:r>
      <w:r w:rsidRPr="00560743">
        <w:t>.</w:t>
      </w:r>
    </w:p>
    <w:p w14:paraId="4AEE2B9C" w14:textId="77777777" w:rsidR="003248EB" w:rsidRPr="00560743" w:rsidRDefault="003248EB" w:rsidP="00247165"/>
    <w:p w14:paraId="2E0BD996" w14:textId="3B17CC04" w:rsidR="003248EB" w:rsidRPr="009F46F1" w:rsidRDefault="003248EB" w:rsidP="003248EB">
      <w:pPr>
        <w:pStyle w:val="Instructions-Indented"/>
        <w:rPr>
          <w:color w:val="FF0000"/>
        </w:rPr>
      </w:pPr>
      <w:r w:rsidRPr="009F46F1">
        <w:rPr>
          <w:color w:val="FF0000"/>
        </w:rPr>
        <w:t>(Use the following bullet for all high-speed, multi-lane projects.)</w:t>
      </w:r>
    </w:p>
    <w:p w14:paraId="17A72823" w14:textId="77777777" w:rsidR="003248EB" w:rsidRPr="00560743" w:rsidRDefault="003248EB" w:rsidP="003248EB"/>
    <w:p w14:paraId="02BB75A0" w14:textId="77777777" w:rsidR="003248EB" w:rsidRPr="00560743" w:rsidRDefault="003248EB" w:rsidP="003248EB">
      <w:r w:rsidRPr="00560743">
        <w:t>No separate or additional payment will be made for furnishing, installing, and maintaining 72 by 24-inch "CONSTRUCTION VEHICLE DO NOT FOLLOW" (CW23</w:t>
      </w:r>
      <w:r w:rsidRPr="00560743">
        <w:noBreakHyphen/>
        <w:t>14) signs.  Payment will be included in 00221.90(b).</w:t>
      </w:r>
    </w:p>
    <w:bookmarkEnd w:id="0"/>
    <w:sectPr w:rsidR="003248EB" w:rsidRPr="00560743" w:rsidSect="00D76BB3">
      <w:footerReference w:type="default" r:id="rId11"/>
      <w:pgSz w:w="12240" w:h="15840" w:code="1"/>
      <w:pgMar w:top="1440" w:right="1440" w:bottom="1440" w:left="1440" w:header="576" w:footer="576" w:gutter="43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0A48" w14:textId="77777777" w:rsidR="0079099A" w:rsidRDefault="0079099A">
      <w:r>
        <w:separator/>
      </w:r>
    </w:p>
  </w:endnote>
  <w:endnote w:type="continuationSeparator" w:id="0">
    <w:p w14:paraId="4EC7B0C2" w14:textId="77777777" w:rsidR="0079099A" w:rsidRDefault="0079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CD19" w14:textId="36E320E2" w:rsidR="0079099A" w:rsidRDefault="0079099A">
    <w:pPr>
      <w:pStyle w:val="Footer"/>
      <w:tabs>
        <w:tab w:val="clear" w:pos="4320"/>
        <w:tab w:val="clear" w:pos="8640"/>
        <w:tab w:val="right" w:pos="8910"/>
      </w:tabs>
    </w:pPr>
    <w:r w:rsidRPr="005D334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E1D1" w14:textId="77777777" w:rsidR="0079099A" w:rsidRDefault="0079099A">
      <w:r>
        <w:separator/>
      </w:r>
    </w:p>
  </w:footnote>
  <w:footnote w:type="continuationSeparator" w:id="0">
    <w:p w14:paraId="415FCCD9" w14:textId="77777777" w:rsidR="0079099A" w:rsidRDefault="0079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10B70"/>
    <w:multiLevelType w:val="hybridMultilevel"/>
    <w:tmpl w:val="E96A35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80D44"/>
    <w:multiLevelType w:val="hybridMultilevel"/>
    <w:tmpl w:val="57ACB402"/>
    <w:lvl w:ilvl="0" w:tplc="FFFFFFFF">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B2082"/>
    <w:multiLevelType w:val="hybridMultilevel"/>
    <w:tmpl w:val="C0AAAAB6"/>
    <w:lvl w:ilvl="0" w:tplc="F18AC8AA">
      <w:start w:val="1"/>
      <w:numFmt w:val="bullet"/>
      <w:pStyle w:val="Bullet2"/>
      <w:lvlText w:val="•"/>
      <w:lvlJc w:val="left"/>
      <w:pPr>
        <w:tabs>
          <w:tab w:val="num" w:pos="1008"/>
        </w:tabs>
        <w:ind w:left="1008" w:hanging="288"/>
      </w:pPr>
      <w:rPr>
        <w:rFonts w:ascii="Arial" w:hAnsi="Arial" w:hint="default"/>
        <w:color w:val="auto"/>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1" w15:restartNumberingAfterBreak="0">
    <w:nsid w:val="4B525196"/>
    <w:multiLevelType w:val="hybridMultilevel"/>
    <w:tmpl w:val="4EDA8D8A"/>
    <w:lvl w:ilvl="0" w:tplc="1916BE5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B3885"/>
    <w:multiLevelType w:val="hybridMultilevel"/>
    <w:tmpl w:val="D5A813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A435C"/>
    <w:multiLevelType w:val="hybridMultilevel"/>
    <w:tmpl w:val="784202BA"/>
    <w:lvl w:ilvl="0" w:tplc="1916BE58">
      <w:start w:val="1"/>
      <w:numFmt w:val="bullet"/>
      <w:lvlText w:val="•"/>
      <w:lvlJc w:val="left"/>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31CAD"/>
    <w:multiLevelType w:val="hybridMultilevel"/>
    <w:tmpl w:val="5F7C8702"/>
    <w:lvl w:ilvl="0" w:tplc="1916BE5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15DA2"/>
    <w:multiLevelType w:val="hybridMultilevel"/>
    <w:tmpl w:val="D5386E92"/>
    <w:lvl w:ilvl="0" w:tplc="1916BE5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
  </w:num>
  <w:num w:numId="4">
    <w:abstractNumId w:val="10"/>
  </w:num>
  <w:num w:numId="5">
    <w:abstractNumId w:val="17"/>
  </w:num>
  <w:num w:numId="6">
    <w:abstractNumId w:val="24"/>
  </w:num>
  <w:num w:numId="7">
    <w:abstractNumId w:val="22"/>
  </w:num>
  <w:num w:numId="8">
    <w:abstractNumId w:val="7"/>
  </w:num>
  <w:num w:numId="9">
    <w:abstractNumId w:val="21"/>
  </w:num>
  <w:num w:numId="10">
    <w:abstractNumId w:val="25"/>
  </w:num>
  <w:num w:numId="11">
    <w:abstractNumId w:val="5"/>
  </w:num>
  <w:num w:numId="12">
    <w:abstractNumId w:val="19"/>
  </w:num>
  <w:num w:numId="13">
    <w:abstractNumId w:val="3"/>
  </w:num>
  <w:num w:numId="14">
    <w:abstractNumId w:val="9"/>
  </w:num>
  <w:num w:numId="15">
    <w:abstractNumId w:val="18"/>
  </w:num>
  <w:num w:numId="16">
    <w:abstractNumId w:val="15"/>
  </w:num>
  <w:num w:numId="17">
    <w:abstractNumId w:val="4"/>
  </w:num>
  <w:num w:numId="18">
    <w:abstractNumId w:val="27"/>
  </w:num>
  <w:num w:numId="19">
    <w:abstractNumId w:val="0"/>
  </w:num>
  <w:num w:numId="20">
    <w:abstractNumId w:val="13"/>
  </w:num>
  <w:num w:numId="21">
    <w:abstractNumId w:val="14"/>
  </w:num>
  <w:num w:numId="22">
    <w:abstractNumId w:val="3"/>
  </w:num>
  <w:num w:numId="23">
    <w:abstractNumId w:val="8"/>
  </w:num>
  <w:num w:numId="24">
    <w:abstractNumId w:val="26"/>
  </w:num>
  <w:num w:numId="25">
    <w:abstractNumId w:val="23"/>
  </w:num>
  <w:num w:numId="26">
    <w:abstractNumId w:val="11"/>
  </w:num>
  <w:num w:numId="27">
    <w:abstractNumId w:val="6"/>
  </w:num>
  <w:num w:numId="28">
    <w:abstractNumId w:val="2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ctiveWritingStyle w:appName="MSWord" w:lang="en-US" w:vendorID="64" w:dllVersion="6" w:nlCheck="1" w:checkStyle="1"/>
  <w:activeWritingStyle w:appName="MSWord" w:lang="en-US" w:vendorID="64" w:dllVersion="0"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C5"/>
    <w:rsid w:val="0000011C"/>
    <w:rsid w:val="000035EA"/>
    <w:rsid w:val="00013572"/>
    <w:rsid w:val="000176C6"/>
    <w:rsid w:val="00032FA9"/>
    <w:rsid w:val="00034A0A"/>
    <w:rsid w:val="00050B10"/>
    <w:rsid w:val="0007097F"/>
    <w:rsid w:val="000732E2"/>
    <w:rsid w:val="00073322"/>
    <w:rsid w:val="000738C4"/>
    <w:rsid w:val="000738CA"/>
    <w:rsid w:val="000862B3"/>
    <w:rsid w:val="000929FB"/>
    <w:rsid w:val="00096709"/>
    <w:rsid w:val="000A3595"/>
    <w:rsid w:val="000A4166"/>
    <w:rsid w:val="000A45BA"/>
    <w:rsid w:val="000A6AD7"/>
    <w:rsid w:val="000B0527"/>
    <w:rsid w:val="000C2853"/>
    <w:rsid w:val="000C5E60"/>
    <w:rsid w:val="000D405D"/>
    <w:rsid w:val="000E163A"/>
    <w:rsid w:val="000E1B88"/>
    <w:rsid w:val="000F08EC"/>
    <w:rsid w:val="000F24A7"/>
    <w:rsid w:val="000F5D5F"/>
    <w:rsid w:val="000F625D"/>
    <w:rsid w:val="000F66CE"/>
    <w:rsid w:val="001018CA"/>
    <w:rsid w:val="001163E0"/>
    <w:rsid w:val="00116D2B"/>
    <w:rsid w:val="00125072"/>
    <w:rsid w:val="00131D21"/>
    <w:rsid w:val="00133761"/>
    <w:rsid w:val="0013588C"/>
    <w:rsid w:val="00136D88"/>
    <w:rsid w:val="00150ABB"/>
    <w:rsid w:val="001616F7"/>
    <w:rsid w:val="0018209D"/>
    <w:rsid w:val="00184467"/>
    <w:rsid w:val="001910E8"/>
    <w:rsid w:val="00196566"/>
    <w:rsid w:val="001A3177"/>
    <w:rsid w:val="001A6433"/>
    <w:rsid w:val="001B5759"/>
    <w:rsid w:val="001D684A"/>
    <w:rsid w:val="001F7A31"/>
    <w:rsid w:val="00204C7A"/>
    <w:rsid w:val="00205271"/>
    <w:rsid w:val="002061CF"/>
    <w:rsid w:val="002074FE"/>
    <w:rsid w:val="00210947"/>
    <w:rsid w:val="002131B5"/>
    <w:rsid w:val="002145CC"/>
    <w:rsid w:val="00235D72"/>
    <w:rsid w:val="00237D8A"/>
    <w:rsid w:val="002409A3"/>
    <w:rsid w:val="00242C72"/>
    <w:rsid w:val="00247165"/>
    <w:rsid w:val="00250E24"/>
    <w:rsid w:val="00263A44"/>
    <w:rsid w:val="002709F1"/>
    <w:rsid w:val="0027131E"/>
    <w:rsid w:val="002823EA"/>
    <w:rsid w:val="00284517"/>
    <w:rsid w:val="002963F5"/>
    <w:rsid w:val="0029783A"/>
    <w:rsid w:val="002C0CCF"/>
    <w:rsid w:val="002C79C0"/>
    <w:rsid w:val="002C7B3A"/>
    <w:rsid w:val="002D38B2"/>
    <w:rsid w:val="002D489A"/>
    <w:rsid w:val="002D77E9"/>
    <w:rsid w:val="002E1578"/>
    <w:rsid w:val="002F4E4D"/>
    <w:rsid w:val="002F6FB4"/>
    <w:rsid w:val="0030063A"/>
    <w:rsid w:val="00306C66"/>
    <w:rsid w:val="00312BEE"/>
    <w:rsid w:val="00313841"/>
    <w:rsid w:val="003232DD"/>
    <w:rsid w:val="003248EB"/>
    <w:rsid w:val="00332F3D"/>
    <w:rsid w:val="0033681B"/>
    <w:rsid w:val="0034366A"/>
    <w:rsid w:val="003551FC"/>
    <w:rsid w:val="003734A0"/>
    <w:rsid w:val="003739BB"/>
    <w:rsid w:val="003775C7"/>
    <w:rsid w:val="00383A54"/>
    <w:rsid w:val="00385DAC"/>
    <w:rsid w:val="003A07B9"/>
    <w:rsid w:val="003A0B23"/>
    <w:rsid w:val="003A0BD6"/>
    <w:rsid w:val="003A3607"/>
    <w:rsid w:val="003A7DB8"/>
    <w:rsid w:val="003B10D7"/>
    <w:rsid w:val="003B3CB1"/>
    <w:rsid w:val="003B596B"/>
    <w:rsid w:val="003B5B29"/>
    <w:rsid w:val="003C15FD"/>
    <w:rsid w:val="003F347A"/>
    <w:rsid w:val="003F5B24"/>
    <w:rsid w:val="003F6737"/>
    <w:rsid w:val="003F7B53"/>
    <w:rsid w:val="004018D6"/>
    <w:rsid w:val="00403C87"/>
    <w:rsid w:val="00422F34"/>
    <w:rsid w:val="00425526"/>
    <w:rsid w:val="004331A8"/>
    <w:rsid w:val="00453E84"/>
    <w:rsid w:val="00456EAC"/>
    <w:rsid w:val="00457398"/>
    <w:rsid w:val="0046120C"/>
    <w:rsid w:val="004658FD"/>
    <w:rsid w:val="004659DE"/>
    <w:rsid w:val="004701DA"/>
    <w:rsid w:val="00471AB6"/>
    <w:rsid w:val="004747BB"/>
    <w:rsid w:val="0048488D"/>
    <w:rsid w:val="00493FDB"/>
    <w:rsid w:val="00495E5A"/>
    <w:rsid w:val="00497002"/>
    <w:rsid w:val="00497850"/>
    <w:rsid w:val="004A0580"/>
    <w:rsid w:val="004A1606"/>
    <w:rsid w:val="004B0919"/>
    <w:rsid w:val="004B0B87"/>
    <w:rsid w:val="004C0D0B"/>
    <w:rsid w:val="004C2BCB"/>
    <w:rsid w:val="004C59F0"/>
    <w:rsid w:val="004C7927"/>
    <w:rsid w:val="004C7EFA"/>
    <w:rsid w:val="004D09F4"/>
    <w:rsid w:val="004D41D5"/>
    <w:rsid w:val="004D6578"/>
    <w:rsid w:val="004E1BBB"/>
    <w:rsid w:val="004E3195"/>
    <w:rsid w:val="0050652F"/>
    <w:rsid w:val="00512D94"/>
    <w:rsid w:val="00520399"/>
    <w:rsid w:val="00520ACE"/>
    <w:rsid w:val="00531D0F"/>
    <w:rsid w:val="00555D44"/>
    <w:rsid w:val="005569A6"/>
    <w:rsid w:val="00563A7D"/>
    <w:rsid w:val="00564A49"/>
    <w:rsid w:val="00577243"/>
    <w:rsid w:val="00577F08"/>
    <w:rsid w:val="00581122"/>
    <w:rsid w:val="00587328"/>
    <w:rsid w:val="0058765A"/>
    <w:rsid w:val="005900FD"/>
    <w:rsid w:val="00591A63"/>
    <w:rsid w:val="005953A0"/>
    <w:rsid w:val="00596CF8"/>
    <w:rsid w:val="005A48AD"/>
    <w:rsid w:val="005B00C9"/>
    <w:rsid w:val="005B69D2"/>
    <w:rsid w:val="005C3096"/>
    <w:rsid w:val="005C3D67"/>
    <w:rsid w:val="005C5916"/>
    <w:rsid w:val="005C602C"/>
    <w:rsid w:val="005C6851"/>
    <w:rsid w:val="005C7744"/>
    <w:rsid w:val="005D176A"/>
    <w:rsid w:val="005D7C89"/>
    <w:rsid w:val="005E5E23"/>
    <w:rsid w:val="005E7048"/>
    <w:rsid w:val="005F055D"/>
    <w:rsid w:val="005F4DB6"/>
    <w:rsid w:val="00600003"/>
    <w:rsid w:val="0060455D"/>
    <w:rsid w:val="006047D4"/>
    <w:rsid w:val="00612399"/>
    <w:rsid w:val="006163DB"/>
    <w:rsid w:val="00617451"/>
    <w:rsid w:val="006274D3"/>
    <w:rsid w:val="00630A9C"/>
    <w:rsid w:val="00636879"/>
    <w:rsid w:val="006466F7"/>
    <w:rsid w:val="006470B7"/>
    <w:rsid w:val="0065208C"/>
    <w:rsid w:val="0065644A"/>
    <w:rsid w:val="006650A6"/>
    <w:rsid w:val="00665161"/>
    <w:rsid w:val="006A0F1E"/>
    <w:rsid w:val="006A1C6E"/>
    <w:rsid w:val="006A59C5"/>
    <w:rsid w:val="006B69F8"/>
    <w:rsid w:val="006B7903"/>
    <w:rsid w:val="006C238B"/>
    <w:rsid w:val="006C6558"/>
    <w:rsid w:val="006D4C54"/>
    <w:rsid w:val="006D564B"/>
    <w:rsid w:val="006D5F03"/>
    <w:rsid w:val="006E3DF1"/>
    <w:rsid w:val="006E56D1"/>
    <w:rsid w:val="006E6F32"/>
    <w:rsid w:val="0070082D"/>
    <w:rsid w:val="0072344C"/>
    <w:rsid w:val="007239F9"/>
    <w:rsid w:val="00731C96"/>
    <w:rsid w:val="00733986"/>
    <w:rsid w:val="00737DC5"/>
    <w:rsid w:val="00740ACC"/>
    <w:rsid w:val="00740C6E"/>
    <w:rsid w:val="0075678E"/>
    <w:rsid w:val="007616FC"/>
    <w:rsid w:val="00772093"/>
    <w:rsid w:val="00774F4B"/>
    <w:rsid w:val="00787180"/>
    <w:rsid w:val="0079099A"/>
    <w:rsid w:val="007914EF"/>
    <w:rsid w:val="00793448"/>
    <w:rsid w:val="00796C2A"/>
    <w:rsid w:val="007D4722"/>
    <w:rsid w:val="007D4E97"/>
    <w:rsid w:val="007E0909"/>
    <w:rsid w:val="007E0A0D"/>
    <w:rsid w:val="007E732C"/>
    <w:rsid w:val="00801649"/>
    <w:rsid w:val="008020D6"/>
    <w:rsid w:val="00802678"/>
    <w:rsid w:val="0080605A"/>
    <w:rsid w:val="00810376"/>
    <w:rsid w:val="00813174"/>
    <w:rsid w:val="0081513A"/>
    <w:rsid w:val="00830F0B"/>
    <w:rsid w:val="00845BE1"/>
    <w:rsid w:val="0084617E"/>
    <w:rsid w:val="0085536B"/>
    <w:rsid w:val="008620B5"/>
    <w:rsid w:val="00864255"/>
    <w:rsid w:val="008767B8"/>
    <w:rsid w:val="0087713B"/>
    <w:rsid w:val="00882463"/>
    <w:rsid w:val="0088636D"/>
    <w:rsid w:val="008910CC"/>
    <w:rsid w:val="008919DF"/>
    <w:rsid w:val="00891EA6"/>
    <w:rsid w:val="008A1D95"/>
    <w:rsid w:val="008A6C80"/>
    <w:rsid w:val="008B7E59"/>
    <w:rsid w:val="008C4C8D"/>
    <w:rsid w:val="008C559E"/>
    <w:rsid w:val="008C6651"/>
    <w:rsid w:val="008D5CD1"/>
    <w:rsid w:val="008E0B9E"/>
    <w:rsid w:val="008E5081"/>
    <w:rsid w:val="008E7A25"/>
    <w:rsid w:val="008F3C99"/>
    <w:rsid w:val="008F6A53"/>
    <w:rsid w:val="008F737D"/>
    <w:rsid w:val="008F7F85"/>
    <w:rsid w:val="00903F93"/>
    <w:rsid w:val="00904186"/>
    <w:rsid w:val="009048DE"/>
    <w:rsid w:val="00914090"/>
    <w:rsid w:val="00920DA2"/>
    <w:rsid w:val="00921828"/>
    <w:rsid w:val="009260C8"/>
    <w:rsid w:val="009430FD"/>
    <w:rsid w:val="0094746D"/>
    <w:rsid w:val="00961F6D"/>
    <w:rsid w:val="00974B9C"/>
    <w:rsid w:val="00975BF3"/>
    <w:rsid w:val="00982F00"/>
    <w:rsid w:val="00991057"/>
    <w:rsid w:val="00993D5F"/>
    <w:rsid w:val="00996BDC"/>
    <w:rsid w:val="009A584F"/>
    <w:rsid w:val="009C0842"/>
    <w:rsid w:val="009C6906"/>
    <w:rsid w:val="009D12CD"/>
    <w:rsid w:val="009D13E0"/>
    <w:rsid w:val="009D7602"/>
    <w:rsid w:val="009E1DF5"/>
    <w:rsid w:val="009E3EC3"/>
    <w:rsid w:val="009E56D4"/>
    <w:rsid w:val="009E61AA"/>
    <w:rsid w:val="009F46F1"/>
    <w:rsid w:val="009F6FB3"/>
    <w:rsid w:val="009F7A22"/>
    <w:rsid w:val="00A0685B"/>
    <w:rsid w:val="00A126AC"/>
    <w:rsid w:val="00A147AC"/>
    <w:rsid w:val="00A214CB"/>
    <w:rsid w:val="00A34419"/>
    <w:rsid w:val="00A504E4"/>
    <w:rsid w:val="00A53950"/>
    <w:rsid w:val="00A57547"/>
    <w:rsid w:val="00A57B35"/>
    <w:rsid w:val="00A623B1"/>
    <w:rsid w:val="00A63F0A"/>
    <w:rsid w:val="00A65E2E"/>
    <w:rsid w:val="00A70BDD"/>
    <w:rsid w:val="00A8257C"/>
    <w:rsid w:val="00A87196"/>
    <w:rsid w:val="00A948EA"/>
    <w:rsid w:val="00A95C4B"/>
    <w:rsid w:val="00AA0DE3"/>
    <w:rsid w:val="00AA2FD6"/>
    <w:rsid w:val="00AB1207"/>
    <w:rsid w:val="00AC2A9C"/>
    <w:rsid w:val="00AC7D3F"/>
    <w:rsid w:val="00AD32AF"/>
    <w:rsid w:val="00AD7CBD"/>
    <w:rsid w:val="00AE2C9E"/>
    <w:rsid w:val="00AE38AB"/>
    <w:rsid w:val="00AF1236"/>
    <w:rsid w:val="00AF23B9"/>
    <w:rsid w:val="00AF7BA2"/>
    <w:rsid w:val="00B00E11"/>
    <w:rsid w:val="00B167E3"/>
    <w:rsid w:val="00B20A8B"/>
    <w:rsid w:val="00B22CDF"/>
    <w:rsid w:val="00B27A22"/>
    <w:rsid w:val="00B31BBF"/>
    <w:rsid w:val="00B438B4"/>
    <w:rsid w:val="00B44F32"/>
    <w:rsid w:val="00B4599F"/>
    <w:rsid w:val="00B462F2"/>
    <w:rsid w:val="00B55801"/>
    <w:rsid w:val="00B56A45"/>
    <w:rsid w:val="00B65AA8"/>
    <w:rsid w:val="00B71D92"/>
    <w:rsid w:val="00B77870"/>
    <w:rsid w:val="00B91D1F"/>
    <w:rsid w:val="00B93785"/>
    <w:rsid w:val="00B97CCD"/>
    <w:rsid w:val="00BA3230"/>
    <w:rsid w:val="00BA32DB"/>
    <w:rsid w:val="00BD1D6F"/>
    <w:rsid w:val="00BE2D61"/>
    <w:rsid w:val="00BE6098"/>
    <w:rsid w:val="00BE7E04"/>
    <w:rsid w:val="00BF1D57"/>
    <w:rsid w:val="00C06131"/>
    <w:rsid w:val="00C10DFF"/>
    <w:rsid w:val="00C110A3"/>
    <w:rsid w:val="00C117CA"/>
    <w:rsid w:val="00C12CEB"/>
    <w:rsid w:val="00C16A70"/>
    <w:rsid w:val="00C300EF"/>
    <w:rsid w:val="00C33812"/>
    <w:rsid w:val="00C408C5"/>
    <w:rsid w:val="00C428FD"/>
    <w:rsid w:val="00C446B9"/>
    <w:rsid w:val="00C503FD"/>
    <w:rsid w:val="00C568D9"/>
    <w:rsid w:val="00C62E61"/>
    <w:rsid w:val="00C705C6"/>
    <w:rsid w:val="00C766A9"/>
    <w:rsid w:val="00C91DDF"/>
    <w:rsid w:val="00C93EFD"/>
    <w:rsid w:val="00C954B1"/>
    <w:rsid w:val="00CA430E"/>
    <w:rsid w:val="00CB1309"/>
    <w:rsid w:val="00CB16D3"/>
    <w:rsid w:val="00CB19FB"/>
    <w:rsid w:val="00CB2DF0"/>
    <w:rsid w:val="00CB3F7F"/>
    <w:rsid w:val="00CB5C52"/>
    <w:rsid w:val="00CB73DB"/>
    <w:rsid w:val="00CC212E"/>
    <w:rsid w:val="00CC48BD"/>
    <w:rsid w:val="00CC5CF2"/>
    <w:rsid w:val="00CD2BFD"/>
    <w:rsid w:val="00CD3FDB"/>
    <w:rsid w:val="00CE177B"/>
    <w:rsid w:val="00CE4BD7"/>
    <w:rsid w:val="00CE5743"/>
    <w:rsid w:val="00CF1B7B"/>
    <w:rsid w:val="00D01299"/>
    <w:rsid w:val="00D058A9"/>
    <w:rsid w:val="00D1645E"/>
    <w:rsid w:val="00D22556"/>
    <w:rsid w:val="00D24CAF"/>
    <w:rsid w:val="00D26DA1"/>
    <w:rsid w:val="00D32850"/>
    <w:rsid w:val="00D3465F"/>
    <w:rsid w:val="00D5469A"/>
    <w:rsid w:val="00D6703F"/>
    <w:rsid w:val="00D7294B"/>
    <w:rsid w:val="00D75EB6"/>
    <w:rsid w:val="00D76BB3"/>
    <w:rsid w:val="00D82B61"/>
    <w:rsid w:val="00D83611"/>
    <w:rsid w:val="00D9587C"/>
    <w:rsid w:val="00DB047E"/>
    <w:rsid w:val="00DB101A"/>
    <w:rsid w:val="00DB2D0D"/>
    <w:rsid w:val="00DB3713"/>
    <w:rsid w:val="00DC3671"/>
    <w:rsid w:val="00DD338D"/>
    <w:rsid w:val="00DD4F00"/>
    <w:rsid w:val="00DD5C43"/>
    <w:rsid w:val="00DD6C48"/>
    <w:rsid w:val="00DF31B0"/>
    <w:rsid w:val="00DF3446"/>
    <w:rsid w:val="00DF512C"/>
    <w:rsid w:val="00DF6F35"/>
    <w:rsid w:val="00E00E7D"/>
    <w:rsid w:val="00E01CF7"/>
    <w:rsid w:val="00E1457A"/>
    <w:rsid w:val="00E20D86"/>
    <w:rsid w:val="00E2171B"/>
    <w:rsid w:val="00E21A05"/>
    <w:rsid w:val="00E31016"/>
    <w:rsid w:val="00E36377"/>
    <w:rsid w:val="00E41679"/>
    <w:rsid w:val="00E474EA"/>
    <w:rsid w:val="00E511F6"/>
    <w:rsid w:val="00E5155D"/>
    <w:rsid w:val="00E56B71"/>
    <w:rsid w:val="00E71EFF"/>
    <w:rsid w:val="00EA0513"/>
    <w:rsid w:val="00EA2409"/>
    <w:rsid w:val="00EA2529"/>
    <w:rsid w:val="00EA29A7"/>
    <w:rsid w:val="00EB210D"/>
    <w:rsid w:val="00EC4E23"/>
    <w:rsid w:val="00EC554F"/>
    <w:rsid w:val="00ED1996"/>
    <w:rsid w:val="00EE18ED"/>
    <w:rsid w:val="00EE6D64"/>
    <w:rsid w:val="00EE7E11"/>
    <w:rsid w:val="00EF3CD2"/>
    <w:rsid w:val="00EF6E8E"/>
    <w:rsid w:val="00EF70E5"/>
    <w:rsid w:val="00F04413"/>
    <w:rsid w:val="00F10E94"/>
    <w:rsid w:val="00F14D16"/>
    <w:rsid w:val="00F20351"/>
    <w:rsid w:val="00F21B7A"/>
    <w:rsid w:val="00F232D7"/>
    <w:rsid w:val="00F3259D"/>
    <w:rsid w:val="00F36C7F"/>
    <w:rsid w:val="00F45D4E"/>
    <w:rsid w:val="00F529B4"/>
    <w:rsid w:val="00F61A13"/>
    <w:rsid w:val="00F71583"/>
    <w:rsid w:val="00F958F2"/>
    <w:rsid w:val="00FA77A6"/>
    <w:rsid w:val="00FB1575"/>
    <w:rsid w:val="00FB5DD3"/>
    <w:rsid w:val="00FC2908"/>
    <w:rsid w:val="00FC43D2"/>
    <w:rsid w:val="00FC7142"/>
    <w:rsid w:val="00FD5C13"/>
    <w:rsid w:val="00FD5E89"/>
    <w:rsid w:val="00FE5592"/>
    <w:rsid w:val="00FE6107"/>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2265"/>
  <w15:docId w15:val="{5F0C6029-9346-4DA2-8A4A-00F577F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aliases w:val="Payment,Payment1"/>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character" w:styleId="CommentReference">
    <w:name w:val="annotation reference"/>
    <w:basedOn w:val="DefaultParagraphFont"/>
    <w:rsid w:val="009E1DF5"/>
    <w:rPr>
      <w:sz w:val="16"/>
      <w:szCs w:val="16"/>
    </w:rPr>
  </w:style>
  <w:style w:type="paragraph" w:styleId="CommentText">
    <w:name w:val="annotation text"/>
    <w:basedOn w:val="Normal"/>
    <w:link w:val="CommentTextChar"/>
    <w:rsid w:val="009E1DF5"/>
    <w:rPr>
      <w:sz w:val="20"/>
    </w:rPr>
  </w:style>
  <w:style w:type="character" w:customStyle="1" w:styleId="CommentTextChar">
    <w:name w:val="Comment Text Char"/>
    <w:basedOn w:val="DefaultParagraphFont"/>
    <w:link w:val="CommentText"/>
    <w:rsid w:val="009E1DF5"/>
    <w:rPr>
      <w:rFonts w:ascii="Arial" w:hAnsi="Arial"/>
    </w:rPr>
  </w:style>
  <w:style w:type="paragraph" w:styleId="CommentSubject">
    <w:name w:val="annotation subject"/>
    <w:basedOn w:val="CommentText"/>
    <w:next w:val="CommentText"/>
    <w:link w:val="CommentSubjectChar"/>
    <w:rsid w:val="009E1DF5"/>
    <w:rPr>
      <w:b/>
      <w:bCs/>
    </w:rPr>
  </w:style>
  <w:style w:type="character" w:customStyle="1" w:styleId="CommentSubjectChar">
    <w:name w:val="Comment Subject Char"/>
    <w:basedOn w:val="CommentTextChar"/>
    <w:link w:val="CommentSubject"/>
    <w:rsid w:val="009E1DF5"/>
    <w:rPr>
      <w:rFonts w:ascii="Arial" w:hAnsi="Arial"/>
      <w:b/>
      <w:bCs/>
    </w:rPr>
  </w:style>
  <w:style w:type="paragraph" w:styleId="BalloonText">
    <w:name w:val="Balloon Text"/>
    <w:basedOn w:val="Normal"/>
    <w:link w:val="BalloonTextChar"/>
    <w:rsid w:val="009E1DF5"/>
    <w:rPr>
      <w:rFonts w:ascii="Tahoma" w:hAnsi="Tahoma" w:cs="Tahoma"/>
      <w:sz w:val="16"/>
      <w:szCs w:val="16"/>
    </w:rPr>
  </w:style>
  <w:style w:type="character" w:customStyle="1" w:styleId="BalloonTextChar">
    <w:name w:val="Balloon Text Char"/>
    <w:basedOn w:val="DefaultParagraphFont"/>
    <w:link w:val="BalloonText"/>
    <w:rsid w:val="009E1DF5"/>
    <w:rPr>
      <w:rFonts w:ascii="Tahoma" w:hAnsi="Tahoma" w:cs="Tahoma"/>
      <w:sz w:val="16"/>
      <w:szCs w:val="16"/>
    </w:rPr>
  </w:style>
  <w:style w:type="paragraph" w:styleId="Revision">
    <w:name w:val="Revision"/>
    <w:hidden/>
    <w:uiPriority w:val="99"/>
    <w:semiHidden/>
    <w:rsid w:val="008C6651"/>
    <w:rPr>
      <w:rFonts w:ascii="Arial" w:hAnsi="Arial"/>
      <w:sz w:val="22"/>
    </w:rPr>
  </w:style>
  <w:style w:type="paragraph" w:customStyle="1" w:styleId="Instructions-Center">
    <w:name w:val="Instructions - Center"/>
    <w:basedOn w:val="Instructions"/>
    <w:qFormat/>
    <w:rsid w:val="008E5081"/>
    <w:pPr>
      <w:tabs>
        <w:tab w:val="left" w:pos="1260"/>
        <w:tab w:val="left" w:pos="1530"/>
      </w:tabs>
      <w:jc w:val="center"/>
    </w:pPr>
  </w:style>
  <w:style w:type="paragraph" w:customStyle="1" w:styleId="Listmaterials">
    <w:name w:val="List materials"/>
    <w:basedOn w:val="Normal"/>
    <w:next w:val="Normal"/>
    <w:link w:val="ListmaterialsChar"/>
    <w:qFormat/>
    <w:rsid w:val="00665161"/>
    <w:pPr>
      <w:tabs>
        <w:tab w:val="left" w:pos="1440"/>
        <w:tab w:val="right" w:leader="dot" w:pos="7200"/>
      </w:tabs>
    </w:pPr>
  </w:style>
  <w:style w:type="character" w:customStyle="1" w:styleId="ListmaterialsChar">
    <w:name w:val="List materials Char"/>
    <w:basedOn w:val="DefaultParagraphFont"/>
    <w:link w:val="Listmaterials"/>
    <w:rsid w:val="00665161"/>
    <w:rPr>
      <w:rFonts w:ascii="Arial" w:hAnsi="Arial"/>
      <w:sz w:val="22"/>
    </w:rPr>
  </w:style>
  <w:style w:type="paragraph" w:customStyle="1" w:styleId="Listpayment">
    <w:name w:val="List payment"/>
    <w:basedOn w:val="Normal"/>
    <w:next w:val="Normal"/>
    <w:link w:val="ListpaymentChar"/>
    <w:qFormat/>
    <w:rsid w:val="00665161"/>
    <w:pPr>
      <w:tabs>
        <w:tab w:val="right" w:pos="1440"/>
        <w:tab w:val="left" w:pos="1584"/>
        <w:tab w:val="center" w:leader="dot" w:pos="7200"/>
      </w:tabs>
    </w:pPr>
  </w:style>
  <w:style w:type="character" w:customStyle="1" w:styleId="ListpaymentChar">
    <w:name w:val="List payment Char"/>
    <w:basedOn w:val="DefaultParagraphFont"/>
    <w:link w:val="Listpayment"/>
    <w:rsid w:val="00665161"/>
    <w:rPr>
      <w:rFonts w:ascii="Arial" w:hAnsi="Arial"/>
      <w:sz w:val="22"/>
    </w:rPr>
  </w:style>
  <w:style w:type="paragraph" w:customStyle="1" w:styleId="Listpaymentheading">
    <w:name w:val="List payment heading"/>
    <w:basedOn w:val="Normal"/>
    <w:next w:val="Normal"/>
    <w:link w:val="ListpaymentheadingChar"/>
    <w:qFormat/>
    <w:rsid w:val="00665161"/>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665161"/>
    <w:rPr>
      <w:rFonts w:ascii="Arial" w:hAnsi="Arial"/>
      <w:b/>
      <w:sz w:val="22"/>
    </w:rPr>
  </w:style>
  <w:style w:type="paragraph" w:styleId="ListParagraph">
    <w:name w:val="List Paragraph"/>
    <w:basedOn w:val="Normal"/>
    <w:uiPriority w:val="34"/>
    <w:qFormat/>
    <w:rsid w:val="00C3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E4450-0230-46A7-88BF-3A7D6410FFEA}"/>
</file>

<file path=customXml/itemProps2.xml><?xml version="1.0" encoding="utf-8"?>
<ds:datastoreItem xmlns:ds="http://schemas.openxmlformats.org/officeDocument/2006/customXml" ds:itemID="{B98AC9D9-B1DA-4B32-AB25-33D606350FB3}">
  <ds:schemaRefs>
    <ds:schemaRef ds:uri="http://schemas.microsoft.com/sharepoint/v3/contenttype/forms"/>
  </ds:schemaRefs>
</ds:datastoreItem>
</file>

<file path=customXml/itemProps3.xml><?xml version="1.0" encoding="utf-8"?>
<ds:datastoreItem xmlns:ds="http://schemas.openxmlformats.org/officeDocument/2006/customXml" ds:itemID="{FAC89A96-6690-4C78-8E3D-A69A9A376B5E}">
  <ds:schemaRefs>
    <ds:schemaRef ds:uri="http://schemas.openxmlformats.org/officeDocument/2006/bibliography"/>
  </ds:schemaRefs>
</ds:datastoreItem>
</file>

<file path=customXml/itemProps4.xml><?xml version="1.0" encoding="utf-8"?>
<ds:datastoreItem xmlns:ds="http://schemas.openxmlformats.org/officeDocument/2006/customXml" ds:itemID="{DF42966F-8793-42A9-AAF2-17CAE974D4F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705576a-4b6e-4c9a-beab-8f3d7ddd66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8</Pages>
  <Words>2860</Words>
  <Characters>15275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SP00222</vt:lpstr>
    </vt:vector>
  </TitlesOfParts>
  <Company>Oregon Dept of Transportation</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SP00222</dc:title>
  <dc:subject>ODOT Specifications (2015)</dc:subject>
  <dc:creator>ODOT_Specs</dc:creator>
  <cp:lastModifiedBy>Harold, Colleen</cp:lastModifiedBy>
  <cp:revision>43</cp:revision>
  <cp:lastPrinted>2017-08-07T16:46:00Z</cp:lastPrinted>
  <dcterms:created xsi:type="dcterms:W3CDTF">2020-11-03T02:28:00Z</dcterms:created>
  <dcterms:modified xsi:type="dcterms:W3CDTF">2021-05-26T15:24:00Z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0x0101009D49EEB31F44F24D912C851820D24907</vt:lpwstr>
  </property>
</Properties>
</file>