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5B9B" w14:textId="77777777" w:rsidR="00C71B2D" w:rsidRDefault="00C71B2D"/>
    <w:tbl>
      <w:tblPr>
        <w:tblW w:w="10962" w:type="dxa"/>
        <w:tblInd w:w="18" w:type="dxa"/>
        <w:tblLayout w:type="fixed"/>
        <w:tblLook w:val="0000" w:firstRow="0" w:lastRow="0" w:firstColumn="0" w:lastColumn="0" w:noHBand="0" w:noVBand="0"/>
      </w:tblPr>
      <w:tblGrid>
        <w:gridCol w:w="810"/>
        <w:gridCol w:w="3672"/>
        <w:gridCol w:w="1548"/>
        <w:gridCol w:w="1170"/>
        <w:gridCol w:w="3762"/>
      </w:tblGrid>
      <w:tr w:rsidR="000B7A47" w14:paraId="2D2047EE" w14:textId="77777777" w:rsidTr="00463C9C">
        <w:trPr>
          <w:cantSplit/>
          <w:trHeight w:val="432"/>
        </w:trPr>
        <w:tc>
          <w:tcPr>
            <w:tcW w:w="10962" w:type="dxa"/>
            <w:gridSpan w:val="5"/>
            <w:vAlign w:val="center"/>
          </w:tcPr>
          <w:p w14:paraId="32421B5B" w14:textId="61C1A129" w:rsidR="000B7A47" w:rsidRDefault="00654641" w:rsidP="00FA02B5">
            <w:pPr>
              <w:pStyle w:val="Heading3"/>
              <w:rPr>
                <w:b/>
                <w:sz w:val="27"/>
                <w:u w:val="single"/>
              </w:rPr>
            </w:pPr>
            <w:r>
              <w:rPr>
                <w:b/>
                <w:sz w:val="27"/>
                <w:u w:val="single"/>
              </w:rPr>
              <w:t xml:space="preserve">COMMISSIONING COMPLIANCE </w:t>
            </w:r>
            <w:r w:rsidR="000B7A47">
              <w:rPr>
                <w:b/>
                <w:sz w:val="27"/>
                <w:u w:val="single"/>
              </w:rPr>
              <w:t>CHECKLIST</w:t>
            </w:r>
            <w:r w:rsidR="00897B7B">
              <w:rPr>
                <w:b/>
                <w:sz w:val="27"/>
                <w:u w:val="single"/>
              </w:rPr>
              <w:t xml:space="preserve"> </w:t>
            </w:r>
          </w:p>
        </w:tc>
      </w:tr>
      <w:tr w:rsidR="000B7A47" w14:paraId="159FA3BF" w14:textId="77777777" w:rsidTr="00654641">
        <w:trPr>
          <w:cantSplit/>
          <w:trHeight w:val="143"/>
        </w:trPr>
        <w:tc>
          <w:tcPr>
            <w:tcW w:w="810" w:type="dxa"/>
            <w:tcBorders>
              <w:top w:val="single" w:sz="4" w:space="0" w:color="auto"/>
              <w:bottom w:val="single" w:sz="4" w:space="0" w:color="auto"/>
            </w:tcBorders>
          </w:tcPr>
          <w:p w14:paraId="17D518BD" w14:textId="77777777" w:rsidR="000B7A47" w:rsidRDefault="000B7A47">
            <w:pPr>
              <w:pStyle w:val="Heading3"/>
              <w:ind w:left="342"/>
              <w:rPr>
                <w:sz w:val="12"/>
                <w:u w:val="single"/>
              </w:rPr>
            </w:pPr>
          </w:p>
        </w:tc>
        <w:tc>
          <w:tcPr>
            <w:tcW w:w="3672" w:type="dxa"/>
            <w:tcBorders>
              <w:top w:val="single" w:sz="4" w:space="0" w:color="auto"/>
              <w:bottom w:val="single" w:sz="4" w:space="0" w:color="auto"/>
            </w:tcBorders>
          </w:tcPr>
          <w:p w14:paraId="6522D909" w14:textId="77777777" w:rsidR="000B7A47" w:rsidRDefault="000B7A47">
            <w:pPr>
              <w:pStyle w:val="Heading3"/>
              <w:ind w:left="342"/>
              <w:rPr>
                <w:sz w:val="12"/>
                <w:u w:val="single"/>
              </w:rPr>
            </w:pPr>
          </w:p>
        </w:tc>
        <w:tc>
          <w:tcPr>
            <w:tcW w:w="1548" w:type="dxa"/>
            <w:tcBorders>
              <w:top w:val="single" w:sz="4" w:space="0" w:color="auto"/>
              <w:bottom w:val="single" w:sz="4" w:space="0" w:color="auto"/>
            </w:tcBorders>
          </w:tcPr>
          <w:p w14:paraId="04ED07F6" w14:textId="77777777" w:rsidR="000B7A47" w:rsidRDefault="000B7A47">
            <w:pPr>
              <w:pStyle w:val="Heading3"/>
              <w:rPr>
                <w:sz w:val="12"/>
              </w:rPr>
            </w:pPr>
          </w:p>
        </w:tc>
        <w:tc>
          <w:tcPr>
            <w:tcW w:w="1170" w:type="dxa"/>
            <w:tcBorders>
              <w:top w:val="single" w:sz="4" w:space="0" w:color="auto"/>
              <w:bottom w:val="single" w:sz="4" w:space="0" w:color="auto"/>
            </w:tcBorders>
            <w:vAlign w:val="center"/>
          </w:tcPr>
          <w:p w14:paraId="14572C1B" w14:textId="77777777" w:rsidR="000B7A47" w:rsidRPr="007F0713" w:rsidRDefault="000B7A47">
            <w:pPr>
              <w:pStyle w:val="Heading3"/>
              <w:rPr>
                <w:b/>
                <w:sz w:val="12"/>
              </w:rPr>
            </w:pPr>
          </w:p>
        </w:tc>
        <w:tc>
          <w:tcPr>
            <w:tcW w:w="3762" w:type="dxa"/>
            <w:tcBorders>
              <w:top w:val="single" w:sz="4" w:space="0" w:color="auto"/>
              <w:bottom w:val="single" w:sz="4" w:space="0" w:color="auto"/>
            </w:tcBorders>
            <w:vAlign w:val="center"/>
          </w:tcPr>
          <w:p w14:paraId="6F43C313" w14:textId="77777777" w:rsidR="000B7A47" w:rsidRDefault="000B7A47">
            <w:pPr>
              <w:pStyle w:val="Heading3"/>
              <w:rPr>
                <w:sz w:val="12"/>
              </w:rPr>
            </w:pPr>
          </w:p>
        </w:tc>
      </w:tr>
      <w:tr w:rsidR="000B7A47" w14:paraId="0D0240DC" w14:textId="77777777" w:rsidTr="00463C9C">
        <w:trPr>
          <w:cantSplit/>
          <w:trHeight w:val="97"/>
        </w:trPr>
        <w:tc>
          <w:tcPr>
            <w:tcW w:w="10962" w:type="dxa"/>
            <w:gridSpan w:val="5"/>
            <w:tcBorders>
              <w:left w:val="single" w:sz="4" w:space="0" w:color="auto"/>
              <w:right w:val="single" w:sz="4" w:space="0" w:color="auto"/>
            </w:tcBorders>
          </w:tcPr>
          <w:p w14:paraId="285982F9" w14:textId="77777777" w:rsidR="000B7A47" w:rsidRDefault="000B7A47">
            <w:pPr>
              <w:pStyle w:val="Heading7"/>
            </w:pPr>
            <w:r>
              <w:t>PROJECT INFORMATION</w:t>
            </w:r>
          </w:p>
        </w:tc>
      </w:tr>
      <w:tr w:rsidR="00654641" w14:paraId="43F02A7B" w14:textId="77777777" w:rsidTr="00202E7E">
        <w:trPr>
          <w:cantSplit/>
          <w:trHeight w:val="472"/>
        </w:trPr>
        <w:tc>
          <w:tcPr>
            <w:tcW w:w="4482" w:type="dxa"/>
            <w:gridSpan w:val="2"/>
            <w:tcBorders>
              <w:top w:val="single" w:sz="4" w:space="0" w:color="auto"/>
              <w:left w:val="single" w:sz="4" w:space="0" w:color="auto"/>
              <w:bottom w:val="single" w:sz="4" w:space="0" w:color="auto"/>
              <w:right w:val="single" w:sz="4" w:space="0" w:color="auto"/>
            </w:tcBorders>
            <w:vAlign w:val="center"/>
          </w:tcPr>
          <w:p w14:paraId="4F4EE788" w14:textId="314FD55C" w:rsidR="00654641" w:rsidRDefault="00654641" w:rsidP="00202E7E">
            <w:pPr>
              <w:rPr>
                <w:rFonts w:ascii="Arial" w:hAnsi="Arial"/>
                <w:b/>
              </w:rPr>
            </w:pPr>
            <w:r>
              <w:rPr>
                <w:rFonts w:ascii="Arial" w:hAnsi="Arial"/>
                <w:b/>
              </w:rPr>
              <w:t>Permit number:</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11529C5" w14:textId="77777777" w:rsidR="00654641" w:rsidRPr="004D02B1" w:rsidRDefault="00654641" w:rsidP="00202E7E">
            <w:pPr>
              <w:rPr>
                <w:rFonts w:ascii="Arial" w:hAnsi="Arial"/>
              </w:rPr>
            </w:pPr>
            <w:r w:rsidRPr="004D02B1">
              <w:rPr>
                <w:rFonts w:ascii="Arial" w:hAnsi="Arial" w:cs="Arial"/>
              </w:rPr>
              <w:fldChar w:fldCharType="begin">
                <w:ffData>
                  <w:name w:val="Text1"/>
                  <w:enabled/>
                  <w:calcOnExit w:val="0"/>
                  <w:textInput/>
                </w:ffData>
              </w:fldChar>
            </w:r>
            <w:r w:rsidRPr="004D02B1">
              <w:rPr>
                <w:rFonts w:ascii="Arial" w:hAnsi="Arial" w:cs="Arial"/>
              </w:rPr>
              <w:instrText xml:space="preserve"> FORMTEXT </w:instrText>
            </w:r>
            <w:r w:rsidRPr="004D02B1">
              <w:rPr>
                <w:rFonts w:ascii="Arial" w:hAnsi="Arial" w:cs="Arial"/>
              </w:rPr>
            </w:r>
            <w:r w:rsidRPr="004D02B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D02B1">
              <w:rPr>
                <w:rFonts w:ascii="Arial" w:hAnsi="Arial" w:cs="Arial"/>
              </w:rPr>
              <w:fldChar w:fldCharType="end"/>
            </w:r>
          </w:p>
        </w:tc>
      </w:tr>
      <w:tr w:rsidR="000B7A47" w14:paraId="1838612E" w14:textId="77777777" w:rsidTr="00654641">
        <w:trPr>
          <w:cantSplit/>
          <w:trHeight w:val="472"/>
        </w:trPr>
        <w:tc>
          <w:tcPr>
            <w:tcW w:w="4482" w:type="dxa"/>
            <w:gridSpan w:val="2"/>
            <w:tcBorders>
              <w:top w:val="single" w:sz="4" w:space="0" w:color="auto"/>
              <w:left w:val="single" w:sz="4" w:space="0" w:color="auto"/>
              <w:bottom w:val="single" w:sz="4" w:space="0" w:color="auto"/>
              <w:right w:val="single" w:sz="4" w:space="0" w:color="auto"/>
            </w:tcBorders>
            <w:vAlign w:val="center"/>
          </w:tcPr>
          <w:p w14:paraId="2A7EE674" w14:textId="77777777" w:rsidR="000B7A47" w:rsidRDefault="000B7A47">
            <w:pPr>
              <w:rPr>
                <w:rFonts w:ascii="Arial" w:hAnsi="Arial"/>
                <w:b/>
              </w:rPr>
            </w:pPr>
            <w:r>
              <w:rPr>
                <w:rFonts w:ascii="Arial" w:hAnsi="Arial"/>
                <w:b/>
              </w:rPr>
              <w:t>Street Address: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615BC243" w14:textId="77777777" w:rsidR="000B7A47" w:rsidRPr="004D02B1" w:rsidRDefault="00542696" w:rsidP="00D82262">
            <w:pPr>
              <w:rPr>
                <w:rFonts w:ascii="Arial" w:hAnsi="Arial"/>
              </w:rPr>
            </w:pPr>
            <w:r w:rsidRPr="004D02B1">
              <w:rPr>
                <w:rFonts w:ascii="Arial" w:hAnsi="Arial" w:cs="Arial"/>
              </w:rPr>
              <w:fldChar w:fldCharType="begin">
                <w:ffData>
                  <w:name w:val="Text1"/>
                  <w:enabled/>
                  <w:calcOnExit w:val="0"/>
                  <w:textInput/>
                </w:ffData>
              </w:fldChar>
            </w:r>
            <w:r w:rsidR="004D02B1" w:rsidRPr="004D02B1">
              <w:rPr>
                <w:rFonts w:ascii="Arial" w:hAnsi="Arial" w:cs="Arial"/>
              </w:rPr>
              <w:instrText xml:space="preserve"> FORMTEXT </w:instrText>
            </w:r>
            <w:r w:rsidRPr="004D02B1">
              <w:rPr>
                <w:rFonts w:ascii="Arial" w:hAnsi="Arial" w:cs="Arial"/>
              </w:rPr>
            </w:r>
            <w:r w:rsidRPr="004D02B1">
              <w:rPr>
                <w:rFonts w:ascii="Arial" w:hAnsi="Arial" w:cs="Arial"/>
              </w:rPr>
              <w:fldChar w:fldCharType="separate"/>
            </w:r>
            <w:r w:rsidR="005D4193">
              <w:rPr>
                <w:rFonts w:ascii="Arial" w:hAnsi="Arial" w:cs="Arial"/>
                <w:noProof/>
              </w:rPr>
              <w:t> </w:t>
            </w:r>
            <w:r w:rsidR="005D4193">
              <w:rPr>
                <w:rFonts w:ascii="Arial" w:hAnsi="Arial" w:cs="Arial"/>
                <w:noProof/>
              </w:rPr>
              <w:t> </w:t>
            </w:r>
            <w:r w:rsidR="005D4193">
              <w:rPr>
                <w:rFonts w:ascii="Arial" w:hAnsi="Arial" w:cs="Arial"/>
                <w:noProof/>
              </w:rPr>
              <w:t> </w:t>
            </w:r>
            <w:r w:rsidR="005D4193">
              <w:rPr>
                <w:rFonts w:ascii="Arial" w:hAnsi="Arial" w:cs="Arial"/>
                <w:noProof/>
              </w:rPr>
              <w:t> </w:t>
            </w:r>
            <w:r w:rsidR="005D4193">
              <w:rPr>
                <w:rFonts w:ascii="Arial" w:hAnsi="Arial" w:cs="Arial"/>
                <w:noProof/>
              </w:rPr>
              <w:t> </w:t>
            </w:r>
            <w:r w:rsidRPr="004D02B1">
              <w:rPr>
                <w:rFonts w:ascii="Arial" w:hAnsi="Arial" w:cs="Arial"/>
              </w:rPr>
              <w:fldChar w:fldCharType="end"/>
            </w:r>
          </w:p>
        </w:tc>
      </w:tr>
      <w:tr w:rsidR="000B7A47" w14:paraId="24B18A9C" w14:textId="77777777" w:rsidTr="00654641">
        <w:trPr>
          <w:cantSplit/>
          <w:trHeight w:val="471"/>
        </w:trPr>
        <w:tc>
          <w:tcPr>
            <w:tcW w:w="4482" w:type="dxa"/>
            <w:gridSpan w:val="2"/>
            <w:tcBorders>
              <w:top w:val="single" w:sz="4" w:space="0" w:color="auto"/>
              <w:left w:val="single" w:sz="4" w:space="0" w:color="auto"/>
              <w:bottom w:val="single" w:sz="4" w:space="0" w:color="auto"/>
              <w:right w:val="single" w:sz="4" w:space="0" w:color="auto"/>
            </w:tcBorders>
            <w:vAlign w:val="center"/>
          </w:tcPr>
          <w:p w14:paraId="45F4D736" w14:textId="77777777" w:rsidR="000B7A47" w:rsidRDefault="000B7A47">
            <w:pPr>
              <w:rPr>
                <w:rFonts w:ascii="Arial" w:hAnsi="Arial"/>
              </w:rPr>
            </w:pPr>
            <w:r>
              <w:rPr>
                <w:rFonts w:ascii="Arial" w:hAnsi="Arial"/>
                <w:b/>
              </w:rPr>
              <w:t>Description of Work: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CF1009E" w14:textId="77777777" w:rsidR="000B7A47" w:rsidRPr="004D02B1" w:rsidRDefault="00542696" w:rsidP="00D82262">
            <w:pPr>
              <w:rPr>
                <w:rFonts w:ascii="Arial" w:hAnsi="Arial"/>
              </w:rPr>
            </w:pPr>
            <w:r w:rsidRPr="004D02B1">
              <w:rPr>
                <w:rFonts w:ascii="Arial" w:hAnsi="Arial" w:cs="Arial"/>
              </w:rPr>
              <w:fldChar w:fldCharType="begin">
                <w:ffData>
                  <w:name w:val="Text1"/>
                  <w:enabled/>
                  <w:calcOnExit w:val="0"/>
                  <w:textInput/>
                </w:ffData>
              </w:fldChar>
            </w:r>
            <w:r w:rsidR="004D02B1" w:rsidRPr="004D02B1">
              <w:rPr>
                <w:rFonts w:ascii="Arial" w:hAnsi="Arial" w:cs="Arial"/>
              </w:rPr>
              <w:instrText xml:space="preserve"> FORMTEXT </w:instrText>
            </w:r>
            <w:r w:rsidRPr="004D02B1">
              <w:rPr>
                <w:rFonts w:ascii="Arial" w:hAnsi="Arial" w:cs="Arial"/>
              </w:rPr>
            </w:r>
            <w:r w:rsidRPr="004D02B1">
              <w:rPr>
                <w:rFonts w:ascii="Arial" w:hAnsi="Arial" w:cs="Arial"/>
              </w:rPr>
              <w:fldChar w:fldCharType="separate"/>
            </w:r>
            <w:r w:rsidR="005D4193">
              <w:rPr>
                <w:rFonts w:ascii="Arial" w:hAnsi="Arial" w:cs="Arial"/>
                <w:noProof/>
              </w:rPr>
              <w:t> </w:t>
            </w:r>
            <w:r w:rsidR="005D4193">
              <w:rPr>
                <w:rFonts w:ascii="Arial" w:hAnsi="Arial" w:cs="Arial"/>
                <w:noProof/>
              </w:rPr>
              <w:t> </w:t>
            </w:r>
            <w:r w:rsidR="005D4193">
              <w:rPr>
                <w:rFonts w:ascii="Arial" w:hAnsi="Arial" w:cs="Arial"/>
                <w:noProof/>
              </w:rPr>
              <w:t> </w:t>
            </w:r>
            <w:r w:rsidR="005D4193">
              <w:rPr>
                <w:rFonts w:ascii="Arial" w:hAnsi="Arial" w:cs="Arial"/>
                <w:noProof/>
              </w:rPr>
              <w:t> </w:t>
            </w:r>
            <w:r w:rsidR="005D4193">
              <w:rPr>
                <w:rFonts w:ascii="Arial" w:hAnsi="Arial" w:cs="Arial"/>
                <w:noProof/>
              </w:rPr>
              <w:t> </w:t>
            </w:r>
            <w:r w:rsidRPr="004D02B1">
              <w:rPr>
                <w:rFonts w:ascii="Arial" w:hAnsi="Arial" w:cs="Arial"/>
              </w:rPr>
              <w:fldChar w:fldCharType="end"/>
            </w:r>
          </w:p>
        </w:tc>
      </w:tr>
      <w:tr w:rsidR="00654641" w14:paraId="718ABEC8" w14:textId="77777777" w:rsidTr="00654641">
        <w:trPr>
          <w:cantSplit/>
          <w:trHeight w:val="471"/>
        </w:trPr>
        <w:tc>
          <w:tcPr>
            <w:tcW w:w="4482" w:type="dxa"/>
            <w:gridSpan w:val="2"/>
            <w:tcBorders>
              <w:top w:val="single" w:sz="4" w:space="0" w:color="auto"/>
              <w:left w:val="single" w:sz="4" w:space="0" w:color="auto"/>
              <w:bottom w:val="single" w:sz="4" w:space="0" w:color="auto"/>
              <w:right w:val="single" w:sz="4" w:space="0" w:color="auto"/>
            </w:tcBorders>
            <w:vAlign w:val="center"/>
          </w:tcPr>
          <w:p w14:paraId="73BC39A6" w14:textId="219B957E" w:rsidR="00654641" w:rsidRPr="00654641" w:rsidRDefault="00654641" w:rsidP="00202E7E">
            <w:pPr>
              <w:rPr>
                <w:rFonts w:ascii="Arial" w:hAnsi="Arial"/>
                <w:b/>
              </w:rPr>
            </w:pPr>
            <w:r>
              <w:rPr>
                <w:rFonts w:ascii="Arial" w:hAnsi="Arial"/>
                <w:b/>
              </w:rPr>
              <w:t>Certified Commissioning Professional:</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16FC8BC5" w14:textId="77777777" w:rsidR="00654641" w:rsidRPr="00654641" w:rsidRDefault="00654641" w:rsidP="00202E7E">
            <w:pPr>
              <w:rPr>
                <w:rFonts w:ascii="Arial" w:hAnsi="Arial" w:cs="Arial"/>
              </w:rPr>
            </w:pPr>
            <w:r w:rsidRPr="004D02B1">
              <w:rPr>
                <w:rFonts w:ascii="Arial" w:hAnsi="Arial" w:cs="Arial"/>
              </w:rPr>
              <w:fldChar w:fldCharType="begin">
                <w:ffData>
                  <w:name w:val="Text1"/>
                  <w:enabled/>
                  <w:calcOnExit w:val="0"/>
                  <w:textInput/>
                </w:ffData>
              </w:fldChar>
            </w:r>
            <w:r w:rsidRPr="004D02B1">
              <w:rPr>
                <w:rFonts w:ascii="Arial" w:hAnsi="Arial" w:cs="Arial"/>
              </w:rPr>
              <w:instrText xml:space="preserve"> FORMTEXT </w:instrText>
            </w:r>
            <w:r w:rsidRPr="004D02B1">
              <w:rPr>
                <w:rFonts w:ascii="Arial" w:hAnsi="Arial" w:cs="Arial"/>
              </w:rPr>
            </w:r>
            <w:r w:rsidRPr="004D02B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D02B1">
              <w:rPr>
                <w:rFonts w:ascii="Arial" w:hAnsi="Arial" w:cs="Arial"/>
              </w:rPr>
              <w:fldChar w:fldCharType="end"/>
            </w:r>
          </w:p>
        </w:tc>
      </w:tr>
    </w:tbl>
    <w:p w14:paraId="3A805DD2" w14:textId="77777777" w:rsidR="00EA0590" w:rsidRDefault="00EA0590" w:rsidP="00EA0590">
      <w:pPr>
        <w:spacing w:line="224" w:lineRule="auto"/>
        <w:jc w:val="both"/>
        <w:rPr>
          <w:rFonts w:ascii="Arial" w:hAnsi="Arial"/>
          <w:sz w:val="16"/>
        </w:rPr>
      </w:pPr>
    </w:p>
    <w:p w14:paraId="699C1894" w14:textId="77777777" w:rsidR="00EA0590" w:rsidRDefault="00EA0590" w:rsidP="00EA0590">
      <w:pPr>
        <w:pStyle w:val="Header"/>
        <w:tabs>
          <w:tab w:val="clear" w:pos="4320"/>
          <w:tab w:val="clear" w:pos="8640"/>
        </w:tabs>
        <w:rPr>
          <w:sz w:val="22"/>
        </w:rPr>
        <w:sectPr w:rsidR="00EA0590" w:rsidSect="00654641">
          <w:headerReference w:type="default" r:id="rId11"/>
          <w:footerReference w:type="default" r:id="rId12"/>
          <w:headerReference w:type="first" r:id="rId13"/>
          <w:pgSz w:w="12240" w:h="15840" w:code="1"/>
          <w:pgMar w:top="864" w:right="1008" w:bottom="864" w:left="720" w:header="720" w:footer="0" w:gutter="0"/>
          <w:pgNumType w:start="1"/>
          <w:cols w:space="720"/>
          <w:titlePg/>
          <w:docGrid w:linePitch="272"/>
        </w:sectPr>
      </w:pPr>
    </w:p>
    <w:p w14:paraId="2F3F4530" w14:textId="6276D5D7" w:rsidR="0031552E" w:rsidRPr="00B66133" w:rsidRDefault="0031552E" w:rsidP="00B66133">
      <w:pPr>
        <w:spacing w:after="58"/>
        <w:outlineLvl w:val="0"/>
        <w:rPr>
          <w:rFonts w:ascii="Arial" w:hAnsi="Arial"/>
          <w:b/>
          <w:sz w:val="21"/>
        </w:rPr>
      </w:pPr>
      <w:r w:rsidRPr="00B66133">
        <w:rPr>
          <w:rFonts w:ascii="Arial" w:hAnsi="Arial"/>
          <w:b/>
          <w:sz w:val="21"/>
        </w:rPr>
        <w:t>ASHRAE 90.1-2019 Section 4.2.5.2</w:t>
      </w:r>
    </w:p>
    <w:p w14:paraId="69BF388C" w14:textId="74488D6C" w:rsidR="0031552E" w:rsidRPr="0031552E" w:rsidRDefault="0031552E" w:rsidP="0031552E">
      <w:pPr>
        <w:rPr>
          <w:rFonts w:ascii="Arial" w:hAnsi="Arial"/>
          <w:sz w:val="22"/>
          <w:szCs w:val="22"/>
        </w:rPr>
      </w:pPr>
      <w:r w:rsidRPr="0031552E">
        <w:rPr>
          <w:rFonts w:ascii="Arial" w:hAnsi="Arial"/>
          <w:sz w:val="22"/>
          <w:szCs w:val="22"/>
        </w:rPr>
        <w:t xml:space="preserve">Commissioning shall be performed in accordance with this section and Sections 5.9.2, 6.9.2, 7.9.2, 8.9.2, 9.9.2, 10.9.2, 11.2(d), and G1.2.1(c). Commissioning shall use ASHRAE/IES Standard 202 or other generally accepted engineering standards acceptable to the building official. </w:t>
      </w:r>
      <w:r w:rsidR="00F62614">
        <w:rPr>
          <w:rFonts w:ascii="Arial" w:hAnsi="Arial"/>
          <w:sz w:val="22"/>
          <w:szCs w:val="22"/>
        </w:rPr>
        <w:t>Verification</w:t>
      </w:r>
      <w:r w:rsidRPr="0031552E">
        <w:rPr>
          <w:rFonts w:ascii="Arial" w:hAnsi="Arial"/>
          <w:sz w:val="22"/>
          <w:szCs w:val="22"/>
        </w:rPr>
        <w:t xml:space="preserve"> </w:t>
      </w:r>
      <w:r w:rsidR="00F62614">
        <w:rPr>
          <w:rFonts w:ascii="Arial" w:hAnsi="Arial"/>
          <w:sz w:val="22"/>
          <w:szCs w:val="22"/>
        </w:rPr>
        <w:t>or</w:t>
      </w:r>
      <w:r w:rsidRPr="0031552E">
        <w:rPr>
          <w:rFonts w:ascii="Arial" w:hAnsi="Arial"/>
          <w:sz w:val="22"/>
          <w:szCs w:val="22"/>
        </w:rPr>
        <w:t xml:space="preserve"> </w:t>
      </w:r>
      <w:r w:rsidR="00F62614">
        <w:rPr>
          <w:rFonts w:ascii="Arial" w:hAnsi="Arial"/>
          <w:sz w:val="22"/>
          <w:szCs w:val="22"/>
        </w:rPr>
        <w:t xml:space="preserve">functional performance testing (FTP) </w:t>
      </w:r>
      <w:r w:rsidRPr="0031552E">
        <w:rPr>
          <w:rFonts w:ascii="Arial" w:hAnsi="Arial"/>
          <w:sz w:val="22"/>
          <w:szCs w:val="22"/>
        </w:rPr>
        <w:t>requirements for commissioning are as stated in Section 4.2.5.1. Commissioning shall also document in sufficient detail compliance of the building systems, controls, and building envelope with required provisions of this standard. Commissioning requirements shall be incorporated into the construction documents.</w:t>
      </w:r>
    </w:p>
    <w:p w14:paraId="26B48418" w14:textId="77777777" w:rsidR="003C0311" w:rsidRDefault="003C0311" w:rsidP="0031552E">
      <w:pPr>
        <w:rPr>
          <w:rFonts w:ascii="Arial" w:hAnsi="Arial"/>
          <w:sz w:val="22"/>
          <w:szCs w:val="22"/>
        </w:rPr>
      </w:pPr>
    </w:p>
    <w:p w14:paraId="03770D4F" w14:textId="56296473" w:rsidR="003C0311" w:rsidRDefault="0031552E" w:rsidP="0031552E">
      <w:pPr>
        <w:rPr>
          <w:rFonts w:ascii="Arial" w:hAnsi="Arial"/>
          <w:sz w:val="22"/>
          <w:szCs w:val="22"/>
        </w:rPr>
      </w:pPr>
      <w:r w:rsidRPr="0031552E">
        <w:rPr>
          <w:rFonts w:ascii="Arial" w:hAnsi="Arial"/>
          <w:sz w:val="22"/>
          <w:szCs w:val="22"/>
        </w:rPr>
        <w:t xml:space="preserve">The commissioning provider shall have the necessary training, experience, and FPT equipment. The commissioning team shall include </w:t>
      </w:r>
      <w:r w:rsidR="00F62614">
        <w:rPr>
          <w:rFonts w:ascii="Arial" w:hAnsi="Arial"/>
          <w:sz w:val="22"/>
          <w:szCs w:val="22"/>
        </w:rPr>
        <w:t>Verification and Testing (</w:t>
      </w:r>
      <w:r w:rsidRPr="0031552E">
        <w:rPr>
          <w:rFonts w:ascii="Arial" w:hAnsi="Arial"/>
          <w:sz w:val="22"/>
          <w:szCs w:val="22"/>
        </w:rPr>
        <w:t>V&amp;T</w:t>
      </w:r>
      <w:r w:rsidR="00F62614">
        <w:rPr>
          <w:rFonts w:ascii="Arial" w:hAnsi="Arial"/>
          <w:sz w:val="22"/>
          <w:szCs w:val="22"/>
        </w:rPr>
        <w:t>)</w:t>
      </w:r>
      <w:r w:rsidRPr="0031552E">
        <w:rPr>
          <w:rFonts w:ascii="Arial" w:hAnsi="Arial"/>
          <w:sz w:val="22"/>
          <w:szCs w:val="22"/>
        </w:rPr>
        <w:t xml:space="preserve"> providers. The commissioning provider shall be</w:t>
      </w:r>
      <w:r w:rsidR="003C0311">
        <w:rPr>
          <w:rFonts w:ascii="Arial" w:hAnsi="Arial"/>
          <w:sz w:val="22"/>
          <w:szCs w:val="22"/>
        </w:rPr>
        <w:t>:</w:t>
      </w:r>
      <w:r w:rsidRPr="0031552E">
        <w:rPr>
          <w:rFonts w:ascii="Arial" w:hAnsi="Arial"/>
          <w:sz w:val="22"/>
          <w:szCs w:val="22"/>
        </w:rPr>
        <w:t xml:space="preserve"> </w:t>
      </w:r>
    </w:p>
    <w:p w14:paraId="69521295" w14:textId="2C32EE3C" w:rsidR="003C0311" w:rsidRPr="00B66133" w:rsidRDefault="0031552E" w:rsidP="00B66133">
      <w:pPr>
        <w:pStyle w:val="ListParagraph"/>
        <w:numPr>
          <w:ilvl w:val="0"/>
          <w:numId w:val="29"/>
        </w:numPr>
        <w:rPr>
          <w:rFonts w:ascii="Arial" w:hAnsi="Arial"/>
          <w:sz w:val="22"/>
          <w:szCs w:val="22"/>
        </w:rPr>
      </w:pPr>
      <w:r w:rsidRPr="00B66133">
        <w:rPr>
          <w:rFonts w:ascii="Arial" w:hAnsi="Arial"/>
          <w:sz w:val="22"/>
          <w:szCs w:val="22"/>
        </w:rPr>
        <w:t xml:space="preserve">a third-party entity not associated with the building project, </w:t>
      </w:r>
    </w:p>
    <w:p w14:paraId="6C383384" w14:textId="15FA1BB6" w:rsidR="003C0311" w:rsidRPr="00B66133" w:rsidRDefault="0031552E" w:rsidP="00B66133">
      <w:pPr>
        <w:pStyle w:val="ListParagraph"/>
        <w:numPr>
          <w:ilvl w:val="0"/>
          <w:numId w:val="29"/>
        </w:numPr>
        <w:rPr>
          <w:rFonts w:ascii="Arial" w:hAnsi="Arial"/>
          <w:sz w:val="22"/>
          <w:szCs w:val="22"/>
        </w:rPr>
      </w:pPr>
      <w:r w:rsidRPr="00B66133">
        <w:rPr>
          <w:rFonts w:ascii="Arial" w:hAnsi="Arial"/>
          <w:sz w:val="22"/>
          <w:szCs w:val="22"/>
        </w:rPr>
        <w:t xml:space="preserve">owner’s qualified employees, or </w:t>
      </w:r>
    </w:p>
    <w:p w14:paraId="792ECBFA" w14:textId="6BB4FF8E" w:rsidR="00122272" w:rsidRDefault="0031552E" w:rsidP="00B66133">
      <w:pPr>
        <w:pStyle w:val="ListParagraph"/>
        <w:numPr>
          <w:ilvl w:val="0"/>
          <w:numId w:val="29"/>
        </w:numPr>
        <w:rPr>
          <w:rFonts w:ascii="Arial" w:hAnsi="Arial"/>
          <w:sz w:val="22"/>
          <w:szCs w:val="22"/>
        </w:rPr>
      </w:pPr>
      <w:r w:rsidRPr="00B66133">
        <w:rPr>
          <w:rFonts w:ascii="Arial" w:hAnsi="Arial"/>
          <w:sz w:val="22"/>
          <w:szCs w:val="22"/>
        </w:rPr>
        <w:t>an individual associated with the design firm or contractor but not directly associated with design or installation of the building systems, controls, or building envelope being commissioned.</w:t>
      </w:r>
    </w:p>
    <w:p w14:paraId="248ABA24" w14:textId="77777777" w:rsidR="0031552E" w:rsidRDefault="0031552E" w:rsidP="0031552E"/>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65"/>
        <w:gridCol w:w="1260"/>
        <w:gridCol w:w="7650"/>
        <w:gridCol w:w="810"/>
      </w:tblGrid>
      <w:tr w:rsidR="0011594D" w:rsidRPr="00176E4A" w14:paraId="229A4D41" w14:textId="77777777" w:rsidTr="00920EB1">
        <w:trPr>
          <w:trHeight w:val="285"/>
          <w:tblHeader/>
        </w:trPr>
        <w:tc>
          <w:tcPr>
            <w:tcW w:w="1165" w:type="dxa"/>
            <w:shd w:val="clear" w:color="auto" w:fill="F2F2F2"/>
            <w:tcMar>
              <w:top w:w="14" w:type="dxa"/>
              <w:left w:w="14" w:type="dxa"/>
              <w:bottom w:w="0" w:type="dxa"/>
              <w:right w:w="14" w:type="dxa"/>
            </w:tcMar>
            <w:vAlign w:val="center"/>
          </w:tcPr>
          <w:p w14:paraId="0491B8CF" w14:textId="2C6B82B6" w:rsidR="0011594D" w:rsidRPr="00176E4A" w:rsidRDefault="00E67CDA" w:rsidP="00B61C43">
            <w:pPr>
              <w:pStyle w:val="Heading8"/>
              <w:jc w:val="center"/>
              <w:rPr>
                <w:rFonts w:cs="Arial"/>
                <w:u w:val="none"/>
              </w:rPr>
            </w:pPr>
            <w:r>
              <w:rPr>
                <w:rFonts w:cs="Arial"/>
                <w:u w:val="none"/>
              </w:rPr>
              <w:t>Completed</w:t>
            </w:r>
          </w:p>
        </w:tc>
        <w:tc>
          <w:tcPr>
            <w:tcW w:w="1260" w:type="dxa"/>
            <w:shd w:val="clear" w:color="auto" w:fill="F2F2F2"/>
            <w:tcMar>
              <w:top w:w="14" w:type="dxa"/>
              <w:left w:w="14" w:type="dxa"/>
              <w:bottom w:w="0" w:type="dxa"/>
              <w:right w:w="14" w:type="dxa"/>
            </w:tcMar>
            <w:vAlign w:val="center"/>
          </w:tcPr>
          <w:p w14:paraId="76638B1F" w14:textId="30D903E1" w:rsidR="0011594D" w:rsidRPr="00176E4A" w:rsidRDefault="0011594D" w:rsidP="00B61C43">
            <w:pPr>
              <w:pStyle w:val="Heading8"/>
              <w:jc w:val="center"/>
              <w:rPr>
                <w:rFonts w:cs="Arial"/>
              </w:rPr>
            </w:pPr>
            <w:r w:rsidRPr="00176E4A">
              <w:rPr>
                <w:rFonts w:cs="Arial"/>
                <w:u w:val="none"/>
              </w:rPr>
              <w:t>Code Section</w:t>
            </w:r>
          </w:p>
        </w:tc>
        <w:tc>
          <w:tcPr>
            <w:tcW w:w="7650" w:type="dxa"/>
            <w:shd w:val="clear" w:color="auto" w:fill="F2F2F2"/>
            <w:tcMar>
              <w:top w:w="14" w:type="dxa"/>
              <w:left w:w="14" w:type="dxa"/>
              <w:bottom w:w="0" w:type="dxa"/>
              <w:right w:w="14" w:type="dxa"/>
            </w:tcMar>
            <w:vAlign w:val="center"/>
          </w:tcPr>
          <w:p w14:paraId="63DD0A63" w14:textId="447F3387" w:rsidR="0011594D" w:rsidRPr="00176E4A" w:rsidRDefault="0011594D" w:rsidP="00B61C43">
            <w:pPr>
              <w:pStyle w:val="Heading8"/>
              <w:jc w:val="center"/>
              <w:rPr>
                <w:rFonts w:cs="Arial"/>
              </w:rPr>
            </w:pPr>
            <w:r w:rsidRPr="00176E4A">
              <w:rPr>
                <w:rFonts w:cs="Arial"/>
                <w:u w:val="none"/>
              </w:rPr>
              <w:t>Information Required</w:t>
            </w:r>
          </w:p>
        </w:tc>
        <w:tc>
          <w:tcPr>
            <w:tcW w:w="810" w:type="dxa"/>
            <w:shd w:val="clear" w:color="auto" w:fill="F2F2F2"/>
            <w:tcMar>
              <w:top w:w="14" w:type="dxa"/>
              <w:left w:w="14" w:type="dxa"/>
              <w:bottom w:w="0" w:type="dxa"/>
              <w:right w:w="14" w:type="dxa"/>
            </w:tcMar>
            <w:vAlign w:val="center"/>
          </w:tcPr>
          <w:p w14:paraId="2275F73B" w14:textId="063C8182" w:rsidR="0011594D" w:rsidRPr="00176E4A" w:rsidRDefault="0011594D" w:rsidP="00B61C43">
            <w:pPr>
              <w:pStyle w:val="Heading8"/>
              <w:jc w:val="center"/>
              <w:rPr>
                <w:rFonts w:cs="Arial"/>
                <w:u w:val="none"/>
              </w:rPr>
            </w:pPr>
            <w:r>
              <w:rPr>
                <w:rFonts w:cs="Arial"/>
                <w:u w:val="none"/>
              </w:rPr>
              <w:t xml:space="preserve">Date </w:t>
            </w:r>
          </w:p>
        </w:tc>
      </w:tr>
      <w:tr w:rsidR="0011594D" w:rsidRPr="00176E4A" w14:paraId="087A1F1F" w14:textId="77777777" w:rsidTr="00D92C35">
        <w:trPr>
          <w:trHeight w:val="352"/>
        </w:trPr>
        <w:tc>
          <w:tcPr>
            <w:tcW w:w="1165" w:type="dxa"/>
            <w:tcMar>
              <w:top w:w="14" w:type="dxa"/>
              <w:left w:w="14" w:type="dxa"/>
              <w:bottom w:w="0" w:type="dxa"/>
              <w:right w:w="14" w:type="dxa"/>
            </w:tcMar>
            <w:vAlign w:val="center"/>
          </w:tcPr>
          <w:p w14:paraId="2B3BB93A" w14:textId="27532043" w:rsidR="0011594D" w:rsidRPr="00176E4A" w:rsidRDefault="00E67CDA" w:rsidP="00F661B5">
            <w:pPr>
              <w:jc w:val="center"/>
              <w:rPr>
                <w:rFonts w:ascii="Arial" w:hAnsi="Arial" w:cs="Arial"/>
              </w:rPr>
            </w:pPr>
            <w:r>
              <w:rPr>
                <w:rFonts w:ascii="Arial" w:hAnsi="Arial" w:cs="Arial"/>
                <w:b/>
              </w:rPr>
              <w:fldChar w:fldCharType="begin">
                <w:ffData>
                  <w:name w:val="Check4"/>
                  <w:enabled/>
                  <w:calcOnExit w:val="0"/>
                  <w:checkBox>
                    <w:size w:val="30"/>
                    <w:default w:val="0"/>
                  </w:checkBox>
                </w:ffData>
              </w:fldChar>
            </w:r>
            <w:bookmarkStart w:id="0" w:name="Check4"/>
            <w:r>
              <w:rPr>
                <w:rFonts w:ascii="Arial" w:hAnsi="Arial" w:cs="Arial"/>
                <w:b/>
              </w:rPr>
              <w:instrText xml:space="preserve"> FORMCHECKBOX </w:instrText>
            </w:r>
            <w:r w:rsidR="00933BC9">
              <w:rPr>
                <w:rFonts w:ascii="Arial" w:hAnsi="Arial" w:cs="Arial"/>
                <w:b/>
              </w:rPr>
            </w:r>
            <w:r w:rsidR="00933BC9">
              <w:rPr>
                <w:rFonts w:ascii="Arial" w:hAnsi="Arial" w:cs="Arial"/>
                <w:b/>
              </w:rPr>
              <w:fldChar w:fldCharType="separate"/>
            </w:r>
            <w:r>
              <w:rPr>
                <w:rFonts w:ascii="Arial" w:hAnsi="Arial" w:cs="Arial"/>
                <w:b/>
              </w:rPr>
              <w:fldChar w:fldCharType="end"/>
            </w:r>
            <w:bookmarkEnd w:id="0"/>
          </w:p>
        </w:tc>
        <w:tc>
          <w:tcPr>
            <w:tcW w:w="1260" w:type="dxa"/>
            <w:tcMar>
              <w:top w:w="14" w:type="dxa"/>
              <w:left w:w="14" w:type="dxa"/>
              <w:bottom w:w="0" w:type="dxa"/>
              <w:right w:w="14" w:type="dxa"/>
            </w:tcMar>
            <w:vAlign w:val="center"/>
          </w:tcPr>
          <w:p w14:paraId="582BC993" w14:textId="77777777" w:rsidR="00AF0C01" w:rsidRDefault="0011594D" w:rsidP="0011594D">
            <w:pPr>
              <w:jc w:val="center"/>
              <w:rPr>
                <w:rFonts w:ascii="Arial" w:hAnsi="Arial" w:cs="Arial"/>
              </w:rPr>
            </w:pPr>
            <w:r w:rsidRPr="009D218D">
              <w:rPr>
                <w:rFonts w:ascii="Arial" w:hAnsi="Arial" w:cs="Arial"/>
              </w:rPr>
              <w:t>2021 OEESC E104.2</w:t>
            </w:r>
            <w:r>
              <w:rPr>
                <w:rFonts w:ascii="Arial" w:hAnsi="Arial" w:cs="Arial"/>
              </w:rPr>
              <w:t xml:space="preserve">, ASHRAE 90.1 </w:t>
            </w:r>
          </w:p>
          <w:p w14:paraId="2960A506" w14:textId="77777777" w:rsidR="00AF0C01" w:rsidRDefault="0011594D" w:rsidP="0011594D">
            <w:pPr>
              <w:jc w:val="center"/>
              <w:rPr>
                <w:rFonts w:ascii="Arial" w:hAnsi="Arial" w:cs="Arial"/>
              </w:rPr>
            </w:pPr>
            <w:r>
              <w:rPr>
                <w:rFonts w:ascii="Arial" w:hAnsi="Arial" w:cs="Arial"/>
              </w:rPr>
              <w:t xml:space="preserve">5.7.3, </w:t>
            </w:r>
          </w:p>
          <w:p w14:paraId="6978B2EB" w14:textId="77777777" w:rsidR="00AF0C01" w:rsidRDefault="0011594D" w:rsidP="0011594D">
            <w:pPr>
              <w:jc w:val="center"/>
              <w:rPr>
                <w:rFonts w:ascii="Arial" w:hAnsi="Arial" w:cs="Arial"/>
              </w:rPr>
            </w:pPr>
            <w:r>
              <w:rPr>
                <w:rFonts w:ascii="Arial" w:hAnsi="Arial" w:cs="Arial"/>
              </w:rPr>
              <w:t>6.7</w:t>
            </w:r>
            <w:r w:rsidR="00AF0C01">
              <w:rPr>
                <w:rFonts w:ascii="Arial" w:hAnsi="Arial" w:cs="Arial"/>
              </w:rPr>
              <w:t xml:space="preserve">.3, </w:t>
            </w:r>
          </w:p>
          <w:p w14:paraId="5CC518A9" w14:textId="77777777" w:rsidR="00AF0C01" w:rsidRDefault="00AF0C01" w:rsidP="0011594D">
            <w:pPr>
              <w:jc w:val="center"/>
              <w:rPr>
                <w:rFonts w:ascii="Arial" w:hAnsi="Arial" w:cs="Arial"/>
              </w:rPr>
            </w:pPr>
            <w:r>
              <w:rPr>
                <w:rFonts w:ascii="Arial" w:hAnsi="Arial" w:cs="Arial"/>
              </w:rPr>
              <w:t xml:space="preserve">7.7.3, </w:t>
            </w:r>
          </w:p>
          <w:p w14:paraId="64E3376A" w14:textId="77777777" w:rsidR="00AF0C01" w:rsidRDefault="00AF0C01" w:rsidP="0011594D">
            <w:pPr>
              <w:jc w:val="center"/>
              <w:rPr>
                <w:rFonts w:ascii="Arial" w:hAnsi="Arial" w:cs="Arial"/>
              </w:rPr>
            </w:pPr>
            <w:r>
              <w:rPr>
                <w:rFonts w:ascii="Arial" w:hAnsi="Arial" w:cs="Arial"/>
              </w:rPr>
              <w:t xml:space="preserve">8.7.3.2, </w:t>
            </w:r>
          </w:p>
          <w:p w14:paraId="2AA40939" w14:textId="104FEA7B" w:rsidR="0011594D" w:rsidRPr="00176E4A" w:rsidRDefault="00AF0C01" w:rsidP="0011594D">
            <w:pPr>
              <w:jc w:val="center"/>
              <w:rPr>
                <w:rFonts w:cs="Arial"/>
                <w:b/>
              </w:rPr>
            </w:pPr>
            <w:r>
              <w:rPr>
                <w:rFonts w:ascii="Arial" w:hAnsi="Arial" w:cs="Arial"/>
              </w:rPr>
              <w:t>9.7.3.2</w:t>
            </w:r>
          </w:p>
        </w:tc>
        <w:tc>
          <w:tcPr>
            <w:tcW w:w="7650" w:type="dxa"/>
            <w:tcMar>
              <w:top w:w="14" w:type="dxa"/>
              <w:left w:w="14" w:type="dxa"/>
              <w:bottom w:w="0" w:type="dxa"/>
              <w:right w:w="14" w:type="dxa"/>
            </w:tcMar>
            <w:vAlign w:val="center"/>
          </w:tcPr>
          <w:p w14:paraId="51CBF400" w14:textId="00715392" w:rsidR="0011594D" w:rsidRDefault="0011594D" w:rsidP="00AF0C01">
            <w:pPr>
              <w:spacing w:after="58"/>
              <w:ind w:left="166"/>
              <w:rPr>
                <w:rFonts w:ascii="Arial" w:hAnsi="Arial" w:cs="Arial"/>
              </w:rPr>
            </w:pPr>
            <w:r w:rsidRPr="00E67CDA">
              <w:rPr>
                <w:rFonts w:ascii="Arial" w:hAnsi="Arial" w:cs="Arial"/>
                <w:b/>
                <w:bCs/>
              </w:rPr>
              <w:t>Manuals, record documents and training have been completed</w:t>
            </w:r>
            <w:r w:rsidRPr="0011594D">
              <w:rPr>
                <w:rFonts w:ascii="Arial" w:hAnsi="Arial" w:cs="Arial"/>
              </w:rPr>
              <w:t xml:space="preserve"> (check box). If not scheduled, provide date for each item below: </w:t>
            </w:r>
          </w:p>
          <w:p w14:paraId="3B87C3A2" w14:textId="3A2583F7" w:rsidR="0011594D" w:rsidRPr="009071AA" w:rsidRDefault="0011594D" w:rsidP="0011594D">
            <w:pPr>
              <w:numPr>
                <w:ilvl w:val="0"/>
                <w:numId w:val="4"/>
              </w:numPr>
              <w:ind w:left="496"/>
              <w:rPr>
                <w:rFonts w:ascii="Arial" w:hAnsi="Arial" w:cs="Arial"/>
              </w:rPr>
            </w:pPr>
            <w:r w:rsidRPr="0011594D">
              <w:rPr>
                <w:rFonts w:ascii="Arial" w:hAnsi="Arial" w:cs="Arial"/>
              </w:rPr>
              <w:t>Building operations and maintenance information have been submitted to the owner or scheduled date</w:t>
            </w:r>
            <w:r>
              <w:rPr>
                <w:rFonts w:ascii="Arial" w:hAnsi="Arial" w:cs="Arial"/>
              </w:rPr>
              <w:t xml:space="preserve">: </w:t>
            </w:r>
            <w:r w:rsidRPr="0011594D">
              <w:rPr>
                <w:rFonts w:ascii="Arial" w:hAnsi="Arial" w:cs="Arial"/>
                <w:u w:val="single"/>
              </w:rPr>
              <w:fldChar w:fldCharType="begin">
                <w:ffData>
                  <w:name w:val="Text1"/>
                  <w:enabled/>
                  <w:calcOnExit w:val="0"/>
                  <w:textInput/>
                </w:ffData>
              </w:fldChar>
            </w:r>
            <w:r w:rsidRPr="0011594D">
              <w:rPr>
                <w:rFonts w:ascii="Arial" w:hAnsi="Arial" w:cs="Arial"/>
                <w:u w:val="single"/>
              </w:rPr>
              <w:instrText xml:space="preserve"> FORMTEXT </w:instrText>
            </w:r>
            <w:r w:rsidRPr="0011594D">
              <w:rPr>
                <w:rFonts w:ascii="Arial" w:hAnsi="Arial" w:cs="Arial"/>
                <w:u w:val="single"/>
              </w:rPr>
            </w:r>
            <w:r w:rsidRPr="0011594D">
              <w:rPr>
                <w:rFonts w:ascii="Arial" w:hAnsi="Arial" w:cs="Arial"/>
                <w:u w:val="single"/>
              </w:rPr>
              <w:fldChar w:fldCharType="separate"/>
            </w:r>
            <w:r w:rsidRPr="0011594D">
              <w:rPr>
                <w:rFonts w:ascii="Arial" w:hAnsi="Arial" w:cs="Arial"/>
                <w:u w:val="single"/>
              </w:rPr>
              <w:t> </w:t>
            </w:r>
            <w:r w:rsidRPr="0011594D">
              <w:rPr>
                <w:rFonts w:ascii="Arial" w:hAnsi="Arial" w:cs="Arial"/>
                <w:u w:val="single"/>
              </w:rPr>
              <w:t> </w:t>
            </w:r>
            <w:r w:rsidRPr="0011594D">
              <w:rPr>
                <w:rFonts w:ascii="Arial" w:hAnsi="Arial" w:cs="Arial"/>
                <w:u w:val="single"/>
              </w:rPr>
              <w:t> </w:t>
            </w:r>
            <w:r w:rsidRPr="0011594D">
              <w:rPr>
                <w:rFonts w:ascii="Arial" w:hAnsi="Arial" w:cs="Arial"/>
                <w:u w:val="single"/>
              </w:rPr>
              <w:t> </w:t>
            </w:r>
            <w:r w:rsidRPr="0011594D">
              <w:rPr>
                <w:rFonts w:ascii="Arial" w:hAnsi="Arial" w:cs="Arial"/>
                <w:u w:val="single"/>
              </w:rPr>
              <w:t> </w:t>
            </w:r>
            <w:r w:rsidRPr="0011594D">
              <w:rPr>
                <w:rFonts w:ascii="Arial" w:hAnsi="Arial" w:cs="Arial"/>
                <w:u w:val="single"/>
              </w:rPr>
              <w:fldChar w:fldCharType="end"/>
            </w:r>
          </w:p>
          <w:p w14:paraId="2B531990" w14:textId="7BD1C954" w:rsidR="0011594D" w:rsidRPr="009071AA" w:rsidRDefault="0011594D" w:rsidP="0011594D">
            <w:pPr>
              <w:numPr>
                <w:ilvl w:val="0"/>
                <w:numId w:val="4"/>
              </w:numPr>
              <w:ind w:left="496"/>
              <w:rPr>
                <w:rFonts w:ascii="Arial" w:hAnsi="Arial" w:cs="Arial"/>
              </w:rPr>
            </w:pPr>
            <w:r>
              <w:rPr>
                <w:rFonts w:ascii="Arial" w:hAnsi="Arial" w:cs="Arial"/>
              </w:rPr>
              <w:t>Manuals</w:t>
            </w:r>
            <w:r w:rsidRPr="0011594D">
              <w:rPr>
                <w:rFonts w:ascii="Arial" w:hAnsi="Arial" w:cs="Arial"/>
              </w:rPr>
              <w:t xml:space="preserve"> have been submitted to the owner or scheduled date</w:t>
            </w:r>
            <w:r>
              <w:rPr>
                <w:rFonts w:ascii="Arial" w:hAnsi="Arial" w:cs="Arial"/>
              </w:rPr>
              <w:t xml:space="preserve">: </w:t>
            </w:r>
            <w:r w:rsidRPr="0011594D">
              <w:rPr>
                <w:rFonts w:ascii="Arial" w:hAnsi="Arial" w:cs="Arial"/>
                <w:u w:val="single"/>
              </w:rPr>
              <w:fldChar w:fldCharType="begin">
                <w:ffData>
                  <w:name w:val="Text1"/>
                  <w:enabled/>
                  <w:calcOnExit w:val="0"/>
                  <w:textInput/>
                </w:ffData>
              </w:fldChar>
            </w:r>
            <w:r w:rsidRPr="0011594D">
              <w:rPr>
                <w:rFonts w:ascii="Arial" w:hAnsi="Arial" w:cs="Arial"/>
                <w:u w:val="single"/>
              </w:rPr>
              <w:instrText xml:space="preserve"> FORMTEXT </w:instrText>
            </w:r>
            <w:r w:rsidRPr="0011594D">
              <w:rPr>
                <w:rFonts w:ascii="Arial" w:hAnsi="Arial" w:cs="Arial"/>
                <w:u w:val="single"/>
              </w:rPr>
            </w:r>
            <w:r w:rsidRPr="0011594D">
              <w:rPr>
                <w:rFonts w:ascii="Arial" w:hAnsi="Arial" w:cs="Arial"/>
                <w:u w:val="single"/>
              </w:rPr>
              <w:fldChar w:fldCharType="separate"/>
            </w:r>
            <w:r w:rsidRPr="0011594D">
              <w:rPr>
                <w:rFonts w:ascii="Arial" w:hAnsi="Arial" w:cs="Arial"/>
                <w:u w:val="single"/>
              </w:rPr>
              <w:t> </w:t>
            </w:r>
            <w:r w:rsidRPr="0011594D">
              <w:rPr>
                <w:rFonts w:ascii="Arial" w:hAnsi="Arial" w:cs="Arial"/>
                <w:u w:val="single"/>
              </w:rPr>
              <w:t> </w:t>
            </w:r>
            <w:r w:rsidRPr="0011594D">
              <w:rPr>
                <w:rFonts w:ascii="Arial" w:hAnsi="Arial" w:cs="Arial"/>
                <w:u w:val="single"/>
              </w:rPr>
              <w:t> </w:t>
            </w:r>
            <w:r w:rsidRPr="0011594D">
              <w:rPr>
                <w:rFonts w:ascii="Arial" w:hAnsi="Arial" w:cs="Arial"/>
                <w:u w:val="single"/>
              </w:rPr>
              <w:t> </w:t>
            </w:r>
            <w:r w:rsidRPr="0011594D">
              <w:rPr>
                <w:rFonts w:ascii="Arial" w:hAnsi="Arial" w:cs="Arial"/>
                <w:u w:val="single"/>
              </w:rPr>
              <w:t> </w:t>
            </w:r>
            <w:r w:rsidRPr="0011594D">
              <w:rPr>
                <w:rFonts w:ascii="Arial" w:hAnsi="Arial" w:cs="Arial"/>
                <w:u w:val="single"/>
              </w:rPr>
              <w:fldChar w:fldCharType="end"/>
            </w:r>
          </w:p>
          <w:p w14:paraId="15206B64" w14:textId="34B7C6CC" w:rsidR="00AF0C01" w:rsidRPr="009071AA" w:rsidRDefault="00AF0C01" w:rsidP="00AF0C01">
            <w:pPr>
              <w:numPr>
                <w:ilvl w:val="0"/>
                <w:numId w:val="4"/>
              </w:numPr>
              <w:ind w:left="496"/>
              <w:rPr>
                <w:rFonts w:ascii="Arial" w:hAnsi="Arial" w:cs="Arial"/>
              </w:rPr>
            </w:pPr>
            <w:r>
              <w:rPr>
                <w:rFonts w:ascii="Arial" w:hAnsi="Arial" w:cs="Arial"/>
              </w:rPr>
              <w:t>Compliance documentation</w:t>
            </w:r>
            <w:r w:rsidRPr="0011594D">
              <w:rPr>
                <w:rFonts w:ascii="Arial" w:hAnsi="Arial" w:cs="Arial"/>
              </w:rPr>
              <w:t xml:space="preserve"> been submitted to the owner or scheduled date</w:t>
            </w:r>
            <w:r>
              <w:rPr>
                <w:rFonts w:ascii="Arial" w:hAnsi="Arial" w:cs="Arial"/>
              </w:rPr>
              <w:t xml:space="preserve">: </w:t>
            </w:r>
            <w:r w:rsidRPr="0011594D">
              <w:rPr>
                <w:rFonts w:ascii="Arial" w:hAnsi="Arial" w:cs="Arial"/>
                <w:u w:val="single"/>
              </w:rPr>
              <w:fldChar w:fldCharType="begin">
                <w:ffData>
                  <w:name w:val="Text1"/>
                  <w:enabled/>
                  <w:calcOnExit w:val="0"/>
                  <w:textInput/>
                </w:ffData>
              </w:fldChar>
            </w:r>
            <w:r w:rsidRPr="0011594D">
              <w:rPr>
                <w:rFonts w:ascii="Arial" w:hAnsi="Arial" w:cs="Arial"/>
                <w:u w:val="single"/>
              </w:rPr>
              <w:instrText xml:space="preserve"> FORMTEXT </w:instrText>
            </w:r>
            <w:r w:rsidRPr="0011594D">
              <w:rPr>
                <w:rFonts w:ascii="Arial" w:hAnsi="Arial" w:cs="Arial"/>
                <w:u w:val="single"/>
              </w:rPr>
            </w:r>
            <w:r w:rsidRPr="0011594D">
              <w:rPr>
                <w:rFonts w:ascii="Arial" w:hAnsi="Arial" w:cs="Arial"/>
                <w:u w:val="single"/>
              </w:rPr>
              <w:fldChar w:fldCharType="separate"/>
            </w:r>
            <w:r w:rsidRPr="0011594D">
              <w:rPr>
                <w:rFonts w:ascii="Arial" w:hAnsi="Arial" w:cs="Arial"/>
                <w:u w:val="single"/>
              </w:rPr>
              <w:t> </w:t>
            </w:r>
            <w:r w:rsidRPr="0011594D">
              <w:rPr>
                <w:rFonts w:ascii="Arial" w:hAnsi="Arial" w:cs="Arial"/>
                <w:u w:val="single"/>
              </w:rPr>
              <w:t> </w:t>
            </w:r>
            <w:r w:rsidRPr="0011594D">
              <w:rPr>
                <w:rFonts w:ascii="Arial" w:hAnsi="Arial" w:cs="Arial"/>
                <w:u w:val="single"/>
              </w:rPr>
              <w:t> </w:t>
            </w:r>
            <w:r w:rsidRPr="0011594D">
              <w:rPr>
                <w:rFonts w:ascii="Arial" w:hAnsi="Arial" w:cs="Arial"/>
                <w:u w:val="single"/>
              </w:rPr>
              <w:t> </w:t>
            </w:r>
            <w:r w:rsidRPr="0011594D">
              <w:rPr>
                <w:rFonts w:ascii="Arial" w:hAnsi="Arial" w:cs="Arial"/>
                <w:u w:val="single"/>
              </w:rPr>
              <w:t> </w:t>
            </w:r>
            <w:r w:rsidRPr="0011594D">
              <w:rPr>
                <w:rFonts w:ascii="Arial" w:hAnsi="Arial" w:cs="Arial"/>
                <w:u w:val="single"/>
              </w:rPr>
              <w:fldChar w:fldCharType="end"/>
            </w:r>
          </w:p>
          <w:p w14:paraId="7C2F7A9F" w14:textId="66BD1CAE" w:rsidR="0011594D" w:rsidRPr="0031552E" w:rsidRDefault="00CF41CE" w:rsidP="00AF0C01">
            <w:pPr>
              <w:numPr>
                <w:ilvl w:val="0"/>
                <w:numId w:val="4"/>
              </w:numPr>
              <w:ind w:left="496"/>
              <w:rPr>
                <w:rFonts w:ascii="Arial" w:hAnsi="Arial" w:cs="Arial"/>
              </w:rPr>
            </w:pPr>
            <w:r w:rsidRPr="0031552E">
              <w:rPr>
                <w:rFonts w:ascii="Arial" w:hAnsi="Arial" w:cs="Arial"/>
              </w:rPr>
              <w:t>Documentation of the training of operating personnel and building occupants on commissioned systems</w:t>
            </w:r>
            <w:r w:rsidR="0031552E" w:rsidRPr="0031552E">
              <w:rPr>
                <w:rFonts w:ascii="Arial" w:hAnsi="Arial" w:cs="Arial"/>
              </w:rPr>
              <w:t xml:space="preserve"> </w:t>
            </w:r>
            <w:r w:rsidR="00AF0C01" w:rsidRPr="0031552E">
              <w:rPr>
                <w:rFonts w:ascii="Arial" w:hAnsi="Arial" w:cs="Arial"/>
              </w:rPr>
              <w:t xml:space="preserve">has been submitted to the owner or scheduled date: </w:t>
            </w:r>
            <w:r w:rsidR="00AF0C01" w:rsidRPr="0031552E">
              <w:rPr>
                <w:rFonts w:ascii="Arial" w:hAnsi="Arial" w:cs="Arial"/>
                <w:u w:val="single"/>
              </w:rPr>
              <w:fldChar w:fldCharType="begin">
                <w:ffData>
                  <w:name w:val="Text1"/>
                  <w:enabled/>
                  <w:calcOnExit w:val="0"/>
                  <w:textInput/>
                </w:ffData>
              </w:fldChar>
            </w:r>
            <w:r w:rsidR="00AF0C01" w:rsidRPr="0031552E">
              <w:rPr>
                <w:rFonts w:ascii="Arial" w:hAnsi="Arial" w:cs="Arial"/>
                <w:u w:val="single"/>
              </w:rPr>
              <w:instrText xml:space="preserve"> FORMTEXT </w:instrText>
            </w:r>
            <w:r w:rsidR="00AF0C01" w:rsidRPr="0031552E">
              <w:rPr>
                <w:rFonts w:ascii="Arial" w:hAnsi="Arial" w:cs="Arial"/>
                <w:u w:val="single"/>
              </w:rPr>
            </w:r>
            <w:r w:rsidR="00AF0C01" w:rsidRPr="0031552E">
              <w:rPr>
                <w:rFonts w:ascii="Arial" w:hAnsi="Arial" w:cs="Arial"/>
                <w:u w:val="single"/>
              </w:rPr>
              <w:fldChar w:fldCharType="separate"/>
            </w:r>
            <w:r w:rsidR="00AF0C01" w:rsidRPr="0031552E">
              <w:rPr>
                <w:rFonts w:ascii="Arial" w:hAnsi="Arial" w:cs="Arial"/>
                <w:u w:val="single"/>
              </w:rPr>
              <w:t> </w:t>
            </w:r>
            <w:r w:rsidR="00AF0C01" w:rsidRPr="0031552E">
              <w:rPr>
                <w:rFonts w:ascii="Arial" w:hAnsi="Arial" w:cs="Arial"/>
                <w:u w:val="single"/>
              </w:rPr>
              <w:t> </w:t>
            </w:r>
            <w:r w:rsidR="00AF0C01" w:rsidRPr="0031552E">
              <w:rPr>
                <w:rFonts w:ascii="Arial" w:hAnsi="Arial" w:cs="Arial"/>
                <w:u w:val="single"/>
              </w:rPr>
              <w:t> </w:t>
            </w:r>
            <w:r w:rsidR="00AF0C01" w:rsidRPr="0031552E">
              <w:rPr>
                <w:rFonts w:ascii="Arial" w:hAnsi="Arial" w:cs="Arial"/>
                <w:u w:val="single"/>
              </w:rPr>
              <w:t> </w:t>
            </w:r>
            <w:r w:rsidR="00AF0C01" w:rsidRPr="0031552E">
              <w:rPr>
                <w:rFonts w:ascii="Arial" w:hAnsi="Arial" w:cs="Arial"/>
                <w:u w:val="single"/>
              </w:rPr>
              <w:t> </w:t>
            </w:r>
            <w:r w:rsidR="00AF0C01" w:rsidRPr="0031552E">
              <w:rPr>
                <w:rFonts w:ascii="Arial" w:hAnsi="Arial" w:cs="Arial"/>
                <w:u w:val="single"/>
              </w:rPr>
              <w:fldChar w:fldCharType="end"/>
            </w:r>
          </w:p>
          <w:p w14:paraId="295C105F" w14:textId="5B8AF2BC" w:rsidR="0011594D" w:rsidRPr="00CD6F6D" w:rsidRDefault="0011594D" w:rsidP="0011594D">
            <w:pPr>
              <w:spacing w:after="58"/>
              <w:rPr>
                <w:rFonts w:ascii="Arial" w:hAnsi="Arial" w:cs="Arial"/>
              </w:rPr>
            </w:pPr>
          </w:p>
        </w:tc>
        <w:tc>
          <w:tcPr>
            <w:tcW w:w="810" w:type="dxa"/>
            <w:shd w:val="clear" w:color="auto" w:fill="auto"/>
            <w:tcMar>
              <w:top w:w="14" w:type="dxa"/>
              <w:left w:w="14" w:type="dxa"/>
              <w:bottom w:w="0" w:type="dxa"/>
              <w:right w:w="14" w:type="dxa"/>
            </w:tcMar>
            <w:vAlign w:val="center"/>
          </w:tcPr>
          <w:p w14:paraId="563D4B2F" w14:textId="0D369F34" w:rsidR="0011594D" w:rsidRPr="00176E4A" w:rsidRDefault="00E67CDA" w:rsidP="00F661B5">
            <w:pPr>
              <w:spacing w:after="58"/>
              <w:jc w:val="center"/>
              <w:rPr>
                <w:rFonts w:ascii="Arial" w:hAnsi="Arial" w:cs="Arial"/>
              </w:rPr>
            </w:pPr>
            <w:r w:rsidRPr="0011594D">
              <w:rPr>
                <w:rFonts w:ascii="Arial" w:hAnsi="Arial" w:cs="Arial"/>
                <w:u w:val="single"/>
              </w:rPr>
              <w:fldChar w:fldCharType="begin">
                <w:ffData>
                  <w:name w:val="Text1"/>
                  <w:enabled/>
                  <w:calcOnExit w:val="0"/>
                  <w:textInput/>
                </w:ffData>
              </w:fldChar>
            </w:r>
            <w:r w:rsidRPr="0011594D">
              <w:rPr>
                <w:rFonts w:ascii="Arial" w:hAnsi="Arial" w:cs="Arial"/>
                <w:u w:val="single"/>
              </w:rPr>
              <w:instrText xml:space="preserve"> FORMTEXT </w:instrText>
            </w:r>
            <w:r w:rsidRPr="0011594D">
              <w:rPr>
                <w:rFonts w:ascii="Arial" w:hAnsi="Arial" w:cs="Arial"/>
                <w:u w:val="single"/>
              </w:rPr>
            </w:r>
            <w:r w:rsidRPr="0011594D">
              <w:rPr>
                <w:rFonts w:ascii="Arial" w:hAnsi="Arial" w:cs="Arial"/>
                <w:u w:val="single"/>
              </w:rPr>
              <w:fldChar w:fldCharType="separate"/>
            </w:r>
            <w:r w:rsidRPr="0011594D">
              <w:rPr>
                <w:rFonts w:ascii="Arial" w:hAnsi="Arial" w:cs="Arial"/>
                <w:u w:val="single"/>
              </w:rPr>
              <w:t> </w:t>
            </w:r>
            <w:r w:rsidRPr="0011594D">
              <w:rPr>
                <w:rFonts w:ascii="Arial" w:hAnsi="Arial" w:cs="Arial"/>
                <w:u w:val="single"/>
              </w:rPr>
              <w:t> </w:t>
            </w:r>
            <w:r w:rsidRPr="0011594D">
              <w:rPr>
                <w:rFonts w:ascii="Arial" w:hAnsi="Arial" w:cs="Arial"/>
                <w:u w:val="single"/>
              </w:rPr>
              <w:t> </w:t>
            </w:r>
            <w:r w:rsidRPr="0011594D">
              <w:rPr>
                <w:rFonts w:ascii="Arial" w:hAnsi="Arial" w:cs="Arial"/>
                <w:u w:val="single"/>
              </w:rPr>
              <w:t> </w:t>
            </w:r>
            <w:r w:rsidRPr="0011594D">
              <w:rPr>
                <w:rFonts w:ascii="Arial" w:hAnsi="Arial" w:cs="Arial"/>
                <w:u w:val="single"/>
              </w:rPr>
              <w:t> </w:t>
            </w:r>
            <w:r w:rsidRPr="0011594D">
              <w:rPr>
                <w:rFonts w:ascii="Arial" w:hAnsi="Arial" w:cs="Arial"/>
                <w:u w:val="single"/>
              </w:rPr>
              <w:fldChar w:fldCharType="end"/>
            </w:r>
          </w:p>
        </w:tc>
      </w:tr>
      <w:tr w:rsidR="0011594D" w:rsidRPr="00176E4A" w14:paraId="6785EC0F" w14:textId="77777777" w:rsidTr="00D92C35">
        <w:trPr>
          <w:trHeight w:val="352"/>
        </w:trPr>
        <w:tc>
          <w:tcPr>
            <w:tcW w:w="1165" w:type="dxa"/>
            <w:tcMar>
              <w:top w:w="14" w:type="dxa"/>
              <w:left w:w="14" w:type="dxa"/>
              <w:bottom w:w="0" w:type="dxa"/>
              <w:right w:w="14" w:type="dxa"/>
            </w:tcMar>
            <w:vAlign w:val="center"/>
          </w:tcPr>
          <w:p w14:paraId="2B68B232" w14:textId="161974ED" w:rsidR="0011594D" w:rsidRPr="00176E4A" w:rsidRDefault="00E67CDA" w:rsidP="00F661B5">
            <w:pPr>
              <w:jc w:val="center"/>
              <w:rPr>
                <w:rFonts w:ascii="Arial" w:hAnsi="Arial" w:cs="Arial"/>
              </w:rPr>
            </w:pPr>
            <w:r>
              <w:rPr>
                <w:rFonts w:ascii="Arial" w:hAnsi="Arial" w:cs="Arial"/>
                <w:b/>
              </w:rPr>
              <w:fldChar w:fldCharType="begin">
                <w:ffData>
                  <w:name w:val="Check4"/>
                  <w:enabled/>
                  <w:calcOnExit w:val="0"/>
                  <w:checkBox>
                    <w:size w:val="30"/>
                    <w:default w:val="0"/>
                  </w:checkBox>
                </w:ffData>
              </w:fldChar>
            </w:r>
            <w:r>
              <w:rPr>
                <w:rFonts w:ascii="Arial" w:hAnsi="Arial" w:cs="Arial"/>
                <w:b/>
              </w:rPr>
              <w:instrText xml:space="preserve"> FORMCHECKBOX </w:instrText>
            </w:r>
            <w:r w:rsidR="00933BC9">
              <w:rPr>
                <w:rFonts w:ascii="Arial" w:hAnsi="Arial" w:cs="Arial"/>
                <w:b/>
              </w:rPr>
            </w:r>
            <w:r w:rsidR="00933BC9">
              <w:rPr>
                <w:rFonts w:ascii="Arial" w:hAnsi="Arial" w:cs="Arial"/>
                <w:b/>
              </w:rPr>
              <w:fldChar w:fldCharType="separate"/>
            </w:r>
            <w:r>
              <w:rPr>
                <w:rFonts w:ascii="Arial" w:hAnsi="Arial" w:cs="Arial"/>
                <w:b/>
              </w:rPr>
              <w:fldChar w:fldCharType="end"/>
            </w:r>
          </w:p>
        </w:tc>
        <w:tc>
          <w:tcPr>
            <w:tcW w:w="1260" w:type="dxa"/>
            <w:tcMar>
              <w:top w:w="14" w:type="dxa"/>
              <w:left w:w="14" w:type="dxa"/>
              <w:bottom w:w="0" w:type="dxa"/>
              <w:right w:w="14" w:type="dxa"/>
            </w:tcMar>
            <w:vAlign w:val="center"/>
          </w:tcPr>
          <w:p w14:paraId="1850A037" w14:textId="054ED9B3" w:rsidR="0011594D" w:rsidRPr="00176E4A" w:rsidRDefault="00D92C35" w:rsidP="00F661B5">
            <w:pPr>
              <w:jc w:val="center"/>
              <w:rPr>
                <w:rFonts w:ascii="Arial" w:hAnsi="Arial" w:cs="Arial"/>
              </w:rPr>
            </w:pPr>
            <w:r>
              <w:rPr>
                <w:rFonts w:ascii="Arial" w:hAnsi="Arial" w:cs="Arial"/>
              </w:rPr>
              <w:t>4.2.5.2.2(a)</w:t>
            </w:r>
          </w:p>
        </w:tc>
        <w:tc>
          <w:tcPr>
            <w:tcW w:w="7650" w:type="dxa"/>
            <w:tcMar>
              <w:top w:w="14" w:type="dxa"/>
              <w:left w:w="14" w:type="dxa"/>
              <w:bottom w:w="0" w:type="dxa"/>
              <w:right w:w="14" w:type="dxa"/>
            </w:tcMar>
            <w:vAlign w:val="center"/>
          </w:tcPr>
          <w:p w14:paraId="5DCF89DF" w14:textId="4ECE1724" w:rsidR="0011594D" w:rsidRPr="00E67CDA" w:rsidRDefault="00E67CDA" w:rsidP="00E67CDA">
            <w:pPr>
              <w:spacing w:after="58"/>
              <w:ind w:left="166"/>
              <w:rPr>
                <w:rFonts w:ascii="Arial" w:hAnsi="Arial" w:cs="Arial"/>
                <w:b/>
                <w:bCs/>
              </w:rPr>
            </w:pPr>
            <w:r w:rsidRPr="00E67CDA">
              <w:rPr>
                <w:rFonts w:ascii="Arial" w:hAnsi="Arial" w:cs="Arial"/>
                <w:b/>
                <w:bCs/>
              </w:rPr>
              <w:t xml:space="preserve">Commissioning Plan was used during construction. </w:t>
            </w:r>
          </w:p>
        </w:tc>
        <w:tc>
          <w:tcPr>
            <w:tcW w:w="810" w:type="dxa"/>
            <w:shd w:val="clear" w:color="auto" w:fill="auto"/>
            <w:tcMar>
              <w:top w:w="14" w:type="dxa"/>
              <w:left w:w="14" w:type="dxa"/>
              <w:bottom w:w="0" w:type="dxa"/>
              <w:right w:w="14" w:type="dxa"/>
            </w:tcMar>
            <w:vAlign w:val="center"/>
          </w:tcPr>
          <w:p w14:paraId="7014C2E6" w14:textId="524CB063" w:rsidR="0011594D" w:rsidRPr="00176E4A" w:rsidRDefault="00E67CDA" w:rsidP="00F661B5">
            <w:pPr>
              <w:spacing w:after="58"/>
              <w:jc w:val="center"/>
              <w:rPr>
                <w:rFonts w:ascii="Arial" w:hAnsi="Arial" w:cs="Arial"/>
              </w:rPr>
            </w:pPr>
            <w:r w:rsidRPr="0011594D">
              <w:rPr>
                <w:rFonts w:ascii="Arial" w:hAnsi="Arial" w:cs="Arial"/>
                <w:u w:val="single"/>
              </w:rPr>
              <w:fldChar w:fldCharType="begin">
                <w:ffData>
                  <w:name w:val="Text1"/>
                  <w:enabled/>
                  <w:calcOnExit w:val="0"/>
                  <w:textInput/>
                </w:ffData>
              </w:fldChar>
            </w:r>
            <w:r w:rsidRPr="0011594D">
              <w:rPr>
                <w:rFonts w:ascii="Arial" w:hAnsi="Arial" w:cs="Arial"/>
                <w:u w:val="single"/>
              </w:rPr>
              <w:instrText xml:space="preserve"> FORMTEXT </w:instrText>
            </w:r>
            <w:r w:rsidRPr="0011594D">
              <w:rPr>
                <w:rFonts w:ascii="Arial" w:hAnsi="Arial" w:cs="Arial"/>
                <w:u w:val="single"/>
              </w:rPr>
            </w:r>
            <w:r w:rsidRPr="0011594D">
              <w:rPr>
                <w:rFonts w:ascii="Arial" w:hAnsi="Arial" w:cs="Arial"/>
                <w:u w:val="single"/>
              </w:rPr>
              <w:fldChar w:fldCharType="separate"/>
            </w:r>
            <w:r w:rsidRPr="0011594D">
              <w:rPr>
                <w:rFonts w:ascii="Arial" w:hAnsi="Arial" w:cs="Arial"/>
                <w:u w:val="single"/>
              </w:rPr>
              <w:t> </w:t>
            </w:r>
            <w:r w:rsidRPr="0011594D">
              <w:rPr>
                <w:rFonts w:ascii="Arial" w:hAnsi="Arial" w:cs="Arial"/>
                <w:u w:val="single"/>
              </w:rPr>
              <w:t> </w:t>
            </w:r>
            <w:r w:rsidRPr="0011594D">
              <w:rPr>
                <w:rFonts w:ascii="Arial" w:hAnsi="Arial" w:cs="Arial"/>
                <w:u w:val="single"/>
              </w:rPr>
              <w:t> </w:t>
            </w:r>
            <w:r w:rsidRPr="0011594D">
              <w:rPr>
                <w:rFonts w:ascii="Arial" w:hAnsi="Arial" w:cs="Arial"/>
                <w:u w:val="single"/>
              </w:rPr>
              <w:t> </w:t>
            </w:r>
            <w:r w:rsidRPr="0011594D">
              <w:rPr>
                <w:rFonts w:ascii="Arial" w:hAnsi="Arial" w:cs="Arial"/>
                <w:u w:val="single"/>
              </w:rPr>
              <w:t> </w:t>
            </w:r>
            <w:r w:rsidRPr="0011594D">
              <w:rPr>
                <w:rFonts w:ascii="Arial" w:hAnsi="Arial" w:cs="Arial"/>
                <w:u w:val="single"/>
              </w:rPr>
              <w:fldChar w:fldCharType="end"/>
            </w:r>
          </w:p>
        </w:tc>
      </w:tr>
      <w:tr w:rsidR="0011594D" w:rsidRPr="00176E4A" w14:paraId="0346F2A5" w14:textId="77777777" w:rsidTr="00D92C35">
        <w:trPr>
          <w:trHeight w:val="352"/>
        </w:trPr>
        <w:tc>
          <w:tcPr>
            <w:tcW w:w="1165" w:type="dxa"/>
            <w:tcMar>
              <w:top w:w="14" w:type="dxa"/>
              <w:left w:w="14" w:type="dxa"/>
              <w:bottom w:w="0" w:type="dxa"/>
              <w:right w:w="14" w:type="dxa"/>
            </w:tcMar>
            <w:vAlign w:val="center"/>
          </w:tcPr>
          <w:p w14:paraId="26BE8617" w14:textId="5500A19B" w:rsidR="0011594D" w:rsidRPr="00176E4A" w:rsidRDefault="00E67CDA" w:rsidP="00542048">
            <w:pPr>
              <w:jc w:val="center"/>
              <w:rPr>
                <w:rFonts w:ascii="Arial" w:hAnsi="Arial" w:cs="Arial"/>
              </w:rPr>
            </w:pPr>
            <w:r>
              <w:rPr>
                <w:rFonts w:ascii="Arial" w:hAnsi="Arial" w:cs="Arial"/>
                <w:b/>
              </w:rPr>
              <w:fldChar w:fldCharType="begin">
                <w:ffData>
                  <w:name w:val="Check4"/>
                  <w:enabled/>
                  <w:calcOnExit w:val="0"/>
                  <w:checkBox>
                    <w:size w:val="30"/>
                    <w:default w:val="0"/>
                  </w:checkBox>
                </w:ffData>
              </w:fldChar>
            </w:r>
            <w:r>
              <w:rPr>
                <w:rFonts w:ascii="Arial" w:hAnsi="Arial" w:cs="Arial"/>
                <w:b/>
              </w:rPr>
              <w:instrText xml:space="preserve"> FORMCHECKBOX </w:instrText>
            </w:r>
            <w:r w:rsidR="00933BC9">
              <w:rPr>
                <w:rFonts w:ascii="Arial" w:hAnsi="Arial" w:cs="Arial"/>
                <w:b/>
              </w:rPr>
            </w:r>
            <w:r w:rsidR="00933BC9">
              <w:rPr>
                <w:rFonts w:ascii="Arial" w:hAnsi="Arial" w:cs="Arial"/>
                <w:b/>
              </w:rPr>
              <w:fldChar w:fldCharType="separate"/>
            </w:r>
            <w:r>
              <w:rPr>
                <w:rFonts w:ascii="Arial" w:hAnsi="Arial" w:cs="Arial"/>
                <w:b/>
              </w:rPr>
              <w:fldChar w:fldCharType="end"/>
            </w:r>
          </w:p>
        </w:tc>
        <w:tc>
          <w:tcPr>
            <w:tcW w:w="1260" w:type="dxa"/>
            <w:tcMar>
              <w:top w:w="14" w:type="dxa"/>
              <w:left w:w="14" w:type="dxa"/>
              <w:bottom w:w="0" w:type="dxa"/>
              <w:right w:w="14" w:type="dxa"/>
            </w:tcMar>
            <w:vAlign w:val="center"/>
          </w:tcPr>
          <w:p w14:paraId="6CC9D11E" w14:textId="2B54B6D1" w:rsidR="0011594D" w:rsidRPr="000B59EA" w:rsidRDefault="00D22339" w:rsidP="00542048">
            <w:pPr>
              <w:pStyle w:val="Heading8"/>
              <w:jc w:val="center"/>
              <w:rPr>
                <w:rFonts w:cs="Arial"/>
                <w:b w:val="0"/>
                <w:u w:val="none"/>
              </w:rPr>
            </w:pPr>
            <w:r>
              <w:rPr>
                <w:rFonts w:cs="Arial"/>
                <w:b w:val="0"/>
                <w:u w:val="none"/>
              </w:rPr>
              <w:t>4.2.5.2.2(d)</w:t>
            </w:r>
          </w:p>
        </w:tc>
        <w:tc>
          <w:tcPr>
            <w:tcW w:w="7650" w:type="dxa"/>
            <w:tcMar>
              <w:top w:w="14" w:type="dxa"/>
              <w:left w:w="14" w:type="dxa"/>
              <w:bottom w:w="0" w:type="dxa"/>
              <w:right w:w="14" w:type="dxa"/>
            </w:tcMar>
            <w:vAlign w:val="center"/>
          </w:tcPr>
          <w:p w14:paraId="6F37E1A8" w14:textId="59ADE571" w:rsidR="0011594D" w:rsidRPr="00E67CDA" w:rsidRDefault="00D22339" w:rsidP="00E67CDA">
            <w:pPr>
              <w:spacing w:after="58"/>
              <w:ind w:left="166"/>
              <w:rPr>
                <w:rFonts w:ascii="Arial" w:hAnsi="Arial" w:cs="Arial"/>
                <w:b/>
                <w:bCs/>
              </w:rPr>
            </w:pPr>
            <w:r>
              <w:rPr>
                <w:rFonts w:ascii="Arial" w:hAnsi="Arial" w:cs="Arial"/>
                <w:b/>
                <w:bCs/>
              </w:rPr>
              <w:t xml:space="preserve">Final </w:t>
            </w:r>
            <w:r w:rsidR="00E67CDA" w:rsidRPr="00E67CDA">
              <w:rPr>
                <w:rFonts w:ascii="Arial" w:hAnsi="Arial" w:cs="Arial"/>
                <w:b/>
                <w:bCs/>
              </w:rPr>
              <w:t xml:space="preserve">Commissioning </w:t>
            </w:r>
            <w:r w:rsidR="00E67CDA">
              <w:rPr>
                <w:rFonts w:ascii="Arial" w:hAnsi="Arial" w:cs="Arial"/>
                <w:b/>
                <w:bCs/>
              </w:rPr>
              <w:t>Report has been submitted to the owner.</w:t>
            </w:r>
            <w:r w:rsidR="00E67CDA" w:rsidRPr="00E67CDA">
              <w:rPr>
                <w:rFonts w:ascii="Arial" w:hAnsi="Arial" w:cs="Arial"/>
                <w:b/>
                <w:bCs/>
              </w:rPr>
              <w:t xml:space="preserve"> </w:t>
            </w:r>
          </w:p>
        </w:tc>
        <w:tc>
          <w:tcPr>
            <w:tcW w:w="810" w:type="dxa"/>
            <w:shd w:val="clear" w:color="auto" w:fill="auto"/>
            <w:tcMar>
              <w:top w:w="14" w:type="dxa"/>
              <w:left w:w="14" w:type="dxa"/>
              <w:bottom w:w="0" w:type="dxa"/>
              <w:right w:w="14" w:type="dxa"/>
            </w:tcMar>
            <w:vAlign w:val="center"/>
          </w:tcPr>
          <w:p w14:paraId="13AD87FF" w14:textId="1C71727A" w:rsidR="0011594D" w:rsidRPr="00176E4A" w:rsidRDefault="00E67CDA" w:rsidP="00542048">
            <w:pPr>
              <w:spacing w:after="58"/>
              <w:jc w:val="center"/>
              <w:rPr>
                <w:rFonts w:ascii="Arial" w:hAnsi="Arial" w:cs="Arial"/>
                <w:b/>
              </w:rPr>
            </w:pPr>
            <w:r w:rsidRPr="0011594D">
              <w:rPr>
                <w:rFonts w:ascii="Arial" w:hAnsi="Arial" w:cs="Arial"/>
                <w:u w:val="single"/>
              </w:rPr>
              <w:fldChar w:fldCharType="begin">
                <w:ffData>
                  <w:name w:val="Text1"/>
                  <w:enabled/>
                  <w:calcOnExit w:val="0"/>
                  <w:textInput/>
                </w:ffData>
              </w:fldChar>
            </w:r>
            <w:r w:rsidRPr="0011594D">
              <w:rPr>
                <w:rFonts w:ascii="Arial" w:hAnsi="Arial" w:cs="Arial"/>
                <w:u w:val="single"/>
              </w:rPr>
              <w:instrText xml:space="preserve"> FORMTEXT </w:instrText>
            </w:r>
            <w:r w:rsidRPr="0011594D">
              <w:rPr>
                <w:rFonts w:ascii="Arial" w:hAnsi="Arial" w:cs="Arial"/>
                <w:u w:val="single"/>
              </w:rPr>
            </w:r>
            <w:r w:rsidRPr="0011594D">
              <w:rPr>
                <w:rFonts w:ascii="Arial" w:hAnsi="Arial" w:cs="Arial"/>
                <w:u w:val="single"/>
              </w:rPr>
              <w:fldChar w:fldCharType="separate"/>
            </w:r>
            <w:r w:rsidRPr="0011594D">
              <w:rPr>
                <w:rFonts w:ascii="Arial" w:hAnsi="Arial" w:cs="Arial"/>
                <w:u w:val="single"/>
              </w:rPr>
              <w:t> </w:t>
            </w:r>
            <w:r w:rsidRPr="0011594D">
              <w:rPr>
                <w:rFonts w:ascii="Arial" w:hAnsi="Arial" w:cs="Arial"/>
                <w:u w:val="single"/>
              </w:rPr>
              <w:t> </w:t>
            </w:r>
            <w:r w:rsidRPr="0011594D">
              <w:rPr>
                <w:rFonts w:ascii="Arial" w:hAnsi="Arial" w:cs="Arial"/>
                <w:u w:val="single"/>
              </w:rPr>
              <w:t> </w:t>
            </w:r>
            <w:r w:rsidRPr="0011594D">
              <w:rPr>
                <w:rFonts w:ascii="Arial" w:hAnsi="Arial" w:cs="Arial"/>
                <w:u w:val="single"/>
              </w:rPr>
              <w:t> </w:t>
            </w:r>
            <w:r w:rsidRPr="0011594D">
              <w:rPr>
                <w:rFonts w:ascii="Arial" w:hAnsi="Arial" w:cs="Arial"/>
                <w:u w:val="single"/>
              </w:rPr>
              <w:t> </w:t>
            </w:r>
            <w:r w:rsidRPr="0011594D">
              <w:rPr>
                <w:rFonts w:ascii="Arial" w:hAnsi="Arial" w:cs="Arial"/>
                <w:u w:val="single"/>
              </w:rPr>
              <w:fldChar w:fldCharType="end"/>
            </w:r>
          </w:p>
        </w:tc>
      </w:tr>
      <w:tr w:rsidR="0011594D" w:rsidRPr="00176E4A" w14:paraId="4539009D" w14:textId="77777777" w:rsidTr="00920EB1">
        <w:trPr>
          <w:trHeight w:val="352"/>
        </w:trPr>
        <w:tc>
          <w:tcPr>
            <w:tcW w:w="1165" w:type="dxa"/>
            <w:tcMar>
              <w:top w:w="14" w:type="dxa"/>
              <w:left w:w="14" w:type="dxa"/>
              <w:bottom w:w="0" w:type="dxa"/>
              <w:right w:w="14" w:type="dxa"/>
            </w:tcMar>
            <w:vAlign w:val="center"/>
          </w:tcPr>
          <w:p w14:paraId="53D74F79" w14:textId="290D879C" w:rsidR="0011594D" w:rsidRPr="00176E4A" w:rsidRDefault="00E67CDA" w:rsidP="00181C70">
            <w:pPr>
              <w:jc w:val="center"/>
              <w:rPr>
                <w:rFonts w:ascii="Arial" w:hAnsi="Arial" w:cs="Arial"/>
              </w:rPr>
            </w:pPr>
            <w:r>
              <w:rPr>
                <w:rFonts w:ascii="Arial" w:hAnsi="Arial" w:cs="Arial"/>
                <w:b/>
              </w:rPr>
              <w:fldChar w:fldCharType="begin">
                <w:ffData>
                  <w:name w:val="Check4"/>
                  <w:enabled/>
                  <w:calcOnExit w:val="0"/>
                  <w:checkBox>
                    <w:size w:val="30"/>
                    <w:default w:val="0"/>
                  </w:checkBox>
                </w:ffData>
              </w:fldChar>
            </w:r>
            <w:r>
              <w:rPr>
                <w:rFonts w:ascii="Arial" w:hAnsi="Arial" w:cs="Arial"/>
                <w:b/>
              </w:rPr>
              <w:instrText xml:space="preserve"> FORMCHECKBOX </w:instrText>
            </w:r>
            <w:r w:rsidR="00933BC9">
              <w:rPr>
                <w:rFonts w:ascii="Arial" w:hAnsi="Arial" w:cs="Arial"/>
                <w:b/>
              </w:rPr>
            </w:r>
            <w:r w:rsidR="00933BC9">
              <w:rPr>
                <w:rFonts w:ascii="Arial" w:hAnsi="Arial" w:cs="Arial"/>
                <w:b/>
              </w:rPr>
              <w:fldChar w:fldCharType="separate"/>
            </w:r>
            <w:r>
              <w:rPr>
                <w:rFonts w:ascii="Arial" w:hAnsi="Arial" w:cs="Arial"/>
                <w:b/>
              </w:rPr>
              <w:fldChar w:fldCharType="end"/>
            </w:r>
          </w:p>
        </w:tc>
        <w:tc>
          <w:tcPr>
            <w:tcW w:w="1260" w:type="dxa"/>
            <w:tcMar>
              <w:top w:w="14" w:type="dxa"/>
              <w:left w:w="14" w:type="dxa"/>
              <w:bottom w:w="0" w:type="dxa"/>
              <w:right w:w="14" w:type="dxa"/>
            </w:tcMar>
            <w:vAlign w:val="center"/>
          </w:tcPr>
          <w:p w14:paraId="6CB7CB7E" w14:textId="2C04EA2A" w:rsidR="0011594D" w:rsidRDefault="00920EB1" w:rsidP="00181C70">
            <w:pPr>
              <w:pStyle w:val="Heading8"/>
              <w:jc w:val="center"/>
              <w:rPr>
                <w:rFonts w:cs="Arial"/>
                <w:b w:val="0"/>
                <w:u w:val="none"/>
              </w:rPr>
            </w:pPr>
            <w:r>
              <w:rPr>
                <w:rFonts w:cs="Arial"/>
                <w:b w:val="0"/>
                <w:u w:val="none"/>
              </w:rPr>
              <w:t>6.9.2</w:t>
            </w:r>
          </w:p>
        </w:tc>
        <w:tc>
          <w:tcPr>
            <w:tcW w:w="7650" w:type="dxa"/>
            <w:tcMar>
              <w:top w:w="14" w:type="dxa"/>
              <w:left w:w="14" w:type="dxa"/>
              <w:bottom w:w="0" w:type="dxa"/>
              <w:right w:w="14" w:type="dxa"/>
            </w:tcMar>
            <w:vAlign w:val="center"/>
          </w:tcPr>
          <w:p w14:paraId="6206895F" w14:textId="2042EDC7" w:rsidR="00E67CDA" w:rsidRPr="00D92C35" w:rsidRDefault="00E67CDA" w:rsidP="00D92C35">
            <w:pPr>
              <w:spacing w:after="58"/>
              <w:ind w:left="166"/>
              <w:rPr>
                <w:rFonts w:ascii="Arial" w:hAnsi="Arial" w:cs="Arial"/>
                <w:b/>
                <w:bCs/>
              </w:rPr>
            </w:pPr>
            <w:r>
              <w:rPr>
                <w:rFonts w:ascii="Arial" w:hAnsi="Arial" w:cs="Arial"/>
                <w:b/>
                <w:bCs/>
              </w:rPr>
              <w:t xml:space="preserve">Mechanical Systems were included in the commissioning process. </w:t>
            </w:r>
          </w:p>
        </w:tc>
        <w:tc>
          <w:tcPr>
            <w:tcW w:w="810" w:type="dxa"/>
            <w:shd w:val="clear" w:color="auto" w:fill="F2F2F2"/>
            <w:tcMar>
              <w:top w:w="14" w:type="dxa"/>
              <w:left w:w="14" w:type="dxa"/>
              <w:bottom w:w="0" w:type="dxa"/>
              <w:right w:w="14" w:type="dxa"/>
            </w:tcMar>
            <w:vAlign w:val="center"/>
          </w:tcPr>
          <w:p w14:paraId="7DC3379A" w14:textId="3D025A74" w:rsidR="0011594D" w:rsidRPr="00176E4A" w:rsidRDefault="0011594D" w:rsidP="00181C70">
            <w:pPr>
              <w:spacing w:after="58"/>
              <w:jc w:val="center"/>
              <w:rPr>
                <w:rFonts w:ascii="Arial" w:hAnsi="Arial" w:cs="Arial"/>
                <w:b/>
              </w:rPr>
            </w:pPr>
          </w:p>
        </w:tc>
      </w:tr>
      <w:tr w:rsidR="00E67CDA" w:rsidRPr="00176E4A" w14:paraId="2372F6C9" w14:textId="77777777" w:rsidTr="00920EB1">
        <w:trPr>
          <w:trHeight w:val="352"/>
        </w:trPr>
        <w:tc>
          <w:tcPr>
            <w:tcW w:w="1165" w:type="dxa"/>
            <w:tcMar>
              <w:top w:w="14" w:type="dxa"/>
              <w:left w:w="14" w:type="dxa"/>
              <w:bottom w:w="0" w:type="dxa"/>
              <w:right w:w="14" w:type="dxa"/>
            </w:tcMar>
            <w:vAlign w:val="center"/>
          </w:tcPr>
          <w:p w14:paraId="07778348" w14:textId="43273D39" w:rsidR="00E67CDA" w:rsidRDefault="00E67CDA" w:rsidP="00181C70">
            <w:pPr>
              <w:jc w:val="center"/>
              <w:rPr>
                <w:rFonts w:ascii="Arial" w:hAnsi="Arial" w:cs="Arial"/>
                <w:b/>
              </w:rPr>
            </w:pPr>
            <w:r>
              <w:rPr>
                <w:rFonts w:ascii="Arial" w:hAnsi="Arial" w:cs="Arial"/>
                <w:b/>
              </w:rPr>
              <w:fldChar w:fldCharType="begin">
                <w:ffData>
                  <w:name w:val="Check4"/>
                  <w:enabled/>
                  <w:calcOnExit w:val="0"/>
                  <w:checkBox>
                    <w:size w:val="30"/>
                    <w:default w:val="0"/>
                  </w:checkBox>
                </w:ffData>
              </w:fldChar>
            </w:r>
            <w:r>
              <w:rPr>
                <w:rFonts w:ascii="Arial" w:hAnsi="Arial" w:cs="Arial"/>
                <w:b/>
              </w:rPr>
              <w:instrText xml:space="preserve"> FORMCHECKBOX </w:instrText>
            </w:r>
            <w:r w:rsidR="00933BC9">
              <w:rPr>
                <w:rFonts w:ascii="Arial" w:hAnsi="Arial" w:cs="Arial"/>
                <w:b/>
              </w:rPr>
            </w:r>
            <w:r w:rsidR="00933BC9">
              <w:rPr>
                <w:rFonts w:ascii="Arial" w:hAnsi="Arial" w:cs="Arial"/>
                <w:b/>
              </w:rPr>
              <w:fldChar w:fldCharType="separate"/>
            </w:r>
            <w:r>
              <w:rPr>
                <w:rFonts w:ascii="Arial" w:hAnsi="Arial" w:cs="Arial"/>
                <w:b/>
              </w:rPr>
              <w:fldChar w:fldCharType="end"/>
            </w:r>
          </w:p>
        </w:tc>
        <w:tc>
          <w:tcPr>
            <w:tcW w:w="1260" w:type="dxa"/>
            <w:tcMar>
              <w:top w:w="14" w:type="dxa"/>
              <w:left w:w="14" w:type="dxa"/>
              <w:bottom w:w="0" w:type="dxa"/>
              <w:right w:w="14" w:type="dxa"/>
            </w:tcMar>
            <w:vAlign w:val="center"/>
          </w:tcPr>
          <w:p w14:paraId="0EF40A4C" w14:textId="621FE4B3" w:rsidR="00E67CDA" w:rsidRDefault="00920EB1" w:rsidP="00181C70">
            <w:pPr>
              <w:pStyle w:val="Heading8"/>
              <w:jc w:val="center"/>
              <w:rPr>
                <w:rFonts w:cs="Arial"/>
                <w:b w:val="0"/>
                <w:u w:val="none"/>
              </w:rPr>
            </w:pPr>
            <w:r>
              <w:rPr>
                <w:rFonts w:cs="Arial"/>
                <w:b w:val="0"/>
                <w:u w:val="none"/>
              </w:rPr>
              <w:t>7.9.2</w:t>
            </w:r>
          </w:p>
        </w:tc>
        <w:tc>
          <w:tcPr>
            <w:tcW w:w="7650" w:type="dxa"/>
            <w:tcMar>
              <w:top w:w="14" w:type="dxa"/>
              <w:left w:w="14" w:type="dxa"/>
              <w:bottom w:w="0" w:type="dxa"/>
              <w:right w:w="14" w:type="dxa"/>
            </w:tcMar>
            <w:vAlign w:val="center"/>
          </w:tcPr>
          <w:p w14:paraId="433BAE5F" w14:textId="02B75EBB" w:rsidR="00E67CDA" w:rsidRDefault="00E67CDA" w:rsidP="0005237C">
            <w:pPr>
              <w:spacing w:after="58"/>
              <w:ind w:left="166"/>
              <w:rPr>
                <w:rFonts w:ascii="Arial" w:hAnsi="Arial" w:cs="Arial"/>
                <w:b/>
                <w:bCs/>
              </w:rPr>
            </w:pPr>
            <w:r>
              <w:rPr>
                <w:rFonts w:ascii="Arial" w:hAnsi="Arial" w:cs="Arial"/>
                <w:b/>
                <w:bCs/>
              </w:rPr>
              <w:t xml:space="preserve">Service Water Heating Systems were included in the commissioning process. </w:t>
            </w:r>
          </w:p>
        </w:tc>
        <w:tc>
          <w:tcPr>
            <w:tcW w:w="810" w:type="dxa"/>
            <w:shd w:val="clear" w:color="auto" w:fill="F2F2F2"/>
            <w:tcMar>
              <w:top w:w="14" w:type="dxa"/>
              <w:left w:w="14" w:type="dxa"/>
              <w:bottom w:w="0" w:type="dxa"/>
              <w:right w:w="14" w:type="dxa"/>
            </w:tcMar>
            <w:vAlign w:val="center"/>
          </w:tcPr>
          <w:p w14:paraId="639D4528" w14:textId="77777777" w:rsidR="00E67CDA" w:rsidRPr="0011594D" w:rsidRDefault="00E67CDA" w:rsidP="00181C70">
            <w:pPr>
              <w:spacing w:after="58"/>
              <w:jc w:val="center"/>
              <w:rPr>
                <w:rFonts w:ascii="Arial" w:hAnsi="Arial" w:cs="Arial"/>
                <w:u w:val="single"/>
              </w:rPr>
            </w:pPr>
          </w:p>
        </w:tc>
      </w:tr>
      <w:tr w:rsidR="00920EB1" w:rsidRPr="00176E4A" w14:paraId="353CD943" w14:textId="77777777" w:rsidTr="00202E7E">
        <w:trPr>
          <w:trHeight w:val="352"/>
        </w:trPr>
        <w:tc>
          <w:tcPr>
            <w:tcW w:w="1165" w:type="dxa"/>
            <w:tcMar>
              <w:top w:w="14" w:type="dxa"/>
              <w:left w:w="14" w:type="dxa"/>
              <w:bottom w:w="0" w:type="dxa"/>
              <w:right w:w="14" w:type="dxa"/>
            </w:tcMar>
            <w:vAlign w:val="center"/>
          </w:tcPr>
          <w:p w14:paraId="797A1CD5" w14:textId="77777777" w:rsidR="00920EB1" w:rsidRDefault="00920EB1" w:rsidP="00202E7E">
            <w:pPr>
              <w:jc w:val="center"/>
              <w:rPr>
                <w:rFonts w:ascii="Arial" w:hAnsi="Arial" w:cs="Arial"/>
                <w:b/>
              </w:rPr>
            </w:pPr>
            <w:r>
              <w:rPr>
                <w:rFonts w:ascii="Arial" w:hAnsi="Arial" w:cs="Arial"/>
                <w:b/>
              </w:rPr>
              <w:lastRenderedPageBreak/>
              <w:fldChar w:fldCharType="begin">
                <w:ffData>
                  <w:name w:val="Check4"/>
                  <w:enabled/>
                  <w:calcOnExit w:val="0"/>
                  <w:checkBox>
                    <w:size w:val="30"/>
                    <w:default w:val="0"/>
                  </w:checkBox>
                </w:ffData>
              </w:fldChar>
            </w:r>
            <w:r>
              <w:rPr>
                <w:rFonts w:ascii="Arial" w:hAnsi="Arial" w:cs="Arial"/>
                <w:b/>
              </w:rPr>
              <w:instrText xml:space="preserve"> FORMCHECKBOX </w:instrText>
            </w:r>
            <w:r w:rsidR="00933BC9">
              <w:rPr>
                <w:rFonts w:ascii="Arial" w:hAnsi="Arial" w:cs="Arial"/>
                <w:b/>
              </w:rPr>
            </w:r>
            <w:r w:rsidR="00933BC9">
              <w:rPr>
                <w:rFonts w:ascii="Arial" w:hAnsi="Arial" w:cs="Arial"/>
                <w:b/>
              </w:rPr>
              <w:fldChar w:fldCharType="separate"/>
            </w:r>
            <w:r>
              <w:rPr>
                <w:rFonts w:ascii="Arial" w:hAnsi="Arial" w:cs="Arial"/>
                <w:b/>
              </w:rPr>
              <w:fldChar w:fldCharType="end"/>
            </w:r>
          </w:p>
        </w:tc>
        <w:tc>
          <w:tcPr>
            <w:tcW w:w="1260" w:type="dxa"/>
            <w:tcMar>
              <w:top w:w="14" w:type="dxa"/>
              <w:left w:w="14" w:type="dxa"/>
              <w:bottom w:w="0" w:type="dxa"/>
              <w:right w:w="14" w:type="dxa"/>
            </w:tcMar>
            <w:vAlign w:val="center"/>
          </w:tcPr>
          <w:p w14:paraId="5CB113D5" w14:textId="798DFBFD" w:rsidR="00920EB1" w:rsidRDefault="00920EB1" w:rsidP="00202E7E">
            <w:pPr>
              <w:pStyle w:val="Heading8"/>
              <w:jc w:val="center"/>
              <w:rPr>
                <w:rFonts w:cs="Arial"/>
                <w:b w:val="0"/>
                <w:u w:val="none"/>
              </w:rPr>
            </w:pPr>
            <w:r>
              <w:rPr>
                <w:rFonts w:cs="Arial"/>
                <w:b w:val="0"/>
                <w:u w:val="none"/>
              </w:rPr>
              <w:t>8.9.2</w:t>
            </w:r>
          </w:p>
        </w:tc>
        <w:tc>
          <w:tcPr>
            <w:tcW w:w="7650" w:type="dxa"/>
            <w:tcMar>
              <w:top w:w="14" w:type="dxa"/>
              <w:left w:w="14" w:type="dxa"/>
              <w:bottom w:w="0" w:type="dxa"/>
              <w:right w:w="14" w:type="dxa"/>
            </w:tcMar>
            <w:vAlign w:val="center"/>
          </w:tcPr>
          <w:p w14:paraId="1052C758" w14:textId="23A47F27" w:rsidR="00920EB1" w:rsidRDefault="00920EB1" w:rsidP="00202E7E">
            <w:pPr>
              <w:spacing w:after="58"/>
              <w:ind w:left="166"/>
              <w:rPr>
                <w:rFonts w:ascii="Arial" w:hAnsi="Arial" w:cs="Arial"/>
                <w:b/>
                <w:bCs/>
              </w:rPr>
            </w:pPr>
            <w:r>
              <w:rPr>
                <w:rFonts w:ascii="Arial" w:hAnsi="Arial" w:cs="Arial"/>
                <w:b/>
                <w:bCs/>
              </w:rPr>
              <w:t xml:space="preserve">Power systems </w:t>
            </w:r>
            <w:r w:rsidRPr="00920EB1">
              <w:rPr>
                <w:rFonts w:ascii="Arial" w:hAnsi="Arial" w:cs="Arial"/>
              </w:rPr>
              <w:t xml:space="preserve">(Automatic receptacles controls (Section 8.4.2) and energy monitoring (Section 8.4.3) </w:t>
            </w:r>
            <w:r>
              <w:rPr>
                <w:rFonts w:ascii="Arial" w:hAnsi="Arial" w:cs="Arial"/>
                <w:b/>
                <w:bCs/>
              </w:rPr>
              <w:t xml:space="preserve">were included in the commissioning process. </w:t>
            </w:r>
          </w:p>
        </w:tc>
        <w:tc>
          <w:tcPr>
            <w:tcW w:w="810" w:type="dxa"/>
            <w:shd w:val="clear" w:color="auto" w:fill="F2F2F2"/>
            <w:tcMar>
              <w:top w:w="14" w:type="dxa"/>
              <w:left w:w="14" w:type="dxa"/>
              <w:bottom w:w="0" w:type="dxa"/>
              <w:right w:w="14" w:type="dxa"/>
            </w:tcMar>
            <w:vAlign w:val="center"/>
          </w:tcPr>
          <w:p w14:paraId="52B64333" w14:textId="77777777" w:rsidR="00920EB1" w:rsidRPr="0011594D" w:rsidRDefault="00920EB1" w:rsidP="00202E7E">
            <w:pPr>
              <w:spacing w:after="58"/>
              <w:jc w:val="center"/>
              <w:rPr>
                <w:rFonts w:ascii="Arial" w:hAnsi="Arial" w:cs="Arial"/>
                <w:u w:val="single"/>
              </w:rPr>
            </w:pPr>
          </w:p>
        </w:tc>
      </w:tr>
      <w:tr w:rsidR="00E67CDA" w:rsidRPr="00176E4A" w14:paraId="71C0083F" w14:textId="77777777" w:rsidTr="00920EB1">
        <w:trPr>
          <w:trHeight w:val="352"/>
        </w:trPr>
        <w:tc>
          <w:tcPr>
            <w:tcW w:w="1165" w:type="dxa"/>
            <w:tcMar>
              <w:top w:w="14" w:type="dxa"/>
              <w:left w:w="14" w:type="dxa"/>
              <w:bottom w:w="0" w:type="dxa"/>
              <w:right w:w="14" w:type="dxa"/>
            </w:tcMar>
            <w:vAlign w:val="center"/>
          </w:tcPr>
          <w:p w14:paraId="1FAD2192" w14:textId="23AAD5C9" w:rsidR="00E67CDA" w:rsidRDefault="0005237C" w:rsidP="00181C70">
            <w:pPr>
              <w:jc w:val="center"/>
              <w:rPr>
                <w:rFonts w:ascii="Arial" w:hAnsi="Arial" w:cs="Arial"/>
                <w:b/>
              </w:rPr>
            </w:pPr>
            <w:r>
              <w:rPr>
                <w:rFonts w:ascii="Arial" w:hAnsi="Arial" w:cs="Arial"/>
                <w:b/>
              </w:rPr>
              <w:fldChar w:fldCharType="begin">
                <w:ffData>
                  <w:name w:val="Check4"/>
                  <w:enabled/>
                  <w:calcOnExit w:val="0"/>
                  <w:checkBox>
                    <w:size w:val="30"/>
                    <w:default w:val="0"/>
                  </w:checkBox>
                </w:ffData>
              </w:fldChar>
            </w:r>
            <w:r>
              <w:rPr>
                <w:rFonts w:ascii="Arial" w:hAnsi="Arial" w:cs="Arial"/>
                <w:b/>
              </w:rPr>
              <w:instrText xml:space="preserve"> FORMCHECKBOX </w:instrText>
            </w:r>
            <w:r w:rsidR="00933BC9">
              <w:rPr>
                <w:rFonts w:ascii="Arial" w:hAnsi="Arial" w:cs="Arial"/>
                <w:b/>
              </w:rPr>
            </w:r>
            <w:r w:rsidR="00933BC9">
              <w:rPr>
                <w:rFonts w:ascii="Arial" w:hAnsi="Arial" w:cs="Arial"/>
                <w:b/>
              </w:rPr>
              <w:fldChar w:fldCharType="separate"/>
            </w:r>
            <w:r>
              <w:rPr>
                <w:rFonts w:ascii="Arial" w:hAnsi="Arial" w:cs="Arial"/>
                <w:b/>
              </w:rPr>
              <w:fldChar w:fldCharType="end"/>
            </w:r>
          </w:p>
        </w:tc>
        <w:tc>
          <w:tcPr>
            <w:tcW w:w="1260" w:type="dxa"/>
            <w:tcMar>
              <w:top w:w="14" w:type="dxa"/>
              <w:left w:w="14" w:type="dxa"/>
              <w:bottom w:w="0" w:type="dxa"/>
              <w:right w:w="14" w:type="dxa"/>
            </w:tcMar>
            <w:vAlign w:val="center"/>
          </w:tcPr>
          <w:p w14:paraId="4FED9363" w14:textId="4EA644CE" w:rsidR="00E67CDA" w:rsidRDefault="00920EB1" w:rsidP="00181C70">
            <w:pPr>
              <w:pStyle w:val="Heading8"/>
              <w:jc w:val="center"/>
              <w:rPr>
                <w:rFonts w:cs="Arial"/>
                <w:b w:val="0"/>
                <w:u w:val="none"/>
              </w:rPr>
            </w:pPr>
            <w:r>
              <w:rPr>
                <w:rFonts w:cs="Arial"/>
                <w:b w:val="0"/>
                <w:u w:val="none"/>
              </w:rPr>
              <w:t>9.9.2</w:t>
            </w:r>
          </w:p>
        </w:tc>
        <w:tc>
          <w:tcPr>
            <w:tcW w:w="7650" w:type="dxa"/>
            <w:tcMar>
              <w:top w:w="14" w:type="dxa"/>
              <w:left w:w="14" w:type="dxa"/>
              <w:bottom w:w="0" w:type="dxa"/>
              <w:right w:w="14" w:type="dxa"/>
            </w:tcMar>
            <w:vAlign w:val="center"/>
          </w:tcPr>
          <w:p w14:paraId="683C2364" w14:textId="073755C3" w:rsidR="00E67CDA" w:rsidRDefault="0005237C" w:rsidP="0005237C">
            <w:pPr>
              <w:spacing w:after="58"/>
              <w:ind w:left="166"/>
              <w:rPr>
                <w:rFonts w:ascii="Arial" w:hAnsi="Arial" w:cs="Arial"/>
                <w:b/>
                <w:bCs/>
              </w:rPr>
            </w:pPr>
            <w:r>
              <w:rPr>
                <w:rFonts w:ascii="Arial" w:hAnsi="Arial" w:cs="Arial"/>
                <w:b/>
                <w:bCs/>
              </w:rPr>
              <w:t>L</w:t>
            </w:r>
            <w:r w:rsidR="00E67CDA">
              <w:rPr>
                <w:rFonts w:ascii="Arial" w:hAnsi="Arial" w:cs="Arial"/>
                <w:b/>
                <w:bCs/>
              </w:rPr>
              <w:t xml:space="preserve">ighting control systems were included in the commissioning process. </w:t>
            </w:r>
          </w:p>
        </w:tc>
        <w:tc>
          <w:tcPr>
            <w:tcW w:w="810" w:type="dxa"/>
            <w:shd w:val="clear" w:color="auto" w:fill="F2F2F2"/>
            <w:tcMar>
              <w:top w:w="14" w:type="dxa"/>
              <w:left w:w="14" w:type="dxa"/>
              <w:bottom w:w="0" w:type="dxa"/>
              <w:right w:w="14" w:type="dxa"/>
            </w:tcMar>
            <w:vAlign w:val="center"/>
          </w:tcPr>
          <w:p w14:paraId="662698C7" w14:textId="77777777" w:rsidR="00E67CDA" w:rsidRPr="0011594D" w:rsidRDefault="00E67CDA" w:rsidP="00181C70">
            <w:pPr>
              <w:spacing w:after="58"/>
              <w:jc w:val="center"/>
              <w:rPr>
                <w:rFonts w:ascii="Arial" w:hAnsi="Arial" w:cs="Arial"/>
                <w:u w:val="single"/>
              </w:rPr>
            </w:pPr>
          </w:p>
        </w:tc>
      </w:tr>
      <w:tr w:rsidR="00920EB1" w:rsidRPr="00176E4A" w14:paraId="11F38D33" w14:textId="77777777" w:rsidTr="00202E7E">
        <w:trPr>
          <w:trHeight w:val="352"/>
        </w:trPr>
        <w:tc>
          <w:tcPr>
            <w:tcW w:w="1165" w:type="dxa"/>
            <w:tcMar>
              <w:top w:w="14" w:type="dxa"/>
              <w:left w:w="14" w:type="dxa"/>
              <w:bottom w:w="0" w:type="dxa"/>
              <w:right w:w="14" w:type="dxa"/>
            </w:tcMar>
            <w:vAlign w:val="center"/>
          </w:tcPr>
          <w:p w14:paraId="1F52099D" w14:textId="77777777" w:rsidR="00920EB1" w:rsidRDefault="00920EB1" w:rsidP="00202E7E">
            <w:pPr>
              <w:jc w:val="center"/>
              <w:rPr>
                <w:rFonts w:ascii="Arial" w:hAnsi="Arial" w:cs="Arial"/>
                <w:b/>
              </w:rPr>
            </w:pPr>
            <w:r>
              <w:rPr>
                <w:rFonts w:ascii="Arial" w:hAnsi="Arial" w:cs="Arial"/>
                <w:b/>
              </w:rPr>
              <w:fldChar w:fldCharType="begin">
                <w:ffData>
                  <w:name w:val="Check4"/>
                  <w:enabled/>
                  <w:calcOnExit w:val="0"/>
                  <w:checkBox>
                    <w:size w:val="30"/>
                    <w:default w:val="0"/>
                  </w:checkBox>
                </w:ffData>
              </w:fldChar>
            </w:r>
            <w:r>
              <w:rPr>
                <w:rFonts w:ascii="Arial" w:hAnsi="Arial" w:cs="Arial"/>
                <w:b/>
              </w:rPr>
              <w:instrText xml:space="preserve"> FORMCHECKBOX </w:instrText>
            </w:r>
            <w:r w:rsidR="00933BC9">
              <w:rPr>
                <w:rFonts w:ascii="Arial" w:hAnsi="Arial" w:cs="Arial"/>
                <w:b/>
              </w:rPr>
            </w:r>
            <w:r w:rsidR="00933BC9">
              <w:rPr>
                <w:rFonts w:ascii="Arial" w:hAnsi="Arial" w:cs="Arial"/>
                <w:b/>
              </w:rPr>
              <w:fldChar w:fldCharType="separate"/>
            </w:r>
            <w:r>
              <w:rPr>
                <w:rFonts w:ascii="Arial" w:hAnsi="Arial" w:cs="Arial"/>
                <w:b/>
              </w:rPr>
              <w:fldChar w:fldCharType="end"/>
            </w:r>
          </w:p>
        </w:tc>
        <w:tc>
          <w:tcPr>
            <w:tcW w:w="1260" w:type="dxa"/>
            <w:tcMar>
              <w:top w:w="14" w:type="dxa"/>
              <w:left w:w="14" w:type="dxa"/>
              <w:bottom w:w="0" w:type="dxa"/>
              <w:right w:w="14" w:type="dxa"/>
            </w:tcMar>
            <w:vAlign w:val="center"/>
          </w:tcPr>
          <w:p w14:paraId="29479B9C" w14:textId="06091DD5" w:rsidR="00920EB1" w:rsidRDefault="00244FCF" w:rsidP="00202E7E">
            <w:pPr>
              <w:pStyle w:val="Heading8"/>
              <w:jc w:val="center"/>
              <w:rPr>
                <w:rFonts w:cs="Arial"/>
                <w:b w:val="0"/>
                <w:u w:val="none"/>
              </w:rPr>
            </w:pPr>
            <w:r>
              <w:rPr>
                <w:rFonts w:cs="Arial"/>
                <w:b w:val="0"/>
                <w:u w:val="none"/>
              </w:rPr>
              <w:t>10</w:t>
            </w:r>
            <w:r w:rsidR="00920EB1">
              <w:rPr>
                <w:rFonts w:cs="Arial"/>
                <w:b w:val="0"/>
                <w:u w:val="none"/>
              </w:rPr>
              <w:t>.9.2</w:t>
            </w:r>
          </w:p>
        </w:tc>
        <w:tc>
          <w:tcPr>
            <w:tcW w:w="7650" w:type="dxa"/>
            <w:tcMar>
              <w:top w:w="14" w:type="dxa"/>
              <w:left w:w="14" w:type="dxa"/>
              <w:bottom w:w="0" w:type="dxa"/>
              <w:right w:w="14" w:type="dxa"/>
            </w:tcMar>
            <w:vAlign w:val="center"/>
          </w:tcPr>
          <w:p w14:paraId="6F96E877" w14:textId="77777777" w:rsidR="00920EB1" w:rsidRDefault="00920EB1" w:rsidP="00202E7E">
            <w:pPr>
              <w:spacing w:after="58"/>
              <w:ind w:left="166"/>
              <w:rPr>
                <w:rFonts w:ascii="Arial" w:hAnsi="Arial" w:cs="Arial"/>
                <w:b/>
                <w:bCs/>
              </w:rPr>
            </w:pPr>
            <w:r>
              <w:rPr>
                <w:rFonts w:ascii="Arial" w:hAnsi="Arial" w:cs="Arial"/>
                <w:b/>
                <w:bCs/>
              </w:rPr>
              <w:t xml:space="preserve">Other equipment systems were included in the commissioning process. </w:t>
            </w:r>
          </w:p>
          <w:p w14:paraId="0CB5D0E6" w14:textId="1E785EE2" w:rsidR="00920EB1" w:rsidRPr="00920EB1" w:rsidRDefault="00920EB1" w:rsidP="00920EB1">
            <w:pPr>
              <w:numPr>
                <w:ilvl w:val="0"/>
                <w:numId w:val="4"/>
              </w:numPr>
              <w:ind w:left="496"/>
              <w:rPr>
                <w:rFonts w:ascii="Arial" w:hAnsi="Arial" w:cs="Arial"/>
              </w:rPr>
            </w:pPr>
            <w:r w:rsidRPr="00920EB1">
              <w:rPr>
                <w:rFonts w:ascii="Arial" w:hAnsi="Arial" w:cs="Arial"/>
              </w:rPr>
              <w:t xml:space="preserve">Service water pressure-booster system controls </w:t>
            </w:r>
            <w:r>
              <w:rPr>
                <w:rFonts w:ascii="Arial" w:hAnsi="Arial" w:cs="Arial"/>
              </w:rPr>
              <w:t>(</w:t>
            </w:r>
            <w:r w:rsidRPr="00920EB1">
              <w:rPr>
                <w:rFonts w:ascii="Arial" w:hAnsi="Arial" w:cs="Arial"/>
              </w:rPr>
              <w:t>10.4.2</w:t>
            </w:r>
            <w:r>
              <w:rPr>
                <w:rFonts w:ascii="Arial" w:hAnsi="Arial" w:cs="Arial"/>
              </w:rPr>
              <w:t>)</w:t>
            </w:r>
            <w:r w:rsidR="00D92C35">
              <w:rPr>
                <w:rFonts w:ascii="Arial" w:hAnsi="Arial" w:cs="Arial"/>
              </w:rPr>
              <w:t xml:space="preserve"> </w:t>
            </w:r>
            <w:r w:rsidR="00D92C35" w:rsidRPr="00D92C35">
              <w:rPr>
                <w:rFonts w:ascii="Arial" w:hAnsi="Arial" w:cs="Arial"/>
              </w:rPr>
              <w:t xml:space="preserve">or </w:t>
            </w:r>
            <w:r w:rsidR="00D92C35">
              <w:rPr>
                <w:rFonts w:ascii="Arial" w:hAnsi="Arial" w:cs="Arial"/>
                <w:b/>
                <w:bCs/>
              </w:rPr>
              <w:t xml:space="preserve">N/A: </w:t>
            </w:r>
            <w:r w:rsidR="00D92C35">
              <w:rPr>
                <w:rFonts w:ascii="Arial" w:hAnsi="Arial" w:cs="Arial"/>
                <w:u w:val="single"/>
              </w:rPr>
              <w:fldChar w:fldCharType="begin">
                <w:ffData>
                  <w:name w:val="Text1"/>
                  <w:enabled/>
                  <w:calcOnExit w:val="0"/>
                  <w:textInput/>
                </w:ffData>
              </w:fldChar>
            </w:r>
            <w:r w:rsidR="00D92C35">
              <w:rPr>
                <w:rFonts w:ascii="Arial" w:hAnsi="Arial" w:cs="Arial"/>
                <w:u w:val="single"/>
              </w:rPr>
              <w:instrText xml:space="preserve"> FORMTEXT </w:instrText>
            </w:r>
            <w:r w:rsidR="00D92C35">
              <w:rPr>
                <w:rFonts w:ascii="Arial" w:hAnsi="Arial" w:cs="Arial"/>
                <w:u w:val="single"/>
              </w:rPr>
            </w:r>
            <w:r w:rsidR="00D92C35">
              <w:rPr>
                <w:rFonts w:ascii="Arial" w:hAnsi="Arial" w:cs="Arial"/>
                <w:u w:val="single"/>
              </w:rPr>
              <w:fldChar w:fldCharType="separate"/>
            </w:r>
            <w:r w:rsidR="00D92C35">
              <w:rPr>
                <w:rFonts w:ascii="Arial" w:hAnsi="Arial" w:cs="Arial"/>
                <w:noProof/>
                <w:u w:val="single"/>
              </w:rPr>
              <w:t> </w:t>
            </w:r>
            <w:r w:rsidR="00D92C35">
              <w:rPr>
                <w:rFonts w:ascii="Arial" w:hAnsi="Arial" w:cs="Arial"/>
                <w:noProof/>
                <w:u w:val="single"/>
              </w:rPr>
              <w:t> </w:t>
            </w:r>
            <w:r w:rsidR="00D92C35">
              <w:rPr>
                <w:rFonts w:ascii="Arial" w:hAnsi="Arial" w:cs="Arial"/>
                <w:noProof/>
                <w:u w:val="single"/>
              </w:rPr>
              <w:t> </w:t>
            </w:r>
            <w:r w:rsidR="00D92C35">
              <w:rPr>
                <w:rFonts w:ascii="Arial" w:hAnsi="Arial" w:cs="Arial"/>
                <w:noProof/>
                <w:u w:val="single"/>
              </w:rPr>
              <w:t> </w:t>
            </w:r>
            <w:r w:rsidR="00D92C35">
              <w:rPr>
                <w:rFonts w:ascii="Arial" w:hAnsi="Arial" w:cs="Arial"/>
                <w:noProof/>
                <w:u w:val="single"/>
              </w:rPr>
              <w:t> </w:t>
            </w:r>
            <w:r w:rsidR="00D92C35">
              <w:rPr>
                <w:rFonts w:ascii="Arial" w:hAnsi="Arial" w:cs="Arial"/>
                <w:u w:val="single"/>
              </w:rPr>
              <w:fldChar w:fldCharType="end"/>
            </w:r>
            <w:r w:rsidR="00D92C35">
              <w:rPr>
                <w:rFonts w:ascii="Arial" w:hAnsi="Arial" w:cs="Arial"/>
                <w:u w:val="single"/>
              </w:rPr>
              <w:t xml:space="preserve">  </w:t>
            </w:r>
          </w:p>
          <w:p w14:paraId="5F0E68A8" w14:textId="6221C298" w:rsidR="00920EB1" w:rsidRPr="00920EB1" w:rsidRDefault="00920EB1" w:rsidP="00920EB1">
            <w:pPr>
              <w:numPr>
                <w:ilvl w:val="0"/>
                <w:numId w:val="4"/>
              </w:numPr>
              <w:ind w:left="496"/>
              <w:rPr>
                <w:rFonts w:ascii="Arial" w:hAnsi="Arial" w:cs="Arial"/>
              </w:rPr>
            </w:pPr>
            <w:r>
              <w:rPr>
                <w:rFonts w:ascii="Arial" w:hAnsi="Arial" w:cs="Arial"/>
              </w:rPr>
              <w:t>E</w:t>
            </w:r>
            <w:r w:rsidRPr="00920EB1">
              <w:rPr>
                <w:rFonts w:ascii="Arial" w:hAnsi="Arial" w:cs="Arial"/>
              </w:rPr>
              <w:t xml:space="preserve">levator standby mode </w:t>
            </w:r>
            <w:r>
              <w:rPr>
                <w:rFonts w:ascii="Arial" w:hAnsi="Arial" w:cs="Arial"/>
              </w:rPr>
              <w:t>(</w:t>
            </w:r>
            <w:r w:rsidRPr="00920EB1">
              <w:rPr>
                <w:rFonts w:ascii="Arial" w:hAnsi="Arial" w:cs="Arial"/>
              </w:rPr>
              <w:t>10.4.3.3</w:t>
            </w:r>
            <w:r>
              <w:rPr>
                <w:rFonts w:ascii="Arial" w:hAnsi="Arial" w:cs="Arial"/>
              </w:rPr>
              <w:t>)</w:t>
            </w:r>
            <w:r w:rsidR="00D92C35">
              <w:rPr>
                <w:rFonts w:ascii="Arial" w:hAnsi="Arial" w:cs="Arial"/>
              </w:rPr>
              <w:t xml:space="preserve"> </w:t>
            </w:r>
            <w:r w:rsidR="00D92C35" w:rsidRPr="00D92C35">
              <w:rPr>
                <w:rFonts w:ascii="Arial" w:hAnsi="Arial" w:cs="Arial"/>
              </w:rPr>
              <w:t xml:space="preserve">or </w:t>
            </w:r>
            <w:r w:rsidR="00D92C35">
              <w:rPr>
                <w:rFonts w:ascii="Arial" w:hAnsi="Arial" w:cs="Arial"/>
                <w:b/>
                <w:bCs/>
              </w:rPr>
              <w:t xml:space="preserve">N/A: </w:t>
            </w:r>
            <w:r w:rsidR="00D92C35">
              <w:rPr>
                <w:rFonts w:ascii="Arial" w:hAnsi="Arial" w:cs="Arial"/>
                <w:u w:val="single"/>
              </w:rPr>
              <w:fldChar w:fldCharType="begin">
                <w:ffData>
                  <w:name w:val="Text1"/>
                  <w:enabled/>
                  <w:calcOnExit w:val="0"/>
                  <w:textInput/>
                </w:ffData>
              </w:fldChar>
            </w:r>
            <w:r w:rsidR="00D92C35">
              <w:rPr>
                <w:rFonts w:ascii="Arial" w:hAnsi="Arial" w:cs="Arial"/>
                <w:u w:val="single"/>
              </w:rPr>
              <w:instrText xml:space="preserve"> FORMTEXT </w:instrText>
            </w:r>
            <w:r w:rsidR="00D92C35">
              <w:rPr>
                <w:rFonts w:ascii="Arial" w:hAnsi="Arial" w:cs="Arial"/>
                <w:u w:val="single"/>
              </w:rPr>
            </w:r>
            <w:r w:rsidR="00D92C35">
              <w:rPr>
                <w:rFonts w:ascii="Arial" w:hAnsi="Arial" w:cs="Arial"/>
                <w:u w:val="single"/>
              </w:rPr>
              <w:fldChar w:fldCharType="separate"/>
            </w:r>
            <w:r w:rsidR="00D92C35">
              <w:rPr>
                <w:rFonts w:ascii="Arial" w:hAnsi="Arial" w:cs="Arial"/>
                <w:noProof/>
                <w:u w:val="single"/>
              </w:rPr>
              <w:t> </w:t>
            </w:r>
            <w:r w:rsidR="00D92C35">
              <w:rPr>
                <w:rFonts w:ascii="Arial" w:hAnsi="Arial" w:cs="Arial"/>
                <w:noProof/>
                <w:u w:val="single"/>
              </w:rPr>
              <w:t> </w:t>
            </w:r>
            <w:r w:rsidR="00D92C35">
              <w:rPr>
                <w:rFonts w:ascii="Arial" w:hAnsi="Arial" w:cs="Arial"/>
                <w:noProof/>
                <w:u w:val="single"/>
              </w:rPr>
              <w:t> </w:t>
            </w:r>
            <w:r w:rsidR="00D92C35">
              <w:rPr>
                <w:rFonts w:ascii="Arial" w:hAnsi="Arial" w:cs="Arial"/>
                <w:noProof/>
                <w:u w:val="single"/>
              </w:rPr>
              <w:t> </w:t>
            </w:r>
            <w:r w:rsidR="00D92C35">
              <w:rPr>
                <w:rFonts w:ascii="Arial" w:hAnsi="Arial" w:cs="Arial"/>
                <w:noProof/>
                <w:u w:val="single"/>
              </w:rPr>
              <w:t> </w:t>
            </w:r>
            <w:r w:rsidR="00D92C35">
              <w:rPr>
                <w:rFonts w:ascii="Arial" w:hAnsi="Arial" w:cs="Arial"/>
                <w:u w:val="single"/>
              </w:rPr>
              <w:fldChar w:fldCharType="end"/>
            </w:r>
            <w:r w:rsidR="00D92C35">
              <w:rPr>
                <w:rFonts w:ascii="Arial" w:hAnsi="Arial" w:cs="Arial"/>
                <w:u w:val="single"/>
              </w:rPr>
              <w:t xml:space="preserve">  </w:t>
            </w:r>
          </w:p>
          <w:p w14:paraId="61CF1715" w14:textId="7CE32398" w:rsidR="00920EB1" w:rsidRPr="00920EB1" w:rsidRDefault="00920EB1" w:rsidP="00920EB1">
            <w:pPr>
              <w:numPr>
                <w:ilvl w:val="0"/>
                <w:numId w:val="4"/>
              </w:numPr>
              <w:ind w:left="496"/>
              <w:rPr>
                <w:rFonts w:ascii="Arial" w:hAnsi="Arial" w:cs="Arial"/>
              </w:rPr>
            </w:pPr>
            <w:r>
              <w:rPr>
                <w:rFonts w:ascii="Arial" w:hAnsi="Arial" w:cs="Arial"/>
              </w:rPr>
              <w:t>W</w:t>
            </w:r>
            <w:r w:rsidRPr="00920EB1">
              <w:rPr>
                <w:rFonts w:ascii="Arial" w:hAnsi="Arial" w:cs="Arial"/>
              </w:rPr>
              <w:t xml:space="preserve">hole-building energy monitoring </w:t>
            </w:r>
            <w:r>
              <w:rPr>
                <w:rFonts w:ascii="Arial" w:hAnsi="Arial" w:cs="Arial"/>
              </w:rPr>
              <w:t>(</w:t>
            </w:r>
            <w:r w:rsidRPr="00920EB1">
              <w:rPr>
                <w:rFonts w:ascii="Arial" w:hAnsi="Arial" w:cs="Arial"/>
              </w:rPr>
              <w:t>10.4.5</w:t>
            </w:r>
            <w:r>
              <w:rPr>
                <w:rFonts w:ascii="Arial" w:hAnsi="Arial" w:cs="Arial"/>
              </w:rPr>
              <w:t>)</w:t>
            </w:r>
            <w:r w:rsidR="00D92C35">
              <w:rPr>
                <w:rFonts w:ascii="Arial" w:hAnsi="Arial" w:cs="Arial"/>
              </w:rPr>
              <w:t xml:space="preserve"> </w:t>
            </w:r>
            <w:r w:rsidR="00D92C35" w:rsidRPr="00D92C35">
              <w:rPr>
                <w:rFonts w:ascii="Arial" w:hAnsi="Arial" w:cs="Arial"/>
              </w:rPr>
              <w:t xml:space="preserve">or </w:t>
            </w:r>
            <w:r w:rsidR="00D92C35">
              <w:rPr>
                <w:rFonts w:ascii="Arial" w:hAnsi="Arial" w:cs="Arial"/>
                <w:b/>
                <w:bCs/>
              </w:rPr>
              <w:t xml:space="preserve">N/A: </w:t>
            </w:r>
            <w:r w:rsidR="00D92C35">
              <w:rPr>
                <w:rFonts w:ascii="Arial" w:hAnsi="Arial" w:cs="Arial"/>
                <w:u w:val="single"/>
              </w:rPr>
              <w:fldChar w:fldCharType="begin">
                <w:ffData>
                  <w:name w:val="Text1"/>
                  <w:enabled/>
                  <w:calcOnExit w:val="0"/>
                  <w:textInput/>
                </w:ffData>
              </w:fldChar>
            </w:r>
            <w:r w:rsidR="00D92C35">
              <w:rPr>
                <w:rFonts w:ascii="Arial" w:hAnsi="Arial" w:cs="Arial"/>
                <w:u w:val="single"/>
              </w:rPr>
              <w:instrText xml:space="preserve"> FORMTEXT </w:instrText>
            </w:r>
            <w:r w:rsidR="00D92C35">
              <w:rPr>
                <w:rFonts w:ascii="Arial" w:hAnsi="Arial" w:cs="Arial"/>
                <w:u w:val="single"/>
              </w:rPr>
            </w:r>
            <w:r w:rsidR="00D92C35">
              <w:rPr>
                <w:rFonts w:ascii="Arial" w:hAnsi="Arial" w:cs="Arial"/>
                <w:u w:val="single"/>
              </w:rPr>
              <w:fldChar w:fldCharType="separate"/>
            </w:r>
            <w:r w:rsidR="00D92C35">
              <w:rPr>
                <w:rFonts w:ascii="Arial" w:hAnsi="Arial" w:cs="Arial"/>
                <w:noProof/>
                <w:u w:val="single"/>
              </w:rPr>
              <w:t> </w:t>
            </w:r>
            <w:r w:rsidR="00D92C35">
              <w:rPr>
                <w:rFonts w:ascii="Arial" w:hAnsi="Arial" w:cs="Arial"/>
                <w:noProof/>
                <w:u w:val="single"/>
              </w:rPr>
              <w:t> </w:t>
            </w:r>
            <w:r w:rsidR="00D92C35">
              <w:rPr>
                <w:rFonts w:ascii="Arial" w:hAnsi="Arial" w:cs="Arial"/>
                <w:noProof/>
                <w:u w:val="single"/>
              </w:rPr>
              <w:t> </w:t>
            </w:r>
            <w:r w:rsidR="00D92C35">
              <w:rPr>
                <w:rFonts w:ascii="Arial" w:hAnsi="Arial" w:cs="Arial"/>
                <w:noProof/>
                <w:u w:val="single"/>
              </w:rPr>
              <w:t> </w:t>
            </w:r>
            <w:r w:rsidR="00D92C35">
              <w:rPr>
                <w:rFonts w:ascii="Arial" w:hAnsi="Arial" w:cs="Arial"/>
                <w:noProof/>
                <w:u w:val="single"/>
              </w:rPr>
              <w:t> </w:t>
            </w:r>
            <w:r w:rsidR="00D92C35">
              <w:rPr>
                <w:rFonts w:ascii="Arial" w:hAnsi="Arial" w:cs="Arial"/>
                <w:u w:val="single"/>
              </w:rPr>
              <w:fldChar w:fldCharType="end"/>
            </w:r>
            <w:r w:rsidR="00D92C35">
              <w:rPr>
                <w:rFonts w:ascii="Arial" w:hAnsi="Arial" w:cs="Arial"/>
                <w:u w:val="single"/>
              </w:rPr>
              <w:t xml:space="preserve">  </w:t>
            </w:r>
          </w:p>
          <w:p w14:paraId="3B2985C4" w14:textId="272856A5" w:rsidR="00920EB1" w:rsidRDefault="00920EB1" w:rsidP="00202E7E">
            <w:pPr>
              <w:spacing w:after="58"/>
              <w:ind w:left="166"/>
              <w:rPr>
                <w:rFonts w:ascii="Arial" w:hAnsi="Arial" w:cs="Arial"/>
                <w:b/>
                <w:bCs/>
              </w:rPr>
            </w:pPr>
          </w:p>
        </w:tc>
        <w:tc>
          <w:tcPr>
            <w:tcW w:w="810" w:type="dxa"/>
            <w:shd w:val="clear" w:color="auto" w:fill="F2F2F2"/>
            <w:tcMar>
              <w:top w:w="14" w:type="dxa"/>
              <w:left w:w="14" w:type="dxa"/>
              <w:bottom w:w="0" w:type="dxa"/>
              <w:right w:w="14" w:type="dxa"/>
            </w:tcMar>
            <w:vAlign w:val="center"/>
          </w:tcPr>
          <w:p w14:paraId="42FD7EBA" w14:textId="77777777" w:rsidR="00920EB1" w:rsidRPr="0011594D" w:rsidRDefault="00920EB1" w:rsidP="00202E7E">
            <w:pPr>
              <w:spacing w:after="58"/>
              <w:jc w:val="center"/>
              <w:rPr>
                <w:rFonts w:ascii="Arial" w:hAnsi="Arial" w:cs="Arial"/>
                <w:u w:val="single"/>
              </w:rPr>
            </w:pPr>
          </w:p>
        </w:tc>
      </w:tr>
      <w:tr w:rsidR="002E5DFD" w:rsidRPr="00176E4A" w14:paraId="44FE3DAC" w14:textId="77777777" w:rsidTr="00F33C53">
        <w:trPr>
          <w:trHeight w:val="352"/>
        </w:trPr>
        <w:tc>
          <w:tcPr>
            <w:tcW w:w="10885" w:type="dxa"/>
            <w:gridSpan w:val="4"/>
            <w:tcMar>
              <w:top w:w="14" w:type="dxa"/>
              <w:left w:w="14" w:type="dxa"/>
              <w:bottom w:w="0" w:type="dxa"/>
              <w:right w:w="14" w:type="dxa"/>
            </w:tcMar>
            <w:vAlign w:val="center"/>
          </w:tcPr>
          <w:p w14:paraId="3CA1D7B1" w14:textId="77777777" w:rsidR="00D92C35" w:rsidRDefault="00D92C35" w:rsidP="002E5DFD">
            <w:pPr>
              <w:spacing w:after="58"/>
              <w:ind w:left="1155" w:right="796"/>
              <w:rPr>
                <w:rFonts w:ascii="Arial" w:hAnsi="Arial" w:cs="Arial"/>
              </w:rPr>
            </w:pPr>
          </w:p>
          <w:p w14:paraId="097AC190" w14:textId="27DC6A48" w:rsidR="002E5DFD" w:rsidRDefault="002E5DFD" w:rsidP="002E5DFD">
            <w:pPr>
              <w:spacing w:after="58"/>
              <w:ind w:left="1155" w:right="796"/>
              <w:rPr>
                <w:rFonts w:ascii="Arial" w:hAnsi="Arial" w:cs="Arial"/>
              </w:rPr>
            </w:pPr>
            <w:r w:rsidRPr="002E5DFD">
              <w:rPr>
                <w:rFonts w:ascii="Arial" w:hAnsi="Arial" w:cs="Arial"/>
              </w:rPr>
              <w:t>I hereby certify that requirements for Section 4.2.5.2 Building Commissioning Requirements have been completed in accordance with the Oregon Energy Efficiency Specialty Code, including all items above.</w:t>
            </w:r>
          </w:p>
          <w:p w14:paraId="4DE622D9" w14:textId="77777777" w:rsidR="00D92C35" w:rsidRPr="002E5DFD" w:rsidRDefault="00D92C35" w:rsidP="002E5DFD">
            <w:pPr>
              <w:spacing w:after="58"/>
              <w:ind w:left="1155" w:right="796"/>
              <w:rPr>
                <w:rFonts w:ascii="Arial" w:hAnsi="Arial" w:cs="Arial"/>
              </w:rPr>
            </w:pPr>
          </w:p>
          <w:p w14:paraId="264945AF" w14:textId="77777777" w:rsidR="002E5DFD" w:rsidRDefault="002E5DFD" w:rsidP="002E5DFD">
            <w:pPr>
              <w:spacing w:after="58"/>
              <w:ind w:left="1155"/>
              <w:rPr>
                <w:rFonts w:ascii="Arial" w:hAnsi="Arial" w:cs="Arial"/>
                <w:u w:val="single"/>
              </w:rPr>
            </w:pPr>
            <w:r>
              <w:rPr>
                <w:rFonts w:ascii="Arial" w:hAnsi="Arial" w:cs="Arial"/>
                <w:b/>
                <w:bCs/>
              </w:rPr>
              <w:t xml:space="preserve">Signature: </w:t>
            </w:r>
            <w:r>
              <w:rPr>
                <w:rFonts w:ascii="Arial" w:hAnsi="Arial" w:cs="Arial"/>
                <w:u w:val="single"/>
              </w:rPr>
              <w:fldChar w:fldCharType="begin">
                <w:ffData>
                  <w:name w:val="Text1"/>
                  <w:enabled/>
                  <w:calcOnExit w:val="0"/>
                  <w:textInput/>
                </w:ffData>
              </w:fldChar>
            </w:r>
            <w:bookmarkStart w:id="1"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
            <w:r>
              <w:rPr>
                <w:rFonts w:ascii="Arial" w:hAnsi="Arial" w:cs="Arial"/>
                <w:u w:val="single"/>
              </w:rPr>
              <w:t xml:space="preserve">                                                                            </w:t>
            </w:r>
            <w:r>
              <w:rPr>
                <w:rFonts w:ascii="Arial" w:hAnsi="Arial" w:cs="Arial"/>
                <w:b/>
                <w:bCs/>
              </w:rPr>
              <w:t xml:space="preserve">Date: </w:t>
            </w:r>
            <w:r>
              <w:rPr>
                <w:rFonts w:ascii="Arial" w:hAnsi="Arial" w:cs="Arial"/>
                <w:u w:val="single"/>
              </w:rPr>
              <w:fldChar w:fldCharType="begin">
                <w:ffData>
                  <w:name w:val="Text1"/>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 xml:space="preserve">  </w:t>
            </w:r>
          </w:p>
          <w:p w14:paraId="313E7AEA" w14:textId="10D3BEBE" w:rsidR="00D92C35" w:rsidRPr="0011594D" w:rsidRDefault="00D92C35" w:rsidP="002E5DFD">
            <w:pPr>
              <w:spacing w:after="58"/>
              <w:ind w:left="1155"/>
              <w:rPr>
                <w:rFonts w:ascii="Arial" w:hAnsi="Arial" w:cs="Arial"/>
                <w:u w:val="single"/>
              </w:rPr>
            </w:pPr>
          </w:p>
        </w:tc>
      </w:tr>
      <w:tr w:rsidR="005C04F5" w:rsidRPr="00176E4A" w14:paraId="06CA304B" w14:textId="77777777" w:rsidTr="00244FCF">
        <w:trPr>
          <w:trHeight w:val="352"/>
        </w:trPr>
        <w:tc>
          <w:tcPr>
            <w:tcW w:w="10885" w:type="dxa"/>
            <w:gridSpan w:val="4"/>
            <w:shd w:val="clear" w:color="auto" w:fill="F2F2F2" w:themeFill="background1" w:themeFillShade="F2"/>
            <w:tcMar>
              <w:top w:w="14" w:type="dxa"/>
              <w:left w:w="14" w:type="dxa"/>
              <w:bottom w:w="0" w:type="dxa"/>
              <w:right w:w="14" w:type="dxa"/>
            </w:tcMar>
            <w:vAlign w:val="center"/>
          </w:tcPr>
          <w:p w14:paraId="2F631284" w14:textId="68DB9FB3" w:rsidR="005C04F5" w:rsidRDefault="005C04F5" w:rsidP="00244FCF">
            <w:pPr>
              <w:spacing w:after="58"/>
              <w:jc w:val="center"/>
              <w:rPr>
                <w:rFonts w:ascii="Arial" w:hAnsi="Arial" w:cs="Arial"/>
              </w:rPr>
            </w:pPr>
            <w:r w:rsidRPr="00244FCF">
              <w:rPr>
                <w:rFonts w:ascii="Arial" w:hAnsi="Arial" w:cs="Arial"/>
                <w:u w:val="single"/>
              </w:rPr>
              <w:t>OR</w:t>
            </w:r>
          </w:p>
        </w:tc>
      </w:tr>
      <w:tr w:rsidR="005C04F5" w:rsidRPr="00176E4A" w14:paraId="02718407" w14:textId="77777777" w:rsidTr="005C04F5">
        <w:trPr>
          <w:trHeight w:val="352"/>
        </w:trPr>
        <w:tc>
          <w:tcPr>
            <w:tcW w:w="10885" w:type="dxa"/>
            <w:gridSpan w:val="4"/>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14:paraId="3EA025D9" w14:textId="77777777" w:rsidR="005C04F5" w:rsidRDefault="005C04F5" w:rsidP="00202E7E">
            <w:pPr>
              <w:spacing w:after="58"/>
              <w:ind w:left="1155" w:right="796"/>
              <w:rPr>
                <w:rFonts w:ascii="Arial" w:hAnsi="Arial" w:cs="Arial"/>
              </w:rPr>
            </w:pPr>
          </w:p>
          <w:p w14:paraId="62440079" w14:textId="3B95D57B" w:rsidR="005C04F5" w:rsidRDefault="005C04F5" w:rsidP="00202E7E">
            <w:pPr>
              <w:spacing w:after="58"/>
              <w:ind w:left="1155" w:right="796"/>
              <w:rPr>
                <w:rFonts w:ascii="Arial" w:hAnsi="Arial" w:cs="Arial"/>
              </w:rPr>
            </w:pPr>
            <w:r>
              <w:rPr>
                <w:rFonts w:ascii="Arial" w:hAnsi="Arial" w:cs="Arial"/>
              </w:rPr>
              <w:t>The building meets the following exceptions:</w:t>
            </w:r>
          </w:p>
          <w:p w14:paraId="69A3876A" w14:textId="6DFE8458" w:rsidR="005C04F5" w:rsidRPr="005C04F5" w:rsidRDefault="005C04F5" w:rsidP="005C04F5">
            <w:pPr>
              <w:spacing w:after="58"/>
              <w:ind w:left="1155" w:right="796"/>
              <w:rPr>
                <w:rFonts w:ascii="Arial" w:hAnsi="Arial" w:cs="Arial"/>
                <w:b/>
                <w:bCs/>
              </w:rPr>
            </w:pPr>
            <w:r w:rsidRPr="005C04F5">
              <w:rPr>
                <w:rFonts w:ascii="Arial" w:hAnsi="Arial" w:cs="Arial"/>
                <w:b/>
                <w:bCs/>
              </w:rPr>
              <w:t>Exceptions to commissioning requirements in 4.2.5.2:</w:t>
            </w:r>
          </w:p>
          <w:p w14:paraId="418ED2E3" w14:textId="77777777" w:rsidR="005C04F5" w:rsidRPr="005C04F5" w:rsidRDefault="005C04F5" w:rsidP="005C04F5">
            <w:pPr>
              <w:numPr>
                <w:ilvl w:val="0"/>
                <w:numId w:val="4"/>
              </w:numPr>
              <w:ind w:left="1155"/>
              <w:rPr>
                <w:rFonts w:ascii="Arial" w:hAnsi="Arial" w:cs="Arial"/>
              </w:rPr>
            </w:pPr>
            <w:r w:rsidRPr="005C04F5">
              <w:rPr>
                <w:rFonts w:ascii="Arial" w:hAnsi="Arial" w:cs="Arial"/>
              </w:rPr>
              <w:t>Buildings, additions, or alterations with less than 10,000 ft2 of conditioned space and combined heating, cooling, and service water heating equipment totaling less than 960,000 Btu/h in capacity.</w:t>
            </w:r>
          </w:p>
          <w:p w14:paraId="1F3D1F17" w14:textId="77777777" w:rsidR="005C04F5" w:rsidRPr="005C04F5" w:rsidRDefault="005C04F5" w:rsidP="005C04F5">
            <w:pPr>
              <w:numPr>
                <w:ilvl w:val="0"/>
                <w:numId w:val="4"/>
              </w:numPr>
              <w:ind w:left="1155"/>
              <w:rPr>
                <w:rFonts w:ascii="Arial" w:hAnsi="Arial" w:cs="Arial"/>
              </w:rPr>
            </w:pPr>
            <w:r w:rsidRPr="005C04F5">
              <w:rPr>
                <w:rFonts w:ascii="Arial" w:hAnsi="Arial" w:cs="Arial"/>
              </w:rPr>
              <w:t>Buildings or portions of buildings that use the Simplified Approach Option for HVAC Systems in Section 6.3.</w:t>
            </w:r>
          </w:p>
          <w:p w14:paraId="06DE79EB" w14:textId="77777777" w:rsidR="005C04F5" w:rsidRPr="005C04F5" w:rsidRDefault="005C04F5" w:rsidP="005C04F5">
            <w:pPr>
              <w:numPr>
                <w:ilvl w:val="0"/>
                <w:numId w:val="4"/>
              </w:numPr>
              <w:ind w:left="1155"/>
              <w:rPr>
                <w:rFonts w:ascii="Arial" w:hAnsi="Arial" w:cs="Arial"/>
              </w:rPr>
            </w:pPr>
            <w:r w:rsidRPr="005C04F5">
              <w:rPr>
                <w:rFonts w:ascii="Arial" w:hAnsi="Arial" w:cs="Arial"/>
              </w:rPr>
              <w:t>Dwelling units.</w:t>
            </w:r>
          </w:p>
          <w:p w14:paraId="1FF7E791" w14:textId="77777777" w:rsidR="005C04F5" w:rsidRPr="005C04F5" w:rsidRDefault="005C04F5" w:rsidP="005C04F5">
            <w:pPr>
              <w:numPr>
                <w:ilvl w:val="0"/>
                <w:numId w:val="4"/>
              </w:numPr>
              <w:ind w:left="1155"/>
              <w:rPr>
                <w:rFonts w:ascii="Arial" w:hAnsi="Arial" w:cs="Arial"/>
              </w:rPr>
            </w:pPr>
            <w:r w:rsidRPr="005C04F5">
              <w:rPr>
                <w:rFonts w:ascii="Arial" w:hAnsi="Arial" w:cs="Arial"/>
              </w:rPr>
              <w:t>Nonrefrigerated warehouses.</w:t>
            </w:r>
          </w:p>
          <w:p w14:paraId="38D1C916" w14:textId="77777777" w:rsidR="005C04F5" w:rsidRPr="002E5DFD" w:rsidRDefault="005C04F5" w:rsidP="005C04F5">
            <w:pPr>
              <w:spacing w:after="58"/>
              <w:ind w:right="796"/>
              <w:rPr>
                <w:rFonts w:ascii="Arial" w:hAnsi="Arial" w:cs="Arial"/>
              </w:rPr>
            </w:pPr>
          </w:p>
          <w:p w14:paraId="28EE4B22" w14:textId="77777777" w:rsidR="005C04F5" w:rsidRDefault="005C04F5" w:rsidP="005C04F5">
            <w:pPr>
              <w:spacing w:after="58"/>
              <w:ind w:left="1155" w:right="796"/>
              <w:rPr>
                <w:rFonts w:ascii="Arial" w:hAnsi="Arial" w:cs="Arial"/>
              </w:rPr>
            </w:pPr>
            <w:r w:rsidRPr="00244FCF">
              <w:rPr>
                <w:rFonts w:ascii="Arial" w:hAnsi="Arial" w:cs="Arial"/>
                <w:b/>
                <w:bCs/>
              </w:rPr>
              <w:t>Signature:</w:t>
            </w:r>
            <w:r w:rsidRPr="005C04F5">
              <w:rPr>
                <w:rFonts w:ascii="Arial" w:hAnsi="Arial" w:cs="Arial"/>
              </w:rPr>
              <w:t xml:space="preserve"> </w:t>
            </w:r>
            <w:r w:rsidRPr="005C04F5">
              <w:rPr>
                <w:rFonts w:ascii="Arial" w:hAnsi="Arial" w:cs="Arial"/>
                <w:u w:val="single"/>
              </w:rPr>
              <w:fldChar w:fldCharType="begin">
                <w:ffData>
                  <w:name w:val="Text1"/>
                  <w:enabled/>
                  <w:calcOnExit w:val="0"/>
                  <w:textInput/>
                </w:ffData>
              </w:fldChar>
            </w:r>
            <w:r w:rsidRPr="005C04F5">
              <w:rPr>
                <w:rFonts w:ascii="Arial" w:hAnsi="Arial" w:cs="Arial"/>
                <w:u w:val="single"/>
              </w:rPr>
              <w:instrText xml:space="preserve"> FORMTEXT </w:instrText>
            </w:r>
            <w:r w:rsidRPr="005C04F5">
              <w:rPr>
                <w:rFonts w:ascii="Arial" w:hAnsi="Arial" w:cs="Arial"/>
                <w:u w:val="single"/>
              </w:rPr>
            </w:r>
            <w:r w:rsidRPr="005C04F5">
              <w:rPr>
                <w:rFonts w:ascii="Arial" w:hAnsi="Arial" w:cs="Arial"/>
                <w:u w:val="single"/>
              </w:rPr>
              <w:fldChar w:fldCharType="separate"/>
            </w:r>
            <w:r w:rsidRPr="005C04F5">
              <w:rPr>
                <w:rFonts w:ascii="Arial" w:hAnsi="Arial" w:cs="Arial"/>
                <w:u w:val="single"/>
              </w:rPr>
              <w:t> </w:t>
            </w:r>
            <w:r w:rsidRPr="005C04F5">
              <w:rPr>
                <w:rFonts w:ascii="Arial" w:hAnsi="Arial" w:cs="Arial"/>
                <w:u w:val="single"/>
              </w:rPr>
              <w:t> </w:t>
            </w:r>
            <w:r w:rsidRPr="005C04F5">
              <w:rPr>
                <w:rFonts w:ascii="Arial" w:hAnsi="Arial" w:cs="Arial"/>
                <w:u w:val="single"/>
              </w:rPr>
              <w:t> </w:t>
            </w:r>
            <w:r w:rsidRPr="005C04F5">
              <w:rPr>
                <w:rFonts w:ascii="Arial" w:hAnsi="Arial" w:cs="Arial"/>
                <w:u w:val="single"/>
              </w:rPr>
              <w:t> </w:t>
            </w:r>
            <w:r w:rsidRPr="005C04F5">
              <w:rPr>
                <w:rFonts w:ascii="Arial" w:hAnsi="Arial" w:cs="Arial"/>
                <w:u w:val="single"/>
              </w:rPr>
              <w:t> </w:t>
            </w:r>
            <w:r w:rsidRPr="005C04F5">
              <w:rPr>
                <w:rFonts w:ascii="Arial" w:hAnsi="Arial" w:cs="Arial"/>
                <w:u w:val="single"/>
              </w:rPr>
              <w:fldChar w:fldCharType="end"/>
            </w:r>
            <w:r w:rsidRPr="005C04F5">
              <w:rPr>
                <w:rFonts w:ascii="Arial" w:hAnsi="Arial" w:cs="Arial"/>
                <w:u w:val="single"/>
              </w:rPr>
              <w:t xml:space="preserve">                                                                            </w:t>
            </w:r>
            <w:r w:rsidRPr="00244FCF">
              <w:rPr>
                <w:rFonts w:ascii="Arial" w:hAnsi="Arial" w:cs="Arial"/>
                <w:b/>
                <w:bCs/>
              </w:rPr>
              <w:t>Date:</w:t>
            </w:r>
            <w:r w:rsidRPr="005C04F5">
              <w:rPr>
                <w:rFonts w:ascii="Arial" w:hAnsi="Arial" w:cs="Arial"/>
              </w:rPr>
              <w:t xml:space="preserve"> </w:t>
            </w:r>
            <w:r w:rsidRPr="005C04F5">
              <w:rPr>
                <w:rFonts w:ascii="Arial" w:hAnsi="Arial" w:cs="Arial"/>
                <w:u w:val="single"/>
              </w:rPr>
              <w:fldChar w:fldCharType="begin">
                <w:ffData>
                  <w:name w:val="Text1"/>
                  <w:enabled/>
                  <w:calcOnExit w:val="0"/>
                  <w:textInput/>
                </w:ffData>
              </w:fldChar>
            </w:r>
            <w:r w:rsidRPr="005C04F5">
              <w:rPr>
                <w:rFonts w:ascii="Arial" w:hAnsi="Arial" w:cs="Arial"/>
                <w:u w:val="single"/>
              </w:rPr>
              <w:instrText xml:space="preserve"> FORMTEXT </w:instrText>
            </w:r>
            <w:r w:rsidRPr="005C04F5">
              <w:rPr>
                <w:rFonts w:ascii="Arial" w:hAnsi="Arial" w:cs="Arial"/>
                <w:u w:val="single"/>
              </w:rPr>
            </w:r>
            <w:r w:rsidRPr="005C04F5">
              <w:rPr>
                <w:rFonts w:ascii="Arial" w:hAnsi="Arial" w:cs="Arial"/>
                <w:u w:val="single"/>
              </w:rPr>
              <w:fldChar w:fldCharType="separate"/>
            </w:r>
            <w:r w:rsidRPr="005C04F5">
              <w:rPr>
                <w:rFonts w:ascii="Arial" w:hAnsi="Arial" w:cs="Arial"/>
                <w:u w:val="single"/>
              </w:rPr>
              <w:t> </w:t>
            </w:r>
            <w:r w:rsidRPr="005C04F5">
              <w:rPr>
                <w:rFonts w:ascii="Arial" w:hAnsi="Arial" w:cs="Arial"/>
                <w:u w:val="single"/>
              </w:rPr>
              <w:t> </w:t>
            </w:r>
            <w:r w:rsidRPr="005C04F5">
              <w:rPr>
                <w:rFonts w:ascii="Arial" w:hAnsi="Arial" w:cs="Arial"/>
                <w:u w:val="single"/>
              </w:rPr>
              <w:t> </w:t>
            </w:r>
            <w:r w:rsidRPr="005C04F5">
              <w:rPr>
                <w:rFonts w:ascii="Arial" w:hAnsi="Arial" w:cs="Arial"/>
                <w:u w:val="single"/>
              </w:rPr>
              <w:t> </w:t>
            </w:r>
            <w:r w:rsidRPr="005C04F5">
              <w:rPr>
                <w:rFonts w:ascii="Arial" w:hAnsi="Arial" w:cs="Arial"/>
                <w:u w:val="single"/>
              </w:rPr>
              <w:t> </w:t>
            </w:r>
            <w:r w:rsidRPr="005C04F5">
              <w:rPr>
                <w:rFonts w:ascii="Arial" w:hAnsi="Arial" w:cs="Arial"/>
                <w:u w:val="single"/>
              </w:rPr>
              <w:fldChar w:fldCharType="end"/>
            </w:r>
            <w:r w:rsidRPr="005C04F5">
              <w:rPr>
                <w:rFonts w:ascii="Arial" w:hAnsi="Arial" w:cs="Arial"/>
              </w:rPr>
              <w:t xml:space="preserve">  </w:t>
            </w:r>
          </w:p>
          <w:p w14:paraId="4C30AD34" w14:textId="1D322CD3" w:rsidR="005C04F5" w:rsidRPr="005C04F5" w:rsidRDefault="005C04F5" w:rsidP="005C04F5">
            <w:pPr>
              <w:spacing w:after="58"/>
              <w:ind w:left="1155" w:right="796"/>
              <w:rPr>
                <w:rFonts w:ascii="Arial" w:hAnsi="Arial" w:cs="Arial"/>
              </w:rPr>
            </w:pPr>
          </w:p>
        </w:tc>
      </w:tr>
    </w:tbl>
    <w:p w14:paraId="34983CB9" w14:textId="77777777" w:rsidR="001329B3" w:rsidRDefault="001329B3" w:rsidP="005C04F5">
      <w:pPr>
        <w:rPr>
          <w:sz w:val="22"/>
          <w:szCs w:val="22"/>
        </w:rPr>
      </w:pPr>
    </w:p>
    <w:sectPr w:rsidR="001329B3" w:rsidSect="000B7A47">
      <w:headerReference w:type="default" r:id="rId14"/>
      <w:type w:val="continuous"/>
      <w:pgSz w:w="12240" w:h="15840" w:code="1"/>
      <w:pgMar w:top="864" w:right="1008" w:bottom="864"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893DD" w14:textId="77777777" w:rsidR="00B178E3" w:rsidRDefault="00B178E3">
      <w:r>
        <w:separator/>
      </w:r>
    </w:p>
  </w:endnote>
  <w:endnote w:type="continuationSeparator" w:id="0">
    <w:p w14:paraId="17395408" w14:textId="77777777" w:rsidR="00B178E3" w:rsidRDefault="00B1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3613" w14:textId="77777777" w:rsidR="00B933EF" w:rsidRDefault="00B933EF" w:rsidP="008E05B1">
    <w:pPr>
      <w:pStyle w:val="Footer"/>
      <w:ind w:right="-288"/>
    </w:pPr>
    <w:r>
      <w:rPr>
        <w:noProof/>
      </w:rPr>
      <mc:AlternateContent>
        <mc:Choice Requires="wps">
          <w:drawing>
            <wp:anchor distT="4294967295" distB="4294967295" distL="114300" distR="114300" simplePos="0" relativeHeight="251660800" behindDoc="0" locked="0" layoutInCell="1" allowOverlap="1" wp14:anchorId="2EA31367" wp14:editId="412C2338">
              <wp:simplePos x="0" y="0"/>
              <wp:positionH relativeFrom="column">
                <wp:posOffset>-10795</wp:posOffset>
              </wp:positionH>
              <wp:positionV relativeFrom="paragraph">
                <wp:posOffset>92709</wp:posOffset>
              </wp:positionV>
              <wp:extent cx="6845300"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F381F" id="_x0000_t32" coordsize="21600,21600" o:spt="32" o:oned="t" path="m,l21600,21600e" filled="f">
              <v:path arrowok="t" fillok="f" o:connecttype="none"/>
              <o:lock v:ext="edit" shapetype="t"/>
            </v:shapetype>
            <v:shape id="AutoShape 5" o:spid="_x0000_s1026" type="#_x0000_t32" style="position:absolute;margin-left:-.85pt;margin-top:7.3pt;width:539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kaywEAAHwDAAAOAAAAZHJzL2Uyb0RvYy54bWysU02P0zAQvSPxHyzfadqyXS1R0xXqslwW&#10;qLTLD5jaTmLheKyx27T/nrH7wQI3RA6W7Zn3ZuY9Z3l/GJzYG4oWfSNnk6kUxivU1neN/P7y+O5O&#10;ipjAa3DoTSOPJsr71ds3yzHUZo49Om1IMImP9Rga2acU6qqKqjcDxAkG4znYIg2Q+EhdpQlGZh9c&#10;NZ9Ob6sRSQdCZWLk24dTUK4Kf9salb61bTRJuEZyb6msVNZtXqvVEuqOIPRWnduAf+hiAOu56JXq&#10;ARKIHdm/qAarCCO2aaJwqLBtrTJlBp5mNv1jmucegimzsDgxXGWK/49Wfd1vSFjdyBspPAxs0cdd&#10;wlJZLLI8Y4g1Z639hvKA6uCfwxOqH1F4XPfgO1OSX46BsbOMqH6D5EMMXGQ7fkHNOcD8RatDS0Om&#10;ZBXEoVhyvFpiDkkovry9u1m8n7Jz6hKroL4AA8X02eAg8qaRMRHYrk9r9J6NR5qVMrB/iim3BfUF&#10;kKt6fLTOFf+dF2MjPyzmiwKI6KzOwZwWqduuHYk95BdUvjIjR16nEe68LmS9Af3pvE9g3WnPxZ0/&#10;S5PVOOm6RX3c0EUytrh0eX6O+Q29Phf0r59m9RMAAP//AwBQSwMEFAAGAAgAAAAhAJ9EsKzdAAAA&#10;CQEAAA8AAABkcnMvZG93bnJldi54bWxMj8FOwzAQRO9I/IO1SFxQa6dASkOcqkLiwJG2Elc3XpKU&#10;eB3FThP69WzFAY47M5p9k68n14oT9qHxpCGZKxBIpbcNVRr2u9fZE4gQDVnTekIN3xhgXVxf5Saz&#10;fqR3PG1jJbiEQmY01DF2mZShrNGZMPcdEnufvncm8tlX0vZm5HLXyoVSqXSmIf5Qmw5faiy/toPT&#10;gGF4TNRm5ar923m8+1icj2O30/r2Zto8g4g4xb8wXPAZHQpmOviBbBCthlmy5CTrDymIi6+W6T2I&#10;w68ii1z+X1D8AAAA//8DAFBLAQItABQABgAIAAAAIQC2gziS/gAAAOEBAAATAAAAAAAAAAAAAAAA&#10;AAAAAABbQ29udGVudF9UeXBlc10ueG1sUEsBAi0AFAAGAAgAAAAhADj9If/WAAAAlAEAAAsAAAAA&#10;AAAAAAAAAAAALwEAAF9yZWxzLy5yZWxzUEsBAi0AFAAGAAgAAAAhAAR+iRrLAQAAfAMAAA4AAAAA&#10;AAAAAAAAAAAALgIAAGRycy9lMm9Eb2MueG1sUEsBAi0AFAAGAAgAAAAhAJ9EsKzdAAAACQEAAA8A&#10;AAAAAAAAAAAAAAAAJQQAAGRycy9kb3ducmV2LnhtbFBLBQYAAAAABAAEAPMAAAAvBQAAAAA=&#10;"/>
          </w:pict>
        </mc:Fallback>
      </mc:AlternateContent>
    </w:r>
  </w:p>
  <w:p w14:paraId="57A03CCF" w14:textId="3A1CF5CD" w:rsidR="00B933EF" w:rsidRPr="00260437" w:rsidRDefault="00B933EF" w:rsidP="008E05B1">
    <w:pPr>
      <w:pStyle w:val="Footer"/>
      <w:jc w:val="right"/>
      <w:rPr>
        <w:color w:val="808080" w:themeColor="background1" w:themeShade="80"/>
      </w:rPr>
    </w:pPr>
    <w:r>
      <w:rPr>
        <w:rFonts w:ascii="Arial" w:hAnsi="Arial" w:cs="Arial"/>
        <w:color w:val="808080" w:themeColor="background1" w:themeShade="80"/>
      </w:rPr>
      <w:t>06/</w:t>
    </w:r>
    <w:r w:rsidR="00C12F3B">
      <w:rPr>
        <w:rFonts w:ascii="Arial" w:hAnsi="Arial" w:cs="Arial"/>
        <w:color w:val="808080" w:themeColor="background1" w:themeShade="80"/>
      </w:rPr>
      <w:t>01</w:t>
    </w:r>
    <w:r>
      <w:rPr>
        <w:rFonts w:ascii="Arial" w:hAnsi="Arial" w:cs="Arial"/>
        <w:color w:val="808080" w:themeColor="background1" w:themeShade="80"/>
      </w:rPr>
      <w:t>/202</w:t>
    </w:r>
    <w:r w:rsidR="00C12F3B">
      <w:rPr>
        <w:rFonts w:ascii="Arial" w:hAnsi="Arial" w:cs="Arial"/>
        <w:color w:val="808080" w:themeColor="background1" w:themeShade="80"/>
      </w:rPr>
      <w:t>2</w:t>
    </w:r>
    <w:r w:rsidRPr="00260437">
      <w:rPr>
        <w:rFonts w:ascii="Arial" w:hAnsi="Arial" w:cs="Arial"/>
        <w:color w:val="808080" w:themeColor="background1" w:themeShade="80"/>
      </w:rPr>
      <w:tab/>
    </w:r>
    <w:r w:rsidRPr="00260437">
      <w:rPr>
        <w:rFonts w:ascii="Arial" w:hAnsi="Arial" w:cs="Arial"/>
        <w:color w:val="808080" w:themeColor="background1" w:themeShade="80"/>
      </w:rPr>
      <w:tab/>
    </w:r>
    <w:r w:rsidRPr="00260437">
      <w:rPr>
        <w:rFonts w:ascii="Arial" w:hAnsi="Arial" w:cs="Arial"/>
        <w:color w:val="808080" w:themeColor="background1" w:themeShade="80"/>
      </w:rPr>
      <w:tab/>
      <w:t xml:space="preserve">Page </w:t>
    </w:r>
    <w:r w:rsidRPr="00260437">
      <w:rPr>
        <w:rFonts w:ascii="Arial" w:hAnsi="Arial" w:cs="Arial"/>
        <w:color w:val="808080" w:themeColor="background1" w:themeShade="80"/>
      </w:rPr>
      <w:fldChar w:fldCharType="begin"/>
    </w:r>
    <w:r w:rsidRPr="00260437">
      <w:rPr>
        <w:rFonts w:ascii="Arial" w:hAnsi="Arial" w:cs="Arial"/>
        <w:color w:val="808080" w:themeColor="background1" w:themeShade="80"/>
      </w:rPr>
      <w:instrText xml:space="preserve"> PAGE </w:instrText>
    </w:r>
    <w:r w:rsidRPr="00260437">
      <w:rPr>
        <w:rFonts w:ascii="Arial" w:hAnsi="Arial" w:cs="Arial"/>
        <w:color w:val="808080" w:themeColor="background1" w:themeShade="80"/>
      </w:rPr>
      <w:fldChar w:fldCharType="separate"/>
    </w:r>
    <w:r>
      <w:rPr>
        <w:rFonts w:ascii="Arial" w:hAnsi="Arial" w:cs="Arial"/>
        <w:noProof/>
        <w:color w:val="808080" w:themeColor="background1" w:themeShade="80"/>
      </w:rPr>
      <w:t>5</w:t>
    </w:r>
    <w:r w:rsidRPr="00260437">
      <w:rPr>
        <w:rFonts w:ascii="Arial" w:hAnsi="Arial" w:cs="Arial"/>
        <w:color w:val="808080" w:themeColor="background1" w:themeShade="80"/>
      </w:rPr>
      <w:fldChar w:fldCharType="end"/>
    </w:r>
    <w:r w:rsidRPr="00260437">
      <w:rPr>
        <w:rFonts w:ascii="Arial" w:hAnsi="Arial" w:cs="Arial"/>
        <w:color w:val="808080" w:themeColor="background1" w:themeShade="80"/>
      </w:rPr>
      <w:t xml:space="preserve"> of </w:t>
    </w:r>
    <w:r w:rsidRPr="00260437">
      <w:rPr>
        <w:rFonts w:ascii="Arial" w:hAnsi="Arial" w:cs="Arial"/>
        <w:color w:val="808080" w:themeColor="background1" w:themeShade="80"/>
      </w:rPr>
      <w:fldChar w:fldCharType="begin"/>
    </w:r>
    <w:r w:rsidRPr="00260437">
      <w:rPr>
        <w:rFonts w:ascii="Arial" w:hAnsi="Arial" w:cs="Arial"/>
        <w:color w:val="808080" w:themeColor="background1" w:themeShade="80"/>
      </w:rPr>
      <w:instrText xml:space="preserve"> NUMPAGES  </w:instrText>
    </w:r>
    <w:r w:rsidRPr="00260437">
      <w:rPr>
        <w:rFonts w:ascii="Arial" w:hAnsi="Arial" w:cs="Arial"/>
        <w:color w:val="808080" w:themeColor="background1" w:themeShade="80"/>
      </w:rPr>
      <w:fldChar w:fldCharType="separate"/>
    </w:r>
    <w:r>
      <w:rPr>
        <w:rFonts w:ascii="Arial" w:hAnsi="Arial" w:cs="Arial"/>
        <w:noProof/>
        <w:color w:val="808080" w:themeColor="background1" w:themeShade="80"/>
      </w:rPr>
      <w:t>5</w:t>
    </w:r>
    <w:r w:rsidRPr="00260437">
      <w:rPr>
        <w:rFonts w:ascii="Arial" w:hAnsi="Arial" w:cs="Arial"/>
        <w:color w:val="808080" w:themeColor="background1" w:themeShade="80"/>
      </w:rPr>
      <w:fldChar w:fldCharType="end"/>
    </w:r>
    <w:r w:rsidRPr="00260437">
      <w:rPr>
        <w:rFonts w:ascii="Arial" w:hAnsi="Arial" w:cs="Arial"/>
        <w:b/>
        <w:color w:val="808080" w:themeColor="background1" w:themeShade="80"/>
      </w:rPr>
      <w:tab/>
    </w:r>
  </w:p>
  <w:p w14:paraId="3949C899" w14:textId="77777777" w:rsidR="00B933EF" w:rsidRDefault="00B933EF">
    <w:pPr>
      <w:pStyle w:val="Footer"/>
      <w:jc w:val="center"/>
      <w:rPr>
        <w:rFonts w:ascii="Arial" w:hAnsi="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A271" w14:textId="77777777" w:rsidR="00B178E3" w:rsidRDefault="00B178E3">
      <w:r>
        <w:separator/>
      </w:r>
    </w:p>
  </w:footnote>
  <w:footnote w:type="continuationSeparator" w:id="0">
    <w:p w14:paraId="3254276D" w14:textId="77777777" w:rsidR="00B178E3" w:rsidRDefault="00B1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A6D7" w14:textId="77777777" w:rsidR="00B933EF" w:rsidRDefault="00B933EF">
    <w:pPr>
      <w:pStyle w:val="Header"/>
      <w:tabs>
        <w:tab w:val="clear" w:pos="4320"/>
        <w:tab w:val="clear" w:pos="8640"/>
        <w:tab w:val="left" w:pos="10080"/>
      </w:tabs>
      <w:rPr>
        <w:rFonts w:ascii="Arial" w:hAnsi="Arial"/>
        <w:i/>
        <w:sz w:val="16"/>
      </w:rPr>
    </w:pPr>
    <w:r>
      <w:rPr>
        <w:rFonts w:ascii="Arial" w:hAnsi="Arial"/>
        <w:i/>
        <w:noProof/>
        <w:sz w:val="16"/>
      </w:rPr>
      <w:drawing>
        <wp:inline distT="0" distB="0" distL="0" distR="0" wp14:anchorId="28F48A09" wp14:editId="48603A22">
          <wp:extent cx="6667500" cy="971550"/>
          <wp:effectExtent l="0" t="0" r="0" b="0"/>
          <wp:docPr id="5" name="Picture 5" descr="C:\Users\agonzalez\Desktop\Headers\Int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nzalez\Desktop\Headers\Int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971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F7A7" w14:textId="77777777" w:rsidR="00B933EF" w:rsidRDefault="00B933EF">
    <w:pPr>
      <w:pStyle w:val="Header"/>
    </w:pPr>
    <w:r>
      <w:rPr>
        <w:noProof/>
      </w:rPr>
      <w:drawing>
        <wp:inline distT="0" distB="0" distL="0" distR="0" wp14:anchorId="554FFC26" wp14:editId="788931B7">
          <wp:extent cx="6667500" cy="971550"/>
          <wp:effectExtent l="0" t="0" r="0" b="0"/>
          <wp:docPr id="6" name="Picture 6" descr="C:\Users\agonzalez\Desktop\Headers\Int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onzalez\Desktop\Headers\Int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971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B2D4" w14:textId="77777777" w:rsidR="00B933EF" w:rsidRDefault="00B933EF">
    <w:pPr>
      <w:pStyle w:val="Header"/>
      <w:tabs>
        <w:tab w:val="clear" w:pos="4320"/>
        <w:tab w:val="clear" w:pos="8640"/>
        <w:tab w:val="left" w:pos="10080"/>
      </w:tabs>
      <w:rPr>
        <w:rFonts w:ascii="Arial" w:hAnsi="Arial"/>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4E6"/>
    <w:multiLevelType w:val="hybridMultilevel"/>
    <w:tmpl w:val="8800FD4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81EEB"/>
    <w:multiLevelType w:val="hybridMultilevel"/>
    <w:tmpl w:val="C4CC7B2A"/>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312E"/>
    <w:multiLevelType w:val="hybridMultilevel"/>
    <w:tmpl w:val="01B6043A"/>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D7C2D"/>
    <w:multiLevelType w:val="hybridMultilevel"/>
    <w:tmpl w:val="40F8EEFC"/>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C24A3"/>
    <w:multiLevelType w:val="hybridMultilevel"/>
    <w:tmpl w:val="F0F23B1E"/>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5" w15:restartNumberingAfterBreak="0">
    <w:nsid w:val="0C79297E"/>
    <w:multiLevelType w:val="hybridMultilevel"/>
    <w:tmpl w:val="EE3889A6"/>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C163D"/>
    <w:multiLevelType w:val="hybridMultilevel"/>
    <w:tmpl w:val="F50EC6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A426145"/>
    <w:multiLevelType w:val="hybridMultilevel"/>
    <w:tmpl w:val="A33849F0"/>
    <w:lvl w:ilvl="0" w:tplc="C31CAB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577972"/>
    <w:multiLevelType w:val="hybridMultilevel"/>
    <w:tmpl w:val="C1EC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12B9B"/>
    <w:multiLevelType w:val="hybridMultilevel"/>
    <w:tmpl w:val="35C4F0FA"/>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20B1B"/>
    <w:multiLevelType w:val="hybridMultilevel"/>
    <w:tmpl w:val="9B1853C2"/>
    <w:lvl w:ilvl="0" w:tplc="C31CAB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0773F5"/>
    <w:multiLevelType w:val="hybridMultilevel"/>
    <w:tmpl w:val="A9C2E3E0"/>
    <w:lvl w:ilvl="0" w:tplc="C31CABAA">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E90E9D"/>
    <w:multiLevelType w:val="hybridMultilevel"/>
    <w:tmpl w:val="575E3378"/>
    <w:lvl w:ilvl="0" w:tplc="5CD24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C20F3A"/>
    <w:multiLevelType w:val="singleLevel"/>
    <w:tmpl w:val="A9D84550"/>
    <w:lvl w:ilvl="0">
      <w:start w:val="1"/>
      <w:numFmt w:val="decimal"/>
      <w:lvlText w:val="%1"/>
      <w:lvlJc w:val="left"/>
      <w:pPr>
        <w:tabs>
          <w:tab w:val="num" w:pos="360"/>
        </w:tabs>
        <w:ind w:left="360" w:hanging="360"/>
      </w:pPr>
    </w:lvl>
  </w:abstractNum>
  <w:abstractNum w:abstractNumId="14" w15:restartNumberingAfterBreak="0">
    <w:nsid w:val="3B2E00FF"/>
    <w:multiLevelType w:val="hybridMultilevel"/>
    <w:tmpl w:val="0316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9735E"/>
    <w:multiLevelType w:val="hybridMultilevel"/>
    <w:tmpl w:val="5090077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FCC6108">
      <w:start w:val="1"/>
      <w:numFmt w:val="bullet"/>
      <w:lvlText w:val=""/>
      <w:lvlJc w:val="left"/>
      <w:pPr>
        <w:ind w:left="2880" w:hanging="360"/>
      </w:pPr>
      <w:rPr>
        <w:rFonts w:ascii="Symbol" w:hAnsi="Symbol" w:hint="default"/>
      </w:rPr>
    </w:lvl>
    <w:lvl w:ilvl="4" w:tplc="F2A0A7D6">
      <w:start w:val="1"/>
      <w:numFmt w:val="bullet"/>
      <w:lvlText w:val="o"/>
      <w:lvlJc w:val="left"/>
      <w:pPr>
        <w:ind w:left="3600" w:hanging="360"/>
      </w:pPr>
      <w:rPr>
        <w:rFonts w:ascii="Courier New" w:hAnsi="Courier New" w:hint="default"/>
      </w:rPr>
    </w:lvl>
    <w:lvl w:ilvl="5" w:tplc="29CA7296">
      <w:start w:val="1"/>
      <w:numFmt w:val="bullet"/>
      <w:lvlText w:val=""/>
      <w:lvlJc w:val="left"/>
      <w:pPr>
        <w:ind w:left="4320" w:hanging="360"/>
      </w:pPr>
      <w:rPr>
        <w:rFonts w:ascii="Wingdings" w:hAnsi="Wingdings" w:hint="default"/>
      </w:rPr>
    </w:lvl>
    <w:lvl w:ilvl="6" w:tplc="69A68E20">
      <w:start w:val="1"/>
      <w:numFmt w:val="bullet"/>
      <w:lvlText w:val=""/>
      <w:lvlJc w:val="left"/>
      <w:pPr>
        <w:ind w:left="5040" w:hanging="360"/>
      </w:pPr>
      <w:rPr>
        <w:rFonts w:ascii="Symbol" w:hAnsi="Symbol" w:hint="default"/>
      </w:rPr>
    </w:lvl>
    <w:lvl w:ilvl="7" w:tplc="DD2ECA60">
      <w:start w:val="1"/>
      <w:numFmt w:val="bullet"/>
      <w:lvlText w:val="o"/>
      <w:lvlJc w:val="left"/>
      <w:pPr>
        <w:ind w:left="5760" w:hanging="360"/>
      </w:pPr>
      <w:rPr>
        <w:rFonts w:ascii="Courier New" w:hAnsi="Courier New" w:hint="default"/>
      </w:rPr>
    </w:lvl>
    <w:lvl w:ilvl="8" w:tplc="6AC46C32">
      <w:start w:val="1"/>
      <w:numFmt w:val="bullet"/>
      <w:lvlText w:val=""/>
      <w:lvlJc w:val="left"/>
      <w:pPr>
        <w:ind w:left="6480" w:hanging="360"/>
      </w:pPr>
      <w:rPr>
        <w:rFonts w:ascii="Wingdings" w:hAnsi="Wingdings" w:hint="default"/>
      </w:rPr>
    </w:lvl>
  </w:abstractNum>
  <w:abstractNum w:abstractNumId="16" w15:restartNumberingAfterBreak="0">
    <w:nsid w:val="58574AD3"/>
    <w:multiLevelType w:val="hybridMultilevel"/>
    <w:tmpl w:val="A69C2D78"/>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F629B"/>
    <w:multiLevelType w:val="hybridMultilevel"/>
    <w:tmpl w:val="F0F23B1E"/>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8" w15:restartNumberingAfterBreak="0">
    <w:nsid w:val="6464205B"/>
    <w:multiLevelType w:val="hybridMultilevel"/>
    <w:tmpl w:val="D9D8E610"/>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D7E4D"/>
    <w:multiLevelType w:val="hybridMultilevel"/>
    <w:tmpl w:val="46F6ADC4"/>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C0817"/>
    <w:multiLevelType w:val="hybridMultilevel"/>
    <w:tmpl w:val="01D0D226"/>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8201F"/>
    <w:multiLevelType w:val="hybridMultilevel"/>
    <w:tmpl w:val="F0F23B1E"/>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2" w15:restartNumberingAfterBreak="0">
    <w:nsid w:val="6FE2008A"/>
    <w:multiLevelType w:val="hybridMultilevel"/>
    <w:tmpl w:val="AD287B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4B7A67"/>
    <w:multiLevelType w:val="hybridMultilevel"/>
    <w:tmpl w:val="1EB8F958"/>
    <w:lvl w:ilvl="0" w:tplc="C31CAB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C4EAA"/>
    <w:multiLevelType w:val="hybridMultilevel"/>
    <w:tmpl w:val="54C0BE00"/>
    <w:lvl w:ilvl="0" w:tplc="A4E68B80">
      <w:start w:val="1"/>
      <w:numFmt w:val="upperLetter"/>
      <w:lvlText w:val="%1."/>
      <w:lvlJc w:val="left"/>
      <w:pPr>
        <w:ind w:left="720" w:hanging="360"/>
      </w:pPr>
      <w:rPr>
        <w:rFonts w:ascii="Arial" w:hAnsi="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E55C5"/>
    <w:multiLevelType w:val="hybridMultilevel"/>
    <w:tmpl w:val="F0F23B1E"/>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6" w15:restartNumberingAfterBreak="0">
    <w:nsid w:val="7A862F6E"/>
    <w:multiLevelType w:val="singleLevel"/>
    <w:tmpl w:val="9E76BF86"/>
    <w:lvl w:ilvl="0">
      <w:start w:val="310"/>
      <w:numFmt w:val="decimal"/>
      <w:lvlText w:val="%1"/>
      <w:lvlJc w:val="left"/>
      <w:pPr>
        <w:tabs>
          <w:tab w:val="num" w:pos="720"/>
        </w:tabs>
        <w:ind w:left="720" w:hanging="720"/>
      </w:pPr>
      <w:rPr>
        <w:rFonts w:hint="default"/>
      </w:rPr>
    </w:lvl>
  </w:abstractNum>
  <w:abstractNum w:abstractNumId="27" w15:restartNumberingAfterBreak="0">
    <w:nsid w:val="7D241D4E"/>
    <w:multiLevelType w:val="hybridMultilevel"/>
    <w:tmpl w:val="DE063956"/>
    <w:lvl w:ilvl="0" w:tplc="F9B2D034">
      <w:start w:val="1"/>
      <w:numFmt w:val="upperLetter"/>
      <w:lvlText w:val="%1."/>
      <w:lvlJc w:val="left"/>
      <w:pPr>
        <w:ind w:left="720" w:hanging="360"/>
      </w:pPr>
      <w:rPr>
        <w:rFonts w:ascii="Arial" w:hAnsi="Arial"/>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F0D9B"/>
    <w:multiLevelType w:val="hybridMultilevel"/>
    <w:tmpl w:val="55AAD4D2"/>
    <w:lvl w:ilvl="0" w:tplc="C31CABAA">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24"/>
  </w:num>
  <w:num w:numId="2">
    <w:abstractNumId w:val="2"/>
  </w:num>
  <w:num w:numId="3">
    <w:abstractNumId w:val="7"/>
  </w:num>
  <w:num w:numId="4">
    <w:abstractNumId w:val="20"/>
  </w:num>
  <w:num w:numId="5">
    <w:abstractNumId w:val="18"/>
  </w:num>
  <w:num w:numId="6">
    <w:abstractNumId w:val="1"/>
  </w:num>
  <w:num w:numId="7">
    <w:abstractNumId w:val="19"/>
  </w:num>
  <w:num w:numId="8">
    <w:abstractNumId w:val="10"/>
  </w:num>
  <w:num w:numId="9">
    <w:abstractNumId w:val="9"/>
  </w:num>
  <w:num w:numId="10">
    <w:abstractNumId w:val="23"/>
  </w:num>
  <w:num w:numId="11">
    <w:abstractNumId w:val="14"/>
  </w:num>
  <w:num w:numId="12">
    <w:abstractNumId w:val="27"/>
  </w:num>
  <w:num w:numId="13">
    <w:abstractNumId w:val="26"/>
  </w:num>
  <w:num w:numId="14">
    <w:abstractNumId w:val="8"/>
  </w:num>
  <w:num w:numId="15">
    <w:abstractNumId w:val="11"/>
  </w:num>
  <w:num w:numId="16">
    <w:abstractNumId w:val="28"/>
  </w:num>
  <w:num w:numId="17">
    <w:abstractNumId w:val="13"/>
    <w:lvlOverride w:ilvl="0">
      <w:startOverride w:val="1"/>
    </w:lvlOverride>
  </w:num>
  <w:num w:numId="18">
    <w:abstractNumId w:val="5"/>
  </w:num>
  <w:num w:numId="19">
    <w:abstractNumId w:val="16"/>
  </w:num>
  <w:num w:numId="20">
    <w:abstractNumId w:val="3"/>
  </w:num>
  <w:num w:numId="21">
    <w:abstractNumId w:val="1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5"/>
  </w:num>
  <w:num w:numId="28">
    <w:abstractNumId w:val="22"/>
  </w:num>
  <w:num w:numId="29">
    <w:abstractNumId w:val="12"/>
  </w:num>
  <w:num w:numId="3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1tDC2NDIxNTOyNDNQ0lEKTi0uzszPAykwqgUAYITEXiwAAAA="/>
  </w:docVars>
  <w:rsids>
    <w:rsidRoot w:val="00655946"/>
    <w:rsid w:val="00001C1A"/>
    <w:rsid w:val="0000418A"/>
    <w:rsid w:val="0001170A"/>
    <w:rsid w:val="00030F3E"/>
    <w:rsid w:val="00036973"/>
    <w:rsid w:val="00041D0A"/>
    <w:rsid w:val="0005237C"/>
    <w:rsid w:val="00062A2F"/>
    <w:rsid w:val="00070F44"/>
    <w:rsid w:val="000732FF"/>
    <w:rsid w:val="000B05CA"/>
    <w:rsid w:val="000B59EA"/>
    <w:rsid w:val="000B7A47"/>
    <w:rsid w:val="000D169E"/>
    <w:rsid w:val="000E25F7"/>
    <w:rsid w:val="000E3FCB"/>
    <w:rsid w:val="000E6FA7"/>
    <w:rsid w:val="000F2BEE"/>
    <w:rsid w:val="001105E6"/>
    <w:rsid w:val="00112D44"/>
    <w:rsid w:val="0011594D"/>
    <w:rsid w:val="00122272"/>
    <w:rsid w:val="001261F3"/>
    <w:rsid w:val="00131C21"/>
    <w:rsid w:val="001329B3"/>
    <w:rsid w:val="00150990"/>
    <w:rsid w:val="0015341A"/>
    <w:rsid w:val="0017188F"/>
    <w:rsid w:val="00176E4A"/>
    <w:rsid w:val="00181C70"/>
    <w:rsid w:val="001A3C6D"/>
    <w:rsid w:val="001A778C"/>
    <w:rsid w:val="001B554B"/>
    <w:rsid w:val="001C1DE7"/>
    <w:rsid w:val="001C44DE"/>
    <w:rsid w:val="001D6562"/>
    <w:rsid w:val="001E2BE0"/>
    <w:rsid w:val="001F3021"/>
    <w:rsid w:val="00200C92"/>
    <w:rsid w:val="00210B53"/>
    <w:rsid w:val="002161AC"/>
    <w:rsid w:val="00237E67"/>
    <w:rsid w:val="00244FCF"/>
    <w:rsid w:val="0025349C"/>
    <w:rsid w:val="00257BA7"/>
    <w:rsid w:val="00260437"/>
    <w:rsid w:val="00273DE2"/>
    <w:rsid w:val="002A110C"/>
    <w:rsid w:val="002C142E"/>
    <w:rsid w:val="002C431D"/>
    <w:rsid w:val="002C72B5"/>
    <w:rsid w:val="002E4F86"/>
    <w:rsid w:val="002E5DFD"/>
    <w:rsid w:val="002F4F03"/>
    <w:rsid w:val="00300781"/>
    <w:rsid w:val="00314A77"/>
    <w:rsid w:val="0031552E"/>
    <w:rsid w:val="00317888"/>
    <w:rsid w:val="00331631"/>
    <w:rsid w:val="003316E2"/>
    <w:rsid w:val="00372380"/>
    <w:rsid w:val="003755A8"/>
    <w:rsid w:val="003A51D3"/>
    <w:rsid w:val="003B67CA"/>
    <w:rsid w:val="003B7736"/>
    <w:rsid w:val="003C0311"/>
    <w:rsid w:val="003C142E"/>
    <w:rsid w:val="004116A0"/>
    <w:rsid w:val="00423462"/>
    <w:rsid w:val="004358C3"/>
    <w:rsid w:val="00463C9C"/>
    <w:rsid w:val="004954D7"/>
    <w:rsid w:val="004D02B1"/>
    <w:rsid w:val="004E0510"/>
    <w:rsid w:val="004E3BB6"/>
    <w:rsid w:val="004F2318"/>
    <w:rsid w:val="00502928"/>
    <w:rsid w:val="00511AB4"/>
    <w:rsid w:val="00516FA7"/>
    <w:rsid w:val="00525CB8"/>
    <w:rsid w:val="0052729B"/>
    <w:rsid w:val="00542048"/>
    <w:rsid w:val="00542696"/>
    <w:rsid w:val="00553BCC"/>
    <w:rsid w:val="00563093"/>
    <w:rsid w:val="0059118B"/>
    <w:rsid w:val="005973D5"/>
    <w:rsid w:val="005B5A75"/>
    <w:rsid w:val="005C04F5"/>
    <w:rsid w:val="005C5B16"/>
    <w:rsid w:val="005D4193"/>
    <w:rsid w:val="005E1A87"/>
    <w:rsid w:val="005E32E2"/>
    <w:rsid w:val="006074C5"/>
    <w:rsid w:val="006209D6"/>
    <w:rsid w:val="006210F9"/>
    <w:rsid w:val="006244E0"/>
    <w:rsid w:val="00626542"/>
    <w:rsid w:val="00652B44"/>
    <w:rsid w:val="00654641"/>
    <w:rsid w:val="0065543F"/>
    <w:rsid w:val="00655946"/>
    <w:rsid w:val="006C3171"/>
    <w:rsid w:val="006C4B0C"/>
    <w:rsid w:val="006D45D6"/>
    <w:rsid w:val="006D476E"/>
    <w:rsid w:val="006D5D3F"/>
    <w:rsid w:val="006E1EC0"/>
    <w:rsid w:val="00705CD1"/>
    <w:rsid w:val="007167FB"/>
    <w:rsid w:val="00726645"/>
    <w:rsid w:val="00736D36"/>
    <w:rsid w:val="007619BF"/>
    <w:rsid w:val="007662A7"/>
    <w:rsid w:val="00771063"/>
    <w:rsid w:val="00772AE7"/>
    <w:rsid w:val="00782289"/>
    <w:rsid w:val="00793393"/>
    <w:rsid w:val="007B5B64"/>
    <w:rsid w:val="007C007C"/>
    <w:rsid w:val="007E1CFF"/>
    <w:rsid w:val="007E4B55"/>
    <w:rsid w:val="007F0713"/>
    <w:rsid w:val="00804C7B"/>
    <w:rsid w:val="0081351B"/>
    <w:rsid w:val="00815333"/>
    <w:rsid w:val="00825353"/>
    <w:rsid w:val="00832054"/>
    <w:rsid w:val="00842355"/>
    <w:rsid w:val="00845BAA"/>
    <w:rsid w:val="00866EC1"/>
    <w:rsid w:val="00876431"/>
    <w:rsid w:val="008964F0"/>
    <w:rsid w:val="00897B7B"/>
    <w:rsid w:val="008A0495"/>
    <w:rsid w:val="008B5694"/>
    <w:rsid w:val="008C0B53"/>
    <w:rsid w:val="008D6B64"/>
    <w:rsid w:val="008E05B1"/>
    <w:rsid w:val="008E12D3"/>
    <w:rsid w:val="008E604D"/>
    <w:rsid w:val="008E7718"/>
    <w:rsid w:val="00902340"/>
    <w:rsid w:val="009071AA"/>
    <w:rsid w:val="009200F4"/>
    <w:rsid w:val="00920EB1"/>
    <w:rsid w:val="00924C3B"/>
    <w:rsid w:val="00930093"/>
    <w:rsid w:val="00933BC9"/>
    <w:rsid w:val="009530BF"/>
    <w:rsid w:val="009574BD"/>
    <w:rsid w:val="009764A7"/>
    <w:rsid w:val="009776AB"/>
    <w:rsid w:val="009A7C49"/>
    <w:rsid w:val="009C085B"/>
    <w:rsid w:val="009C3343"/>
    <w:rsid w:val="009D1939"/>
    <w:rsid w:val="009D218D"/>
    <w:rsid w:val="009E5545"/>
    <w:rsid w:val="009E6FAB"/>
    <w:rsid w:val="00A218AD"/>
    <w:rsid w:val="00A260B3"/>
    <w:rsid w:val="00A30BCA"/>
    <w:rsid w:val="00A325C6"/>
    <w:rsid w:val="00A43F43"/>
    <w:rsid w:val="00A55CE9"/>
    <w:rsid w:val="00A7275E"/>
    <w:rsid w:val="00AB33C6"/>
    <w:rsid w:val="00AC2EA0"/>
    <w:rsid w:val="00AC5FAE"/>
    <w:rsid w:val="00AC7E35"/>
    <w:rsid w:val="00AD51F3"/>
    <w:rsid w:val="00AE012F"/>
    <w:rsid w:val="00AF07C7"/>
    <w:rsid w:val="00AF0C01"/>
    <w:rsid w:val="00AF2A11"/>
    <w:rsid w:val="00AF7C81"/>
    <w:rsid w:val="00B00AA1"/>
    <w:rsid w:val="00B048A0"/>
    <w:rsid w:val="00B1340E"/>
    <w:rsid w:val="00B16B04"/>
    <w:rsid w:val="00B178E3"/>
    <w:rsid w:val="00B21DB5"/>
    <w:rsid w:val="00B61C43"/>
    <w:rsid w:val="00B66133"/>
    <w:rsid w:val="00B71638"/>
    <w:rsid w:val="00B760C5"/>
    <w:rsid w:val="00B77F42"/>
    <w:rsid w:val="00B923BF"/>
    <w:rsid w:val="00B933EF"/>
    <w:rsid w:val="00B97388"/>
    <w:rsid w:val="00BA527A"/>
    <w:rsid w:val="00BD029C"/>
    <w:rsid w:val="00BE1D24"/>
    <w:rsid w:val="00BE1EBA"/>
    <w:rsid w:val="00C06D75"/>
    <w:rsid w:val="00C12F3B"/>
    <w:rsid w:val="00C43195"/>
    <w:rsid w:val="00C4793F"/>
    <w:rsid w:val="00C71B2D"/>
    <w:rsid w:val="00C75F19"/>
    <w:rsid w:val="00C82270"/>
    <w:rsid w:val="00C920CE"/>
    <w:rsid w:val="00C966A6"/>
    <w:rsid w:val="00CB7EAB"/>
    <w:rsid w:val="00CD42CB"/>
    <w:rsid w:val="00CD6F6D"/>
    <w:rsid w:val="00CE2D7E"/>
    <w:rsid w:val="00CF41CE"/>
    <w:rsid w:val="00D04659"/>
    <w:rsid w:val="00D22339"/>
    <w:rsid w:val="00D3583E"/>
    <w:rsid w:val="00D433DE"/>
    <w:rsid w:val="00D50596"/>
    <w:rsid w:val="00D81C97"/>
    <w:rsid w:val="00D82262"/>
    <w:rsid w:val="00D92C35"/>
    <w:rsid w:val="00DB28AA"/>
    <w:rsid w:val="00DD1A80"/>
    <w:rsid w:val="00DD3F21"/>
    <w:rsid w:val="00DF12DE"/>
    <w:rsid w:val="00E1115D"/>
    <w:rsid w:val="00E11EB0"/>
    <w:rsid w:val="00E35573"/>
    <w:rsid w:val="00E35E92"/>
    <w:rsid w:val="00E43167"/>
    <w:rsid w:val="00E55392"/>
    <w:rsid w:val="00E67CDA"/>
    <w:rsid w:val="00E755F9"/>
    <w:rsid w:val="00E769BC"/>
    <w:rsid w:val="00E90984"/>
    <w:rsid w:val="00E9171E"/>
    <w:rsid w:val="00EA0590"/>
    <w:rsid w:val="00EA1C84"/>
    <w:rsid w:val="00EA4ADE"/>
    <w:rsid w:val="00EB0322"/>
    <w:rsid w:val="00EB369B"/>
    <w:rsid w:val="00EB788F"/>
    <w:rsid w:val="00EC40B3"/>
    <w:rsid w:val="00ED10FD"/>
    <w:rsid w:val="00EE7463"/>
    <w:rsid w:val="00EF3AA1"/>
    <w:rsid w:val="00EF69D4"/>
    <w:rsid w:val="00F04E8B"/>
    <w:rsid w:val="00F229B2"/>
    <w:rsid w:val="00F62614"/>
    <w:rsid w:val="00F661B5"/>
    <w:rsid w:val="00F679A3"/>
    <w:rsid w:val="00F80B0F"/>
    <w:rsid w:val="00F91AE6"/>
    <w:rsid w:val="00FA02B5"/>
    <w:rsid w:val="00FC7BDA"/>
    <w:rsid w:val="00FC7D54"/>
    <w:rsid w:val="00FD41BA"/>
    <w:rsid w:val="00FD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BFE086"/>
  <w15:docId w15:val="{12E1A368-68F3-4AEB-A87C-DC3D178B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8AD"/>
  </w:style>
  <w:style w:type="paragraph" w:styleId="Heading1">
    <w:name w:val="heading 1"/>
    <w:basedOn w:val="Normal"/>
    <w:next w:val="Normal"/>
    <w:qFormat/>
    <w:rsid w:val="00A218AD"/>
    <w:pPr>
      <w:keepNext/>
      <w:outlineLvl w:val="0"/>
    </w:pPr>
    <w:rPr>
      <w:rFonts w:ascii="Arial" w:hAnsi="Arial"/>
      <w:b/>
      <w:sz w:val="24"/>
      <w:u w:val="single"/>
    </w:rPr>
  </w:style>
  <w:style w:type="paragraph" w:styleId="Heading2">
    <w:name w:val="heading 2"/>
    <w:basedOn w:val="Normal"/>
    <w:next w:val="Normal"/>
    <w:qFormat/>
    <w:rsid w:val="00A218AD"/>
    <w:pPr>
      <w:keepNext/>
      <w:jc w:val="right"/>
      <w:outlineLvl w:val="1"/>
    </w:pPr>
    <w:rPr>
      <w:rFonts w:ascii="Arial" w:hAnsi="Arial"/>
      <w:b/>
      <w:sz w:val="24"/>
    </w:rPr>
  </w:style>
  <w:style w:type="paragraph" w:styleId="Heading3">
    <w:name w:val="heading 3"/>
    <w:basedOn w:val="Normal"/>
    <w:next w:val="Normal"/>
    <w:qFormat/>
    <w:rsid w:val="00A218AD"/>
    <w:pPr>
      <w:keepNext/>
      <w:outlineLvl w:val="2"/>
    </w:pPr>
    <w:rPr>
      <w:rFonts w:ascii="Arial" w:hAnsi="Arial"/>
      <w:sz w:val="24"/>
    </w:rPr>
  </w:style>
  <w:style w:type="paragraph" w:styleId="Heading4">
    <w:name w:val="heading 4"/>
    <w:basedOn w:val="Normal"/>
    <w:next w:val="Normal"/>
    <w:qFormat/>
    <w:rsid w:val="00A218AD"/>
    <w:pPr>
      <w:keepNext/>
      <w:jc w:val="center"/>
      <w:outlineLvl w:val="3"/>
    </w:pPr>
    <w:rPr>
      <w:rFonts w:ascii="Arial" w:hAnsi="Arial"/>
      <w:sz w:val="24"/>
    </w:rPr>
  </w:style>
  <w:style w:type="paragraph" w:styleId="Heading5">
    <w:name w:val="heading 5"/>
    <w:basedOn w:val="Normal"/>
    <w:next w:val="Normal"/>
    <w:qFormat/>
    <w:rsid w:val="00A218AD"/>
    <w:pPr>
      <w:keepNext/>
      <w:outlineLvl w:val="4"/>
    </w:pPr>
    <w:rPr>
      <w:rFonts w:ascii="Arial" w:hAnsi="Arial"/>
      <w:b/>
      <w:sz w:val="27"/>
      <w:u w:val="single"/>
    </w:rPr>
  </w:style>
  <w:style w:type="paragraph" w:styleId="Heading6">
    <w:name w:val="heading 6"/>
    <w:basedOn w:val="Normal"/>
    <w:next w:val="Normal"/>
    <w:qFormat/>
    <w:rsid w:val="00A218AD"/>
    <w:pPr>
      <w:keepNext/>
      <w:ind w:left="-18"/>
      <w:outlineLvl w:val="5"/>
    </w:pPr>
    <w:rPr>
      <w:rFonts w:ascii="Arial" w:hAnsi="Arial"/>
      <w:b/>
    </w:rPr>
  </w:style>
  <w:style w:type="paragraph" w:styleId="Heading7">
    <w:name w:val="heading 7"/>
    <w:basedOn w:val="Normal"/>
    <w:next w:val="Normal"/>
    <w:qFormat/>
    <w:rsid w:val="00A218AD"/>
    <w:pPr>
      <w:keepNext/>
      <w:outlineLvl w:val="6"/>
    </w:pPr>
    <w:rPr>
      <w:rFonts w:ascii="Arial" w:hAnsi="Arial"/>
      <w:b/>
    </w:rPr>
  </w:style>
  <w:style w:type="paragraph" w:styleId="Heading8">
    <w:name w:val="heading 8"/>
    <w:basedOn w:val="Normal"/>
    <w:next w:val="Normal"/>
    <w:qFormat/>
    <w:rsid w:val="00A218AD"/>
    <w:pPr>
      <w:keepNext/>
      <w:spacing w:after="58"/>
      <w:outlineLvl w:val="7"/>
    </w:pPr>
    <w:rPr>
      <w:rFonts w:ascii="Arial" w:hAnsi="Arial"/>
      <w:b/>
      <w:u w:val="single"/>
    </w:rPr>
  </w:style>
  <w:style w:type="paragraph" w:styleId="Heading9">
    <w:name w:val="heading 9"/>
    <w:basedOn w:val="Normal"/>
    <w:next w:val="Normal"/>
    <w:qFormat/>
    <w:rsid w:val="00A218AD"/>
    <w:pPr>
      <w:keepNext/>
      <w:spacing w:after="58"/>
      <w:ind w:left="-120"/>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18AD"/>
    <w:rPr>
      <w:rFonts w:ascii="Arial" w:hAnsi="Arial"/>
      <w:sz w:val="24"/>
    </w:rPr>
  </w:style>
  <w:style w:type="paragraph" w:styleId="Header">
    <w:name w:val="header"/>
    <w:basedOn w:val="Normal"/>
    <w:rsid w:val="00A218AD"/>
    <w:pPr>
      <w:tabs>
        <w:tab w:val="center" w:pos="4320"/>
        <w:tab w:val="right" w:pos="8640"/>
      </w:tabs>
    </w:pPr>
  </w:style>
  <w:style w:type="paragraph" w:styleId="Footer">
    <w:name w:val="footer"/>
    <w:basedOn w:val="Normal"/>
    <w:link w:val="FooterChar"/>
    <w:uiPriority w:val="99"/>
    <w:rsid w:val="00A218AD"/>
    <w:pPr>
      <w:tabs>
        <w:tab w:val="center" w:pos="4320"/>
        <w:tab w:val="right" w:pos="8640"/>
      </w:tabs>
    </w:pPr>
  </w:style>
  <w:style w:type="character" w:styleId="PageNumber">
    <w:name w:val="page number"/>
    <w:basedOn w:val="DefaultParagraphFont"/>
    <w:rsid w:val="00B97388"/>
    <w:rPr>
      <w:rFonts w:ascii="Arial" w:hAnsi="Arial"/>
    </w:rPr>
  </w:style>
  <w:style w:type="paragraph" w:styleId="BodyText2">
    <w:name w:val="Body Text 2"/>
    <w:basedOn w:val="Normal"/>
    <w:rsid w:val="00A218AD"/>
    <w:pPr>
      <w:tabs>
        <w:tab w:val="left" w:pos="-1728"/>
        <w:tab w:val="left" w:pos="-1008"/>
        <w:tab w:val="left" w:pos="-720"/>
        <w:tab w:val="left" w:pos="-360"/>
        <w:tab w:val="left" w:pos="-288"/>
        <w:tab w:val="left" w:pos="0"/>
        <w:tab w:val="left" w:pos="432"/>
        <w:tab w:val="left" w:pos="1152"/>
        <w:tab w:val="left" w:pos="1440"/>
        <w:tab w:val="left" w:pos="1800"/>
        <w:tab w:val="left" w:pos="1872"/>
        <w:tab w:val="left" w:pos="2160"/>
        <w:tab w:val="left" w:pos="2520"/>
        <w:tab w:val="left" w:pos="2592"/>
        <w:tab w:val="left" w:pos="2880"/>
      </w:tabs>
      <w:jc w:val="both"/>
    </w:pPr>
    <w:rPr>
      <w:sz w:val="24"/>
    </w:rPr>
  </w:style>
  <w:style w:type="character" w:styleId="Hyperlink">
    <w:name w:val="Hyperlink"/>
    <w:rsid w:val="00A218AD"/>
    <w:rPr>
      <w:color w:val="0000FF"/>
      <w:u w:val="single"/>
    </w:rPr>
  </w:style>
  <w:style w:type="paragraph" w:styleId="BodyTextIndent">
    <w:name w:val="Body Text Indent"/>
    <w:basedOn w:val="Normal"/>
    <w:rsid w:val="00A218AD"/>
    <w:pPr>
      <w:tabs>
        <w:tab w:val="left" w:pos="-1728"/>
        <w:tab w:val="left" w:pos="-1008"/>
        <w:tab w:val="left" w:pos="-720"/>
        <w:tab w:val="left" w:pos="-360"/>
        <w:tab w:val="left" w:pos="-288"/>
        <w:tab w:val="left" w:pos="0"/>
        <w:tab w:val="left" w:pos="360"/>
        <w:tab w:val="left" w:pos="432"/>
        <w:tab w:val="left" w:pos="720"/>
        <w:tab w:val="left" w:pos="1080"/>
        <w:tab w:val="left" w:pos="1152"/>
        <w:tab w:val="left" w:pos="1440"/>
        <w:tab w:val="left" w:pos="1800"/>
        <w:tab w:val="left" w:pos="1872"/>
        <w:tab w:val="left" w:pos="2160"/>
        <w:tab w:val="left" w:pos="2520"/>
        <w:tab w:val="left" w:pos="2592"/>
        <w:tab w:val="left" w:pos="2880"/>
      </w:tabs>
      <w:ind w:firstLine="72"/>
    </w:pPr>
    <w:rPr>
      <w:rFonts w:ascii="Arial" w:hAnsi="Arial"/>
      <w:sz w:val="24"/>
    </w:rPr>
  </w:style>
  <w:style w:type="paragraph" w:styleId="BodyText3">
    <w:name w:val="Body Text 3"/>
    <w:basedOn w:val="Normal"/>
    <w:rsid w:val="00A218AD"/>
    <w:pPr>
      <w:tabs>
        <w:tab w:val="left" w:pos="-1728"/>
        <w:tab w:val="left" w:pos="-1008"/>
        <w:tab w:val="left" w:pos="-720"/>
        <w:tab w:val="left" w:pos="-360"/>
        <w:tab w:val="left" w:pos="-288"/>
        <w:tab w:val="left" w:pos="0"/>
        <w:tab w:val="left" w:pos="450"/>
        <w:tab w:val="left" w:pos="720"/>
        <w:tab w:val="left" w:pos="1152"/>
        <w:tab w:val="left" w:pos="1440"/>
        <w:tab w:val="left" w:pos="1800"/>
        <w:tab w:val="left" w:pos="1872"/>
        <w:tab w:val="left" w:pos="2160"/>
        <w:tab w:val="left" w:pos="2520"/>
        <w:tab w:val="left" w:pos="2592"/>
        <w:tab w:val="left" w:pos="2880"/>
      </w:tabs>
      <w:ind w:right="-18"/>
      <w:jc w:val="both"/>
    </w:pPr>
    <w:rPr>
      <w:rFonts w:ascii="Arial" w:hAnsi="Arial"/>
      <w:sz w:val="24"/>
    </w:rPr>
  </w:style>
  <w:style w:type="character" w:styleId="FollowedHyperlink">
    <w:name w:val="FollowedHyperlink"/>
    <w:rsid w:val="00A218AD"/>
    <w:rPr>
      <w:color w:val="800080"/>
      <w:u w:val="single"/>
    </w:rPr>
  </w:style>
  <w:style w:type="paragraph" w:styleId="Title">
    <w:name w:val="Title"/>
    <w:basedOn w:val="Normal"/>
    <w:qFormat/>
    <w:rsid w:val="00A218AD"/>
    <w:pPr>
      <w:jc w:val="center"/>
    </w:pPr>
    <w:rPr>
      <w:rFonts w:ascii="Arial" w:hAnsi="Arial"/>
      <w:b/>
      <w:sz w:val="36"/>
    </w:rPr>
  </w:style>
  <w:style w:type="paragraph" w:styleId="Caption">
    <w:name w:val="caption"/>
    <w:basedOn w:val="Normal"/>
    <w:next w:val="Normal"/>
    <w:qFormat/>
    <w:rsid w:val="00A218AD"/>
    <w:pPr>
      <w:spacing w:line="224" w:lineRule="auto"/>
      <w:jc w:val="both"/>
    </w:pPr>
    <w:rPr>
      <w:rFonts w:ascii="Arial" w:hAnsi="Arial"/>
      <w:b/>
      <w:sz w:val="28"/>
    </w:rPr>
  </w:style>
  <w:style w:type="paragraph" w:customStyle="1" w:styleId="Letterhead">
    <w:name w:val="Letterhead"/>
    <w:rsid w:val="00A218AD"/>
    <w:pPr>
      <w:jc w:val="center"/>
    </w:pPr>
    <w:rPr>
      <w:rFonts w:ascii="Georgia" w:hAnsi="Georgia"/>
      <w:noProof/>
      <w:sz w:val="24"/>
    </w:rPr>
  </w:style>
  <w:style w:type="paragraph" w:styleId="BalloonText">
    <w:name w:val="Balloon Text"/>
    <w:basedOn w:val="Normal"/>
    <w:semiHidden/>
    <w:rsid w:val="00F91AE6"/>
    <w:rPr>
      <w:rFonts w:ascii="Tahoma" w:hAnsi="Tahoma" w:cs="Tahoma"/>
      <w:sz w:val="16"/>
      <w:szCs w:val="16"/>
    </w:rPr>
  </w:style>
  <w:style w:type="table" w:styleId="TableGrid">
    <w:name w:val="Table Grid"/>
    <w:basedOn w:val="TableNormal"/>
    <w:rsid w:val="00D81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662A7"/>
  </w:style>
  <w:style w:type="paragraph" w:styleId="DocumentMap">
    <w:name w:val="Document Map"/>
    <w:basedOn w:val="Normal"/>
    <w:link w:val="DocumentMapChar"/>
    <w:rsid w:val="007167FB"/>
    <w:rPr>
      <w:rFonts w:ascii="Tahoma" w:hAnsi="Tahoma" w:cs="Tahoma"/>
      <w:sz w:val="16"/>
      <w:szCs w:val="16"/>
    </w:rPr>
  </w:style>
  <w:style w:type="character" w:customStyle="1" w:styleId="DocumentMapChar">
    <w:name w:val="Document Map Char"/>
    <w:basedOn w:val="DefaultParagraphFont"/>
    <w:link w:val="DocumentMap"/>
    <w:rsid w:val="007167FB"/>
    <w:rPr>
      <w:rFonts w:ascii="Tahoma" w:hAnsi="Tahoma" w:cs="Tahoma"/>
      <w:sz w:val="16"/>
      <w:szCs w:val="16"/>
    </w:rPr>
  </w:style>
  <w:style w:type="character" w:styleId="UnresolvedMention">
    <w:name w:val="Unresolved Mention"/>
    <w:basedOn w:val="DefaultParagraphFont"/>
    <w:uiPriority w:val="99"/>
    <w:semiHidden/>
    <w:unhideWhenUsed/>
    <w:rsid w:val="00897B7B"/>
    <w:rPr>
      <w:color w:val="605E5C"/>
      <w:shd w:val="clear" w:color="auto" w:fill="E1DFDD"/>
    </w:rPr>
  </w:style>
  <w:style w:type="paragraph" w:styleId="ListParagraph">
    <w:name w:val="List Paragraph"/>
    <w:basedOn w:val="Normal"/>
    <w:uiPriority w:val="34"/>
    <w:qFormat/>
    <w:rsid w:val="00463C9C"/>
    <w:pPr>
      <w:ind w:left="720"/>
      <w:contextualSpacing/>
    </w:pPr>
  </w:style>
  <w:style w:type="character" w:styleId="CommentReference">
    <w:name w:val="annotation reference"/>
    <w:basedOn w:val="DefaultParagraphFont"/>
    <w:semiHidden/>
    <w:unhideWhenUsed/>
    <w:rsid w:val="00AF0C01"/>
    <w:rPr>
      <w:sz w:val="16"/>
      <w:szCs w:val="16"/>
    </w:rPr>
  </w:style>
  <w:style w:type="paragraph" w:styleId="CommentText">
    <w:name w:val="annotation text"/>
    <w:basedOn w:val="Normal"/>
    <w:link w:val="CommentTextChar"/>
    <w:semiHidden/>
    <w:unhideWhenUsed/>
    <w:rsid w:val="00AF0C01"/>
  </w:style>
  <w:style w:type="character" w:customStyle="1" w:styleId="CommentTextChar">
    <w:name w:val="Comment Text Char"/>
    <w:basedOn w:val="DefaultParagraphFont"/>
    <w:link w:val="CommentText"/>
    <w:semiHidden/>
    <w:rsid w:val="00AF0C01"/>
  </w:style>
  <w:style w:type="paragraph" w:styleId="CommentSubject">
    <w:name w:val="annotation subject"/>
    <w:basedOn w:val="CommentText"/>
    <w:next w:val="CommentText"/>
    <w:link w:val="CommentSubjectChar"/>
    <w:semiHidden/>
    <w:unhideWhenUsed/>
    <w:rsid w:val="00AF0C01"/>
    <w:rPr>
      <w:b/>
      <w:bCs/>
    </w:rPr>
  </w:style>
  <w:style w:type="character" w:customStyle="1" w:styleId="CommentSubjectChar">
    <w:name w:val="Comment Subject Char"/>
    <w:basedOn w:val="CommentTextChar"/>
    <w:link w:val="CommentSubject"/>
    <w:semiHidden/>
    <w:rsid w:val="00AF0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3535">
      <w:bodyDiv w:val="1"/>
      <w:marLeft w:val="0"/>
      <w:marRight w:val="0"/>
      <w:marTop w:val="0"/>
      <w:marBottom w:val="0"/>
      <w:divBdr>
        <w:top w:val="none" w:sz="0" w:space="0" w:color="auto"/>
        <w:left w:val="none" w:sz="0" w:space="0" w:color="auto"/>
        <w:bottom w:val="none" w:sz="0" w:space="0" w:color="auto"/>
        <w:right w:val="none" w:sz="0" w:space="0" w:color="auto"/>
      </w:divBdr>
    </w:div>
    <w:div w:id="10935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Life%20Safety%20Check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1c42df6-b4d5-45a2-b1ea-26a5eed046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4B4A20A14AF444948CFDC6DDD51EBB" ma:contentTypeVersion="12" ma:contentTypeDescription="Create a new document." ma:contentTypeScope="" ma:versionID="37ef28778770d3893a31bb5ca157120c">
  <xsd:schema xmlns:xsd="http://www.w3.org/2001/XMLSchema" xmlns:xs="http://www.w3.org/2001/XMLSchema" xmlns:p="http://schemas.microsoft.com/office/2006/metadata/properties" xmlns:ns2="91c42df6-b4d5-45a2-b1ea-26a5eed046b3" xmlns:ns3="1ccfa5e3-6a96-49f1-91bd-21a36ab34b1f" targetNamespace="http://schemas.microsoft.com/office/2006/metadata/properties" ma:root="true" ma:fieldsID="63e2029b8aa6ac9386de8b39044eebdc" ns2:_="" ns3:_="">
    <xsd:import namespace="91c42df6-b4d5-45a2-b1ea-26a5eed046b3"/>
    <xsd:import namespace="1ccfa5e3-6a96-49f1-91bd-21a36ab34b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42df6-b4d5-45a2-b1ea-26a5eed0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cfa5e3-6a96-49f1-91bd-21a36ab34b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5C93D-E10C-4618-999F-978FF37FDDCB}">
  <ds:schemaRefs>
    <ds:schemaRef ds:uri="http://schemas.microsoft.com/office/2006/documentManagement/types"/>
    <ds:schemaRef ds:uri="1ccfa5e3-6a96-49f1-91bd-21a36ab34b1f"/>
    <ds:schemaRef ds:uri="http://purl.org/dc/elements/1.1/"/>
    <ds:schemaRef ds:uri="http://schemas.microsoft.com/office/2006/metadata/properties"/>
    <ds:schemaRef ds:uri="http://purl.org/dc/terms/"/>
    <ds:schemaRef ds:uri="91c42df6-b4d5-45a2-b1ea-26a5eed046b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32AD02C-27E7-4F30-BC50-68C6E920BB80}">
  <ds:schemaRefs>
    <ds:schemaRef ds:uri="http://schemas.microsoft.com/sharepoint/v3/contenttype/forms"/>
  </ds:schemaRefs>
</ds:datastoreItem>
</file>

<file path=customXml/itemProps3.xml><?xml version="1.0" encoding="utf-8"?>
<ds:datastoreItem xmlns:ds="http://schemas.openxmlformats.org/officeDocument/2006/customXml" ds:itemID="{652967D7-CE38-4A93-9A32-E1026E321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42df6-b4d5-45a2-b1ea-26a5eed046b3"/>
    <ds:schemaRef ds:uri="1ccfa5e3-6a96-49f1-91bd-21a36ab34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D10F0-FC5A-4564-B4FF-E349A880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 Safety CheckSheet</Template>
  <TotalTime>0</TotalTime>
  <Pages>2</Pages>
  <Words>553</Words>
  <Characters>3550</Characters>
  <Application>Microsoft Office Word</Application>
  <DocSecurity>0</DocSecurity>
  <Lines>136</Lines>
  <Paragraphs>91</Paragraphs>
  <ScaleCrop>false</ScaleCrop>
  <HeadingPairs>
    <vt:vector size="2" baseType="variant">
      <vt:variant>
        <vt:lpstr>Title</vt:lpstr>
      </vt:variant>
      <vt:variant>
        <vt:i4>1</vt:i4>
      </vt:variant>
    </vt:vector>
  </HeadingPairs>
  <TitlesOfParts>
    <vt:vector size="1" baseType="lpstr">
      <vt:lpstr/>
    </vt:vector>
  </TitlesOfParts>
  <Company>Bureau of Buildings</Company>
  <LinksUpToDate>false</LinksUpToDate>
  <CharactersWithSpaces>4012</CharactersWithSpaces>
  <SharedDoc>false</SharedDoc>
  <HLinks>
    <vt:vector size="6" baseType="variant">
      <vt:variant>
        <vt:i4>5963866</vt:i4>
      </vt:variant>
      <vt:variant>
        <vt:i4>0</vt:i4>
      </vt:variant>
      <vt:variant>
        <vt:i4>0</vt:i4>
      </vt:variant>
      <vt:variant>
        <vt:i4>5</vt:i4>
      </vt:variant>
      <vt:variant>
        <vt:lpwstr>http://www.bds.ci.portland.or.us/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 Makus</dc:creator>
  <cp:lastModifiedBy>Ken Ray</cp:lastModifiedBy>
  <cp:revision>2</cp:revision>
  <cp:lastPrinted>2017-03-27T21:53:00Z</cp:lastPrinted>
  <dcterms:created xsi:type="dcterms:W3CDTF">2022-06-01T23:34:00Z</dcterms:created>
  <dcterms:modified xsi:type="dcterms:W3CDTF">2022-06-01T23:34:00Z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0x010100A64B4A20A14AF444948CFDC6DDD51EBB</vt:lpwstr>
  </property>
</Properties>
</file>