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D9D9D9" w:themeColor="background1" w:themeShade="D9"/>
          <w:bottom w:val="single" w:sz="4" w:space="0" w:color="D9D9D9" w:themeColor="background1" w:themeShade="D9"/>
        </w:tblBorders>
        <w:tblLayout w:type="fixed"/>
        <w:tblCellMar>
          <w:left w:w="58" w:type="dxa"/>
          <w:right w:w="58" w:type="dxa"/>
        </w:tblCellMar>
        <w:tblLook w:val="0000" w:firstRow="0" w:lastRow="0" w:firstColumn="0" w:lastColumn="0" w:noHBand="0" w:noVBand="0"/>
      </w:tblPr>
      <w:tblGrid>
        <w:gridCol w:w="2667"/>
        <w:gridCol w:w="6806"/>
      </w:tblGrid>
      <w:tr w:rsidR="000925A3" w:rsidRPr="00FF32F1" w14:paraId="12CB2CC0" w14:textId="77777777" w:rsidTr="00120C5D">
        <w:trPr>
          <w:cantSplit/>
          <w:jc w:val="center"/>
        </w:trPr>
        <w:tc>
          <w:tcPr>
            <w:tcW w:w="2667" w:type="dxa"/>
          </w:tcPr>
          <w:p w14:paraId="012663E5" w14:textId="77777777" w:rsidR="000925A3" w:rsidRPr="00FF32F1" w:rsidRDefault="000925A3">
            <w:pPr>
              <w:spacing w:after="0"/>
              <w:jc w:val="left"/>
              <w:rPr>
                <w:rFonts w:ascii="Calibri" w:hAnsi="Calibri"/>
                <w:b/>
                <w:sz w:val="20"/>
              </w:rPr>
            </w:pPr>
            <w:r w:rsidRPr="00FF32F1">
              <w:rPr>
                <w:rFonts w:ascii="Calibri" w:hAnsi="Calibri"/>
                <w:b/>
                <w:sz w:val="20"/>
              </w:rPr>
              <w:t>Date of Meeting:</w:t>
            </w:r>
          </w:p>
        </w:tc>
        <w:tc>
          <w:tcPr>
            <w:tcW w:w="6806" w:type="dxa"/>
          </w:tcPr>
          <w:p w14:paraId="38D30748" w14:textId="55DF8BD5" w:rsidR="000925A3" w:rsidRPr="00FF32F1" w:rsidRDefault="00C368BD" w:rsidP="00276F9E">
            <w:pPr>
              <w:spacing w:after="0"/>
              <w:jc w:val="left"/>
              <w:rPr>
                <w:rFonts w:ascii="Calibri" w:hAnsi="Calibri"/>
                <w:sz w:val="20"/>
              </w:rPr>
            </w:pPr>
            <w:r w:rsidRPr="00FF32F1">
              <w:rPr>
                <w:rFonts w:ascii="Calibri" w:hAnsi="Calibri"/>
                <w:sz w:val="20"/>
              </w:rPr>
              <w:t>March</w:t>
            </w:r>
            <w:r w:rsidR="00E26BCE" w:rsidRPr="00FF32F1">
              <w:rPr>
                <w:rFonts w:ascii="Calibri" w:hAnsi="Calibri"/>
                <w:sz w:val="20"/>
              </w:rPr>
              <w:t xml:space="preserve"> </w:t>
            </w:r>
            <w:r w:rsidR="00276F9E" w:rsidRPr="00FF32F1">
              <w:rPr>
                <w:rFonts w:ascii="Calibri" w:hAnsi="Calibri"/>
                <w:sz w:val="20"/>
              </w:rPr>
              <w:t>9</w:t>
            </w:r>
            <w:r w:rsidR="007B2F91" w:rsidRPr="00FF32F1">
              <w:rPr>
                <w:rFonts w:ascii="Calibri" w:hAnsi="Calibri"/>
                <w:sz w:val="20"/>
              </w:rPr>
              <w:t>, 20</w:t>
            </w:r>
            <w:r w:rsidR="00E26BCE" w:rsidRPr="00FF32F1">
              <w:rPr>
                <w:rFonts w:ascii="Calibri" w:hAnsi="Calibri"/>
                <w:sz w:val="20"/>
              </w:rPr>
              <w:t>21</w:t>
            </w:r>
          </w:p>
        </w:tc>
      </w:tr>
      <w:tr w:rsidR="000925A3" w:rsidRPr="00FF32F1" w14:paraId="262D41C5" w14:textId="77777777" w:rsidTr="00120C5D">
        <w:trPr>
          <w:cantSplit/>
          <w:jc w:val="center"/>
        </w:trPr>
        <w:tc>
          <w:tcPr>
            <w:tcW w:w="2667" w:type="dxa"/>
          </w:tcPr>
          <w:p w14:paraId="17808DA8" w14:textId="77777777" w:rsidR="000925A3" w:rsidRPr="00FF32F1" w:rsidRDefault="000925A3">
            <w:pPr>
              <w:spacing w:after="0"/>
              <w:jc w:val="left"/>
              <w:rPr>
                <w:rFonts w:ascii="Calibri" w:hAnsi="Calibri"/>
                <w:b/>
                <w:sz w:val="20"/>
              </w:rPr>
            </w:pPr>
            <w:r w:rsidRPr="00FF32F1">
              <w:rPr>
                <w:rFonts w:ascii="Calibri" w:hAnsi="Calibri"/>
                <w:b/>
                <w:sz w:val="20"/>
              </w:rPr>
              <w:t>Subject:</w:t>
            </w:r>
          </w:p>
        </w:tc>
        <w:tc>
          <w:tcPr>
            <w:tcW w:w="6806" w:type="dxa"/>
          </w:tcPr>
          <w:p w14:paraId="39C71995" w14:textId="498657DA" w:rsidR="000925A3" w:rsidRPr="00FF32F1" w:rsidRDefault="00C36123" w:rsidP="00276F9E">
            <w:pPr>
              <w:spacing w:after="0"/>
              <w:jc w:val="left"/>
              <w:rPr>
                <w:rFonts w:ascii="Calibri" w:hAnsi="Calibri"/>
                <w:sz w:val="20"/>
              </w:rPr>
            </w:pPr>
            <w:r w:rsidRPr="00FF32F1">
              <w:rPr>
                <w:rFonts w:ascii="Calibri" w:hAnsi="Calibri"/>
                <w:sz w:val="20"/>
              </w:rPr>
              <w:t xml:space="preserve">Steering Committee Meeting </w:t>
            </w:r>
            <w:r w:rsidR="00276F9E" w:rsidRPr="00FF32F1">
              <w:rPr>
                <w:rFonts w:ascii="Calibri" w:hAnsi="Calibri"/>
                <w:sz w:val="20"/>
              </w:rPr>
              <w:t>2</w:t>
            </w:r>
          </w:p>
        </w:tc>
      </w:tr>
      <w:tr w:rsidR="000925A3" w:rsidRPr="00FF32F1" w14:paraId="46E6803D" w14:textId="77777777" w:rsidTr="00120C5D">
        <w:trPr>
          <w:cantSplit/>
          <w:jc w:val="center"/>
        </w:trPr>
        <w:tc>
          <w:tcPr>
            <w:tcW w:w="2667" w:type="dxa"/>
          </w:tcPr>
          <w:p w14:paraId="322C4D44" w14:textId="301B2C80" w:rsidR="000925A3" w:rsidRPr="00FF32F1" w:rsidRDefault="002E2C59">
            <w:pPr>
              <w:spacing w:after="0"/>
              <w:jc w:val="left"/>
              <w:rPr>
                <w:rFonts w:ascii="Calibri" w:hAnsi="Calibri"/>
                <w:b/>
                <w:sz w:val="20"/>
              </w:rPr>
            </w:pPr>
            <w:r w:rsidRPr="00FF32F1">
              <w:rPr>
                <w:rFonts w:ascii="Calibri" w:hAnsi="Calibri"/>
                <w:b/>
                <w:sz w:val="20"/>
              </w:rPr>
              <w:t>Attendees</w:t>
            </w:r>
            <w:r w:rsidR="000925A3" w:rsidRPr="00FF32F1">
              <w:rPr>
                <w:rFonts w:ascii="Calibri" w:hAnsi="Calibri"/>
                <w:b/>
                <w:sz w:val="20"/>
              </w:rPr>
              <w:t>:</w:t>
            </w:r>
          </w:p>
          <w:p w14:paraId="66340FFE" w14:textId="77777777" w:rsidR="00CD0982" w:rsidRPr="00FF32F1" w:rsidRDefault="00CD0982" w:rsidP="00D712DF">
            <w:pPr>
              <w:spacing w:after="0"/>
              <w:jc w:val="left"/>
              <w:rPr>
                <w:rFonts w:ascii="Calibri" w:hAnsi="Calibri"/>
                <w:b/>
                <w:sz w:val="20"/>
              </w:rPr>
            </w:pPr>
          </w:p>
        </w:tc>
        <w:tc>
          <w:tcPr>
            <w:tcW w:w="6806" w:type="dxa"/>
          </w:tcPr>
          <w:p w14:paraId="10BA10FE" w14:textId="777592C5" w:rsidR="004235D0" w:rsidRPr="00FF32F1" w:rsidRDefault="0083341F" w:rsidP="00BC19BC">
            <w:pPr>
              <w:spacing w:after="0"/>
              <w:jc w:val="left"/>
              <w:rPr>
                <w:rFonts w:ascii="Calibri" w:hAnsi="Calibri"/>
                <w:sz w:val="20"/>
                <w:lang w:val="en"/>
              </w:rPr>
            </w:pPr>
            <w:r w:rsidRPr="00FF32F1">
              <w:rPr>
                <w:rFonts w:ascii="Calibri" w:hAnsi="Calibri"/>
                <w:b/>
                <w:sz w:val="20"/>
              </w:rPr>
              <w:t>Steering Committee:</w:t>
            </w:r>
            <w:r w:rsidR="00EB6CA9" w:rsidRPr="00FF32F1">
              <w:rPr>
                <w:rFonts w:ascii="Calibri" w:hAnsi="Calibri"/>
                <w:b/>
                <w:sz w:val="20"/>
              </w:rPr>
              <w:t xml:space="preserve"> </w:t>
            </w:r>
            <w:r w:rsidR="002E2C59" w:rsidRPr="00FF32F1">
              <w:rPr>
                <w:rFonts w:ascii="Calibri" w:hAnsi="Calibri"/>
                <w:sz w:val="20"/>
                <w:lang w:val="en"/>
              </w:rPr>
              <w:t>Beth Gilden, Rica Perez, Jonna Papaefthimiou, , Anne Castleton, Kate Carone, Nishant Parulekar, Aaron Fox, Kim Anderson, Chris Silkie, Dave Lentzner, Steve Bregman, Paul Belton, Edina Na-Songkhla, Mindy Brooks, Nate Takara, Kim Kosmas, Emily Trit</w:t>
            </w:r>
            <w:r w:rsidR="004235D0" w:rsidRPr="00FF32F1">
              <w:rPr>
                <w:rFonts w:ascii="Calibri" w:hAnsi="Calibri"/>
                <w:sz w:val="20"/>
                <w:lang w:val="en"/>
              </w:rPr>
              <w:t>sch, Jay Wilson, Sallie Edmunds</w:t>
            </w:r>
            <w:r w:rsidR="002E2C59" w:rsidRPr="00FF32F1">
              <w:rPr>
                <w:rFonts w:ascii="Calibri" w:hAnsi="Calibri"/>
                <w:sz w:val="20"/>
                <w:lang w:val="en"/>
              </w:rPr>
              <w:t>, Nickole Cheron</w:t>
            </w:r>
          </w:p>
          <w:p w14:paraId="7A7C5544" w14:textId="4D2AA129" w:rsidR="003120B7" w:rsidRPr="00FF32F1" w:rsidRDefault="0083341F" w:rsidP="00BC19BC">
            <w:pPr>
              <w:spacing w:after="0"/>
              <w:jc w:val="left"/>
              <w:rPr>
                <w:rFonts w:ascii="Calibri" w:hAnsi="Calibri"/>
                <w:b/>
                <w:sz w:val="20"/>
              </w:rPr>
            </w:pPr>
            <w:r w:rsidRPr="00FF32F1">
              <w:rPr>
                <w:rFonts w:ascii="Calibri" w:hAnsi="Calibri"/>
                <w:b/>
                <w:sz w:val="20"/>
              </w:rPr>
              <w:t>Planning Team:</w:t>
            </w:r>
            <w:r w:rsidR="00052A64" w:rsidRPr="00FF32F1">
              <w:rPr>
                <w:rFonts w:ascii="Calibri" w:hAnsi="Calibri"/>
                <w:b/>
                <w:sz w:val="20"/>
              </w:rPr>
              <w:t xml:space="preserve"> </w:t>
            </w:r>
            <w:r w:rsidR="00E26BCE" w:rsidRPr="00FF32F1">
              <w:rPr>
                <w:rFonts w:ascii="Calibri" w:hAnsi="Calibri"/>
                <w:sz w:val="20"/>
              </w:rPr>
              <w:t>Beth Gilden, Jonna Papaefthimi</w:t>
            </w:r>
            <w:r w:rsidR="00C30783" w:rsidRPr="00FF32F1">
              <w:rPr>
                <w:rFonts w:ascii="Calibri" w:hAnsi="Calibri"/>
                <w:sz w:val="20"/>
              </w:rPr>
              <w:t>o</w:t>
            </w:r>
            <w:r w:rsidR="003120B7" w:rsidRPr="00FF32F1">
              <w:rPr>
                <w:rFonts w:ascii="Calibri" w:hAnsi="Calibri"/>
                <w:sz w:val="20"/>
              </w:rPr>
              <w:t>u, Rica Perez</w:t>
            </w:r>
          </w:p>
          <w:p w14:paraId="784BF9D8" w14:textId="6B887378" w:rsidR="00310F02" w:rsidRPr="00FF32F1" w:rsidRDefault="00310F02" w:rsidP="00BC19BC">
            <w:pPr>
              <w:spacing w:after="0"/>
              <w:jc w:val="left"/>
              <w:rPr>
                <w:rFonts w:ascii="Calibri" w:hAnsi="Calibri"/>
                <w:sz w:val="20"/>
              </w:rPr>
            </w:pPr>
            <w:r w:rsidRPr="00FF32F1">
              <w:rPr>
                <w:rFonts w:ascii="Calibri" w:hAnsi="Calibri"/>
                <w:b/>
                <w:sz w:val="20"/>
              </w:rPr>
              <w:t xml:space="preserve">Risk Assessment Team: </w:t>
            </w:r>
            <w:r w:rsidRPr="00FF32F1">
              <w:rPr>
                <w:rFonts w:ascii="Calibri" w:hAnsi="Calibri"/>
                <w:sz w:val="20"/>
              </w:rPr>
              <w:t xml:space="preserve">Dr. Peter </w:t>
            </w:r>
            <w:r w:rsidR="009738CE" w:rsidRPr="00FF32F1">
              <w:rPr>
                <w:rFonts w:ascii="Calibri" w:hAnsi="Calibri"/>
                <w:sz w:val="20"/>
              </w:rPr>
              <w:t>Dusicka</w:t>
            </w:r>
            <w:r w:rsidRPr="00FF32F1">
              <w:rPr>
                <w:rFonts w:ascii="Calibri" w:hAnsi="Calibri"/>
                <w:sz w:val="20"/>
              </w:rPr>
              <w:t>, Dr. Yu Xiao</w:t>
            </w:r>
          </w:p>
          <w:p w14:paraId="6B6CC5A0" w14:textId="320EBD2E" w:rsidR="00BC19BC" w:rsidRPr="00FF32F1" w:rsidRDefault="00BC19BC" w:rsidP="00BC19BC">
            <w:pPr>
              <w:spacing w:after="0"/>
              <w:jc w:val="left"/>
              <w:rPr>
                <w:rFonts w:ascii="Calibri" w:hAnsi="Calibri"/>
                <w:sz w:val="20"/>
              </w:rPr>
            </w:pPr>
          </w:p>
        </w:tc>
      </w:tr>
      <w:tr w:rsidR="003120B7" w:rsidRPr="00FF32F1" w14:paraId="62346D83" w14:textId="77777777" w:rsidTr="00120C5D">
        <w:trPr>
          <w:cantSplit/>
          <w:jc w:val="center"/>
        </w:trPr>
        <w:tc>
          <w:tcPr>
            <w:tcW w:w="2667" w:type="dxa"/>
          </w:tcPr>
          <w:p w14:paraId="0CF4BF1F" w14:textId="57821C92" w:rsidR="003120B7" w:rsidRPr="00FF32F1" w:rsidRDefault="003120B7">
            <w:pPr>
              <w:spacing w:after="0"/>
              <w:jc w:val="left"/>
              <w:rPr>
                <w:rFonts w:ascii="Calibri" w:hAnsi="Calibri"/>
                <w:b/>
                <w:sz w:val="20"/>
              </w:rPr>
            </w:pPr>
            <w:r w:rsidRPr="00FF32F1">
              <w:rPr>
                <w:rFonts w:ascii="Calibri" w:hAnsi="Calibri"/>
                <w:b/>
                <w:sz w:val="20"/>
              </w:rPr>
              <w:t>Agenda Overview</w:t>
            </w:r>
          </w:p>
        </w:tc>
        <w:tc>
          <w:tcPr>
            <w:tcW w:w="6806" w:type="dxa"/>
          </w:tcPr>
          <w:p w14:paraId="6BB1A76A" w14:textId="1876283C" w:rsidR="003120B7" w:rsidRPr="00FF32F1" w:rsidRDefault="003120B7" w:rsidP="00A37E8A">
            <w:pPr>
              <w:pStyle w:val="NoSpacing"/>
              <w:numPr>
                <w:ilvl w:val="0"/>
                <w:numId w:val="12"/>
              </w:numPr>
              <w:rPr>
                <w:rFonts w:ascii="Calibri" w:hAnsi="Calibri"/>
                <w:sz w:val="20"/>
              </w:rPr>
            </w:pPr>
            <w:r w:rsidRPr="00FF32F1">
              <w:rPr>
                <w:rFonts w:ascii="Calibri" w:hAnsi="Calibri"/>
                <w:sz w:val="20"/>
              </w:rPr>
              <w:t>Introductions (15 minutes)</w:t>
            </w:r>
          </w:p>
          <w:p w14:paraId="0B1C51C5" w14:textId="54300A22" w:rsidR="003120B7" w:rsidRPr="00FF32F1" w:rsidRDefault="00C368BD" w:rsidP="00A37E8A">
            <w:pPr>
              <w:pStyle w:val="NoSpacing"/>
              <w:numPr>
                <w:ilvl w:val="0"/>
                <w:numId w:val="12"/>
              </w:numPr>
              <w:rPr>
                <w:rFonts w:ascii="Calibri" w:hAnsi="Calibri"/>
                <w:sz w:val="20"/>
              </w:rPr>
            </w:pPr>
            <w:r w:rsidRPr="00FF32F1">
              <w:rPr>
                <w:rFonts w:ascii="Calibri" w:hAnsi="Calibri"/>
                <w:sz w:val="20"/>
              </w:rPr>
              <w:t>Vision Mission Goals</w:t>
            </w:r>
            <w:r w:rsidR="003120B7" w:rsidRPr="00FF32F1">
              <w:rPr>
                <w:rFonts w:ascii="Calibri" w:hAnsi="Calibri"/>
                <w:sz w:val="20"/>
              </w:rPr>
              <w:t xml:space="preserve"> (</w:t>
            </w:r>
            <w:r w:rsidR="004E2606" w:rsidRPr="00FF32F1">
              <w:rPr>
                <w:rFonts w:ascii="Calibri" w:hAnsi="Calibri"/>
                <w:sz w:val="20"/>
              </w:rPr>
              <w:t>20</w:t>
            </w:r>
            <w:r w:rsidR="003120B7" w:rsidRPr="00FF32F1">
              <w:rPr>
                <w:rFonts w:ascii="Calibri" w:hAnsi="Calibri"/>
                <w:sz w:val="20"/>
              </w:rPr>
              <w:t xml:space="preserve"> minutes)</w:t>
            </w:r>
          </w:p>
          <w:p w14:paraId="50144C73" w14:textId="0B1566FA" w:rsidR="003120B7" w:rsidRPr="00FF32F1" w:rsidRDefault="004E2606" w:rsidP="00A37E8A">
            <w:pPr>
              <w:pStyle w:val="NoSpacing"/>
              <w:numPr>
                <w:ilvl w:val="0"/>
                <w:numId w:val="12"/>
              </w:numPr>
              <w:rPr>
                <w:rFonts w:ascii="Calibri" w:hAnsi="Calibri"/>
                <w:sz w:val="20"/>
              </w:rPr>
            </w:pPr>
            <w:r w:rsidRPr="00FF32F1">
              <w:rPr>
                <w:rFonts w:ascii="Calibri" w:hAnsi="Calibri"/>
                <w:sz w:val="20"/>
              </w:rPr>
              <w:t>Key Decisions for Risk Assessments</w:t>
            </w:r>
            <w:r w:rsidR="003120B7" w:rsidRPr="00FF32F1">
              <w:rPr>
                <w:rFonts w:ascii="Calibri" w:hAnsi="Calibri"/>
                <w:sz w:val="20"/>
              </w:rPr>
              <w:t xml:space="preserve"> (</w:t>
            </w:r>
            <w:r w:rsidRPr="00FF32F1">
              <w:rPr>
                <w:rFonts w:ascii="Calibri" w:hAnsi="Calibri"/>
                <w:sz w:val="20"/>
              </w:rPr>
              <w:t>25</w:t>
            </w:r>
            <w:r w:rsidR="003120B7" w:rsidRPr="00FF32F1">
              <w:rPr>
                <w:rFonts w:ascii="Calibri" w:hAnsi="Calibri"/>
                <w:sz w:val="20"/>
              </w:rPr>
              <w:t xml:space="preserve"> minutes)</w:t>
            </w:r>
          </w:p>
          <w:p w14:paraId="28D757A2" w14:textId="5920BFBF" w:rsidR="003120B7" w:rsidRPr="00FF32F1" w:rsidRDefault="004E2606" w:rsidP="00A37E8A">
            <w:pPr>
              <w:pStyle w:val="NoSpacing"/>
              <w:numPr>
                <w:ilvl w:val="0"/>
                <w:numId w:val="12"/>
              </w:numPr>
              <w:rPr>
                <w:rFonts w:ascii="Calibri" w:hAnsi="Calibri"/>
                <w:sz w:val="20"/>
              </w:rPr>
            </w:pPr>
            <w:r w:rsidRPr="00FF32F1">
              <w:rPr>
                <w:rFonts w:ascii="Calibri" w:hAnsi="Calibri"/>
                <w:sz w:val="20"/>
              </w:rPr>
              <w:t>Community Profile—basis for analysis</w:t>
            </w:r>
            <w:r w:rsidR="003120B7" w:rsidRPr="00FF32F1">
              <w:rPr>
                <w:rFonts w:ascii="Calibri" w:hAnsi="Calibri"/>
                <w:sz w:val="20"/>
              </w:rPr>
              <w:t xml:space="preserve"> (</w:t>
            </w:r>
            <w:r w:rsidRPr="00FF32F1">
              <w:rPr>
                <w:rFonts w:ascii="Calibri" w:hAnsi="Calibri"/>
                <w:sz w:val="20"/>
              </w:rPr>
              <w:t>25</w:t>
            </w:r>
            <w:r w:rsidR="003120B7" w:rsidRPr="00FF32F1">
              <w:rPr>
                <w:rFonts w:ascii="Calibri" w:hAnsi="Calibri"/>
                <w:sz w:val="20"/>
              </w:rPr>
              <w:t xml:space="preserve"> minutes)</w:t>
            </w:r>
          </w:p>
          <w:p w14:paraId="2454BF1C" w14:textId="11851A4E" w:rsidR="003120B7" w:rsidRPr="00FF32F1" w:rsidRDefault="003120B7" w:rsidP="00A37E8A">
            <w:pPr>
              <w:pStyle w:val="NoSpacing"/>
              <w:numPr>
                <w:ilvl w:val="0"/>
                <w:numId w:val="12"/>
              </w:numPr>
              <w:rPr>
                <w:rFonts w:ascii="Calibri" w:hAnsi="Calibri"/>
                <w:b/>
                <w:sz w:val="20"/>
              </w:rPr>
            </w:pPr>
            <w:r w:rsidRPr="00FF32F1">
              <w:rPr>
                <w:rFonts w:ascii="Calibri" w:hAnsi="Calibri"/>
                <w:sz w:val="20"/>
              </w:rPr>
              <w:t>Review work for next time (5 minutes)</w:t>
            </w:r>
          </w:p>
        </w:tc>
      </w:tr>
    </w:tbl>
    <w:p w14:paraId="255A2446" w14:textId="2C5097A5" w:rsidR="000925A3" w:rsidRPr="00FF32F1" w:rsidRDefault="000925A3" w:rsidP="00120C5D">
      <w:pPr>
        <w:tabs>
          <w:tab w:val="left" w:pos="0"/>
        </w:tabs>
        <w:ind w:right="-360"/>
        <w:jc w:val="left"/>
        <w:rPr>
          <w:rFonts w:ascii="Calibri" w:hAnsi="Calibri"/>
          <w:sz w:val="20"/>
        </w:rPr>
      </w:pPr>
    </w:p>
    <w:tbl>
      <w:tblPr>
        <w:tblW w:w="9792" w:type="dxa"/>
        <w:tblLayout w:type="fixed"/>
        <w:tblCellMar>
          <w:left w:w="58" w:type="dxa"/>
          <w:right w:w="58" w:type="dxa"/>
        </w:tblCellMar>
        <w:tblLook w:val="01E0" w:firstRow="1" w:lastRow="1" w:firstColumn="1" w:lastColumn="1" w:noHBand="0" w:noVBand="0"/>
      </w:tblPr>
      <w:tblGrid>
        <w:gridCol w:w="2758"/>
        <w:gridCol w:w="7034"/>
      </w:tblGrid>
      <w:tr w:rsidR="00120C5D" w:rsidRPr="00FF32F1" w14:paraId="6ED86458" w14:textId="77777777" w:rsidTr="00120C5D">
        <w:trPr>
          <w:trHeight w:val="351"/>
        </w:trPr>
        <w:tc>
          <w:tcPr>
            <w:tcW w:w="2758" w:type="dxa"/>
            <w:shd w:val="clear" w:color="auto" w:fill="D9D9D9" w:themeFill="background1" w:themeFillShade="D9"/>
          </w:tcPr>
          <w:p w14:paraId="3430FBA4" w14:textId="7E8E6406" w:rsidR="00120C5D" w:rsidRPr="00FF32F1" w:rsidRDefault="00120C5D" w:rsidP="00120C5D">
            <w:pPr>
              <w:spacing w:before="60" w:after="0"/>
              <w:rPr>
                <w:rFonts w:ascii="Calibri" w:hAnsi="Calibri"/>
                <w:b/>
                <w:sz w:val="20"/>
              </w:rPr>
            </w:pPr>
            <w:r w:rsidRPr="00FF32F1">
              <w:rPr>
                <w:rFonts w:ascii="Calibri" w:hAnsi="Calibri"/>
                <w:b/>
                <w:sz w:val="20"/>
              </w:rPr>
              <w:t>Agenda Item</w:t>
            </w:r>
          </w:p>
        </w:tc>
        <w:tc>
          <w:tcPr>
            <w:tcW w:w="7034" w:type="dxa"/>
            <w:shd w:val="clear" w:color="auto" w:fill="D9D9D9" w:themeFill="background1" w:themeFillShade="D9"/>
          </w:tcPr>
          <w:p w14:paraId="56329DB1" w14:textId="37A0354A" w:rsidR="00120C5D" w:rsidRPr="00FF32F1" w:rsidRDefault="00120C5D" w:rsidP="00EA0B0E">
            <w:pPr>
              <w:spacing w:before="60" w:after="0"/>
              <w:ind w:left="288" w:hanging="288"/>
              <w:rPr>
                <w:rFonts w:ascii="Calibri" w:hAnsi="Calibri"/>
                <w:b/>
                <w:sz w:val="20"/>
              </w:rPr>
            </w:pPr>
            <w:r w:rsidRPr="00FF32F1">
              <w:rPr>
                <w:rFonts w:ascii="Calibri" w:hAnsi="Calibri"/>
                <w:b/>
                <w:sz w:val="20"/>
              </w:rPr>
              <w:t>Notes</w:t>
            </w:r>
          </w:p>
        </w:tc>
      </w:tr>
      <w:tr w:rsidR="00EA0B0E" w:rsidRPr="00FF32F1" w14:paraId="3CB360D5" w14:textId="77777777" w:rsidTr="00120C5D">
        <w:trPr>
          <w:trHeight w:val="690"/>
        </w:trPr>
        <w:tc>
          <w:tcPr>
            <w:tcW w:w="2758" w:type="dxa"/>
            <w:tcBorders>
              <w:bottom w:val="single" w:sz="4" w:space="0" w:color="D9D9D9" w:themeColor="background1" w:themeShade="D9"/>
            </w:tcBorders>
          </w:tcPr>
          <w:p w14:paraId="52FA4D4C" w14:textId="2B2C0A9D" w:rsidR="00EA0B0E" w:rsidRPr="00FF32F1" w:rsidRDefault="00E73FF6" w:rsidP="00BC19BC">
            <w:pPr>
              <w:spacing w:before="60" w:after="0"/>
              <w:rPr>
                <w:rFonts w:ascii="Calibri" w:hAnsi="Calibri"/>
                <w:sz w:val="20"/>
              </w:rPr>
            </w:pPr>
            <w:r w:rsidRPr="00FF32F1">
              <w:rPr>
                <w:rFonts w:ascii="Calibri" w:hAnsi="Calibri"/>
                <w:i/>
                <w:sz w:val="20"/>
              </w:rPr>
              <w:t>9:00</w:t>
            </w:r>
            <w:r w:rsidR="00BC19BC" w:rsidRPr="00FF32F1">
              <w:rPr>
                <w:rFonts w:ascii="Calibri" w:hAnsi="Calibri"/>
                <w:sz w:val="20"/>
              </w:rPr>
              <w:t xml:space="preserve"> </w:t>
            </w:r>
            <w:r w:rsidR="00120C5D" w:rsidRPr="00FF32F1">
              <w:rPr>
                <w:rFonts w:ascii="Calibri" w:hAnsi="Calibri"/>
                <w:b/>
                <w:sz w:val="20"/>
              </w:rPr>
              <w:t>Introductions</w:t>
            </w:r>
          </w:p>
          <w:p w14:paraId="15C520AE" w14:textId="77777777" w:rsidR="00EA0B0E" w:rsidRPr="00FF32F1" w:rsidRDefault="00EA0B0E">
            <w:pPr>
              <w:spacing w:before="60" w:after="0"/>
              <w:ind w:left="288" w:hanging="288"/>
              <w:jc w:val="left"/>
              <w:rPr>
                <w:rFonts w:ascii="Calibri" w:hAnsi="Calibri"/>
                <w:b/>
                <w:sz w:val="20"/>
                <w:u w:val="single"/>
              </w:rPr>
            </w:pPr>
          </w:p>
        </w:tc>
        <w:tc>
          <w:tcPr>
            <w:tcW w:w="7034" w:type="dxa"/>
            <w:tcBorders>
              <w:bottom w:val="single" w:sz="4" w:space="0" w:color="D9D9D9" w:themeColor="background1" w:themeShade="D9"/>
            </w:tcBorders>
            <w:shd w:val="clear" w:color="auto" w:fill="auto"/>
          </w:tcPr>
          <w:p w14:paraId="2B993EC3" w14:textId="1962B120" w:rsidR="00EA0B0E" w:rsidRPr="00FF32F1" w:rsidRDefault="004235D0" w:rsidP="003120B7">
            <w:pPr>
              <w:spacing w:before="60" w:after="0"/>
              <w:ind w:left="288" w:hanging="288"/>
              <w:rPr>
                <w:rFonts w:ascii="Calibri" w:hAnsi="Calibri"/>
                <w:b/>
                <w:sz w:val="20"/>
              </w:rPr>
            </w:pPr>
            <w:r w:rsidRPr="00FF32F1">
              <w:rPr>
                <w:rFonts w:ascii="Calibri" w:hAnsi="Calibri"/>
                <w:b/>
                <w:sz w:val="20"/>
              </w:rPr>
              <w:t>Dr.</w:t>
            </w:r>
            <w:r w:rsidR="00682ECD" w:rsidRPr="00FF32F1">
              <w:rPr>
                <w:rFonts w:ascii="Calibri" w:hAnsi="Calibri"/>
                <w:b/>
                <w:sz w:val="20"/>
              </w:rPr>
              <w:t xml:space="preserve"> Yu Xiao and </w:t>
            </w:r>
            <w:r w:rsidRPr="00FF32F1">
              <w:rPr>
                <w:rFonts w:ascii="Calibri" w:hAnsi="Calibri"/>
                <w:b/>
                <w:sz w:val="20"/>
              </w:rPr>
              <w:t xml:space="preserve">Dr. </w:t>
            </w:r>
            <w:r w:rsidR="00682ECD" w:rsidRPr="00FF32F1">
              <w:rPr>
                <w:rFonts w:ascii="Calibri" w:hAnsi="Calibri"/>
                <w:b/>
                <w:sz w:val="20"/>
              </w:rPr>
              <w:t>Peter Dusicka</w:t>
            </w:r>
            <w:r w:rsidRPr="00FF32F1">
              <w:rPr>
                <w:rFonts w:ascii="Calibri" w:hAnsi="Calibri"/>
                <w:b/>
                <w:sz w:val="20"/>
              </w:rPr>
              <w:t xml:space="preserve"> are leading the Risk Assessment analysis from Portland State University </w:t>
            </w:r>
            <w:r w:rsidR="0030626C" w:rsidRPr="00FF32F1">
              <w:rPr>
                <w:rFonts w:ascii="Calibri" w:hAnsi="Calibri"/>
                <w:b/>
                <w:sz w:val="20"/>
              </w:rPr>
              <w:t>.</w:t>
            </w:r>
          </w:p>
          <w:p w14:paraId="693455DB" w14:textId="77777777" w:rsidR="0030626C" w:rsidRPr="00FF32F1" w:rsidRDefault="0030626C" w:rsidP="003120B7">
            <w:pPr>
              <w:spacing w:before="60" w:after="0"/>
              <w:ind w:left="288" w:hanging="288"/>
              <w:rPr>
                <w:rFonts w:ascii="Calibri" w:hAnsi="Calibri"/>
                <w:b/>
                <w:sz w:val="20"/>
              </w:rPr>
            </w:pPr>
          </w:p>
          <w:p w14:paraId="6F117B7E" w14:textId="39FE2D11" w:rsidR="0030626C" w:rsidRPr="00FF32F1" w:rsidRDefault="0030626C" w:rsidP="003120B7">
            <w:pPr>
              <w:spacing w:before="60" w:after="0"/>
              <w:ind w:left="288" w:hanging="288"/>
              <w:rPr>
                <w:rFonts w:ascii="Calibri" w:hAnsi="Calibri"/>
                <w:sz w:val="20"/>
              </w:rPr>
            </w:pPr>
            <w:r w:rsidRPr="00FF32F1">
              <w:rPr>
                <w:rFonts w:ascii="Calibri" w:hAnsi="Calibri"/>
                <w:sz w:val="20"/>
              </w:rPr>
              <w:t>About Peter: My research focuses on seismic resilience of our infrastructure such as bridges, buildings and utilities. My recent activities include assessment of the anticipated Cascadia Subduction Zone earthquakes on fuel storage tanks, evaluation of seismic repair methods for bridges, and development of low earthquake damage mass timber buildings.</w:t>
            </w:r>
          </w:p>
          <w:p w14:paraId="2830822E" w14:textId="77777777" w:rsidR="0030626C" w:rsidRPr="00FF32F1" w:rsidRDefault="0030626C" w:rsidP="003120B7">
            <w:pPr>
              <w:spacing w:before="60" w:after="0"/>
              <w:ind w:left="288" w:hanging="288"/>
              <w:rPr>
                <w:rFonts w:ascii="Calibri" w:hAnsi="Calibri"/>
                <w:sz w:val="20"/>
              </w:rPr>
            </w:pPr>
          </w:p>
          <w:p w14:paraId="67FEEE05" w14:textId="653B45E8" w:rsidR="0030626C" w:rsidRPr="00FF32F1" w:rsidRDefault="0030626C" w:rsidP="003120B7">
            <w:pPr>
              <w:spacing w:before="60" w:after="0"/>
              <w:ind w:left="288" w:hanging="288"/>
              <w:rPr>
                <w:rFonts w:ascii="Calibri" w:hAnsi="Calibri"/>
                <w:sz w:val="20"/>
              </w:rPr>
            </w:pPr>
            <w:r w:rsidRPr="00FF32F1">
              <w:rPr>
                <w:rFonts w:ascii="Calibri" w:hAnsi="Calibri"/>
                <w:sz w:val="20"/>
              </w:rPr>
              <w:t>About Yu: Dr. Xiao is an Associate Professor in the Toulan School of Urban Studies and Planning at Portland State University (PSU).  Before moving to PSU, she worked for Texas A&amp;M University for nine years. The main area of her research deals with community resilience with a focus on local and regional economic sustainability and resiliency.</w:t>
            </w:r>
          </w:p>
          <w:p w14:paraId="46837885" w14:textId="6144E886" w:rsidR="003120B7" w:rsidRPr="00FF32F1" w:rsidRDefault="003120B7" w:rsidP="003120B7">
            <w:pPr>
              <w:spacing w:before="60" w:after="0"/>
              <w:ind w:left="288" w:hanging="288"/>
              <w:rPr>
                <w:rFonts w:ascii="Calibri" w:hAnsi="Calibri"/>
                <w:b/>
                <w:sz w:val="20"/>
              </w:rPr>
            </w:pPr>
          </w:p>
        </w:tc>
      </w:tr>
      <w:tr w:rsidR="00EA0B0E" w:rsidRPr="00FF32F1" w14:paraId="3E21304D" w14:textId="77777777" w:rsidTr="00120C5D">
        <w:trPr>
          <w:trHeight w:val="690"/>
        </w:trPr>
        <w:tc>
          <w:tcPr>
            <w:tcW w:w="2758" w:type="dxa"/>
            <w:tcBorders>
              <w:top w:val="single" w:sz="4" w:space="0" w:color="D9D9D9" w:themeColor="background1" w:themeShade="D9"/>
              <w:bottom w:val="single" w:sz="4" w:space="0" w:color="D9D9D9" w:themeColor="background1" w:themeShade="D9"/>
            </w:tcBorders>
          </w:tcPr>
          <w:p w14:paraId="2810BD11" w14:textId="17CEAEB8" w:rsidR="00EA0B0E" w:rsidRPr="00FF32F1" w:rsidRDefault="00E73FF6" w:rsidP="003F6F80">
            <w:pPr>
              <w:jc w:val="left"/>
              <w:rPr>
                <w:rFonts w:ascii="Calibri" w:hAnsi="Calibri"/>
                <w:sz w:val="20"/>
              </w:rPr>
            </w:pPr>
            <w:r w:rsidRPr="00FF32F1">
              <w:rPr>
                <w:rFonts w:ascii="Calibri" w:hAnsi="Calibri"/>
                <w:i/>
                <w:sz w:val="20"/>
              </w:rPr>
              <w:t>9:15</w:t>
            </w:r>
            <w:r w:rsidR="00120C5D" w:rsidRPr="00FF32F1">
              <w:rPr>
                <w:rFonts w:ascii="Calibri" w:hAnsi="Calibri"/>
                <w:sz w:val="20"/>
              </w:rPr>
              <w:t xml:space="preserve"> </w:t>
            </w:r>
            <w:r w:rsidR="00AA118A" w:rsidRPr="00FF32F1">
              <w:rPr>
                <w:rFonts w:ascii="Calibri" w:hAnsi="Calibri"/>
                <w:b/>
                <w:sz w:val="20"/>
              </w:rPr>
              <w:t>Vision Mission Goals</w:t>
            </w:r>
          </w:p>
          <w:p w14:paraId="4090486E" w14:textId="77777777" w:rsidR="00EA0B0E" w:rsidRPr="00FF32F1" w:rsidRDefault="00EA0B0E" w:rsidP="00EA0B0E">
            <w:pPr>
              <w:spacing w:before="60" w:after="0"/>
              <w:ind w:left="288" w:hanging="288"/>
              <w:rPr>
                <w:rFonts w:ascii="Calibri" w:hAnsi="Calibri"/>
                <w:b/>
                <w:sz w:val="20"/>
                <w:u w:val="single"/>
              </w:rPr>
            </w:pPr>
          </w:p>
        </w:tc>
        <w:tc>
          <w:tcPr>
            <w:tcW w:w="7034" w:type="dxa"/>
            <w:tcBorders>
              <w:top w:val="single" w:sz="4" w:space="0" w:color="D9D9D9" w:themeColor="background1" w:themeShade="D9"/>
              <w:bottom w:val="single" w:sz="4" w:space="0" w:color="D9D9D9" w:themeColor="background1" w:themeShade="D9"/>
            </w:tcBorders>
            <w:shd w:val="clear" w:color="auto" w:fill="auto"/>
          </w:tcPr>
          <w:p w14:paraId="4F7B19A3" w14:textId="77777777" w:rsidR="00AA118A" w:rsidRPr="00FF32F1" w:rsidRDefault="00AA118A" w:rsidP="000A2434">
            <w:pPr>
              <w:spacing w:after="200" w:line="276" w:lineRule="auto"/>
              <w:jc w:val="left"/>
              <w:rPr>
                <w:rFonts w:ascii="Calibri" w:hAnsi="Calibri"/>
                <w:bCs/>
                <w:sz w:val="20"/>
              </w:rPr>
            </w:pPr>
            <w:r w:rsidRPr="00FF32F1">
              <w:rPr>
                <w:rFonts w:ascii="Calibri" w:hAnsi="Calibri"/>
                <w:bCs/>
                <w:sz w:val="20"/>
              </w:rPr>
              <w:t xml:space="preserve">The below is from 2016.  The planning team is proposing to keep the vision and mission from 2016, and update the goals to reflect our current context. </w:t>
            </w:r>
          </w:p>
          <w:p w14:paraId="4093577C" w14:textId="3F0CED5D" w:rsidR="00AA118A" w:rsidRPr="00FF32F1" w:rsidRDefault="00AA118A" w:rsidP="00AA118A">
            <w:pPr>
              <w:spacing w:after="200" w:line="276" w:lineRule="auto"/>
              <w:rPr>
                <w:rFonts w:ascii="Calibri" w:hAnsi="Calibri"/>
                <w:bCs/>
                <w:sz w:val="20"/>
              </w:rPr>
            </w:pPr>
            <w:r w:rsidRPr="00FF32F1">
              <w:rPr>
                <w:rFonts w:ascii="Calibri" w:hAnsi="Calibri"/>
                <w:b/>
                <w:bCs/>
                <w:sz w:val="20"/>
              </w:rPr>
              <w:t>Vision:</w:t>
            </w:r>
            <w:r w:rsidRPr="00FF32F1">
              <w:rPr>
                <w:rFonts w:ascii="Calibri" w:hAnsi="Calibri"/>
                <w:bCs/>
                <w:sz w:val="20"/>
              </w:rPr>
              <w:t xml:space="preserve"> </w:t>
            </w:r>
            <w:r w:rsidRPr="00FF32F1">
              <w:rPr>
                <w:rFonts w:ascii="Calibri" w:hAnsi="Calibri"/>
                <w:sz w:val="20"/>
              </w:rPr>
              <w:t>Portland is a prosperous, healthy, equitable and resilient city where everyone has access to opportunity and is engaged in shaping decisions that affect their lives</w:t>
            </w:r>
            <w:r w:rsidR="00841265" w:rsidRPr="00FF32F1">
              <w:rPr>
                <w:rFonts w:ascii="Calibri" w:hAnsi="Calibri"/>
                <w:sz w:val="20"/>
              </w:rPr>
              <w:t>.</w:t>
            </w:r>
            <w:r w:rsidRPr="00FF32F1">
              <w:rPr>
                <w:rFonts w:ascii="Calibri" w:hAnsi="Calibri"/>
                <w:sz w:val="20"/>
              </w:rPr>
              <w:t xml:space="preserve"> (City of Portland 2035 Comprehensive Plan).</w:t>
            </w:r>
          </w:p>
          <w:p w14:paraId="6F8FFEA5" w14:textId="77777777" w:rsidR="00AA118A" w:rsidRPr="00FF32F1" w:rsidRDefault="00AA118A" w:rsidP="00AA118A">
            <w:pPr>
              <w:widowControl w:val="0"/>
              <w:autoSpaceDE w:val="0"/>
              <w:autoSpaceDN w:val="0"/>
              <w:adjustRightInd w:val="0"/>
              <w:spacing w:before="0" w:after="0"/>
              <w:jc w:val="left"/>
              <w:rPr>
                <w:rFonts w:ascii="Calibri" w:hAnsi="Calibri"/>
                <w:sz w:val="20"/>
              </w:rPr>
            </w:pPr>
            <w:r w:rsidRPr="00FF32F1">
              <w:rPr>
                <w:rFonts w:ascii="Calibri" w:hAnsi="Calibri"/>
                <w:b/>
                <w:sz w:val="20"/>
              </w:rPr>
              <w:t>Mission:</w:t>
            </w:r>
            <w:r w:rsidRPr="00FF32F1">
              <w:rPr>
                <w:rFonts w:ascii="Calibri" w:hAnsi="Calibri"/>
                <w:sz w:val="20"/>
              </w:rPr>
              <w:t xml:space="preserve"> To equitably reduce risk and the adverse impacts of natural hazards by building community resilience through collaborative, cost-effective actions and strategies.</w:t>
            </w:r>
          </w:p>
          <w:p w14:paraId="0228EE8A" w14:textId="77777777" w:rsidR="00AA118A" w:rsidRPr="00FF32F1" w:rsidRDefault="00AA118A" w:rsidP="00AA118A">
            <w:pPr>
              <w:widowControl w:val="0"/>
              <w:autoSpaceDE w:val="0"/>
              <w:autoSpaceDN w:val="0"/>
              <w:adjustRightInd w:val="0"/>
              <w:spacing w:before="0" w:after="0"/>
              <w:jc w:val="left"/>
              <w:rPr>
                <w:rFonts w:ascii="Calibri" w:hAnsi="Calibri"/>
                <w:sz w:val="20"/>
              </w:rPr>
            </w:pPr>
          </w:p>
          <w:p w14:paraId="7753DB80" w14:textId="77777777" w:rsidR="00AA118A" w:rsidRPr="00FF32F1" w:rsidRDefault="00AA118A" w:rsidP="00AA118A">
            <w:pPr>
              <w:widowControl w:val="0"/>
              <w:autoSpaceDE w:val="0"/>
              <w:autoSpaceDN w:val="0"/>
              <w:adjustRightInd w:val="0"/>
              <w:spacing w:before="0" w:after="0"/>
              <w:jc w:val="left"/>
              <w:rPr>
                <w:rFonts w:ascii="Calibri" w:hAnsi="Calibri"/>
                <w:b/>
                <w:sz w:val="20"/>
              </w:rPr>
            </w:pPr>
            <w:r w:rsidRPr="00FF32F1">
              <w:rPr>
                <w:rFonts w:ascii="Calibri" w:hAnsi="Calibri"/>
                <w:b/>
                <w:sz w:val="20"/>
              </w:rPr>
              <w:lastRenderedPageBreak/>
              <w:t>Goals</w:t>
            </w:r>
          </w:p>
          <w:p w14:paraId="6718C69E" w14:textId="77777777" w:rsidR="00AA118A" w:rsidRPr="00FF32F1" w:rsidRDefault="00AA118A" w:rsidP="00AA118A">
            <w:pPr>
              <w:widowControl w:val="0"/>
              <w:autoSpaceDE w:val="0"/>
              <w:autoSpaceDN w:val="0"/>
              <w:adjustRightInd w:val="0"/>
              <w:spacing w:before="0" w:after="0"/>
              <w:jc w:val="left"/>
              <w:rPr>
                <w:rFonts w:ascii="Calibri" w:hAnsi="Calibri" w:cs="¥Ê ÿˇø®4!"/>
                <w:sz w:val="20"/>
              </w:rPr>
            </w:pPr>
            <w:r w:rsidRPr="00FF32F1">
              <w:rPr>
                <w:rFonts w:ascii="Calibri" w:hAnsi="Calibri" w:cs="¥Ê ÿˇø®4!"/>
                <w:sz w:val="20"/>
              </w:rPr>
              <w:t> Protect life and reduce injuries.</w:t>
            </w:r>
          </w:p>
          <w:p w14:paraId="3C889BC0" w14:textId="77777777" w:rsidR="00AA118A" w:rsidRPr="00FF32F1" w:rsidRDefault="00AA118A" w:rsidP="00AA118A">
            <w:pPr>
              <w:widowControl w:val="0"/>
              <w:autoSpaceDE w:val="0"/>
              <w:autoSpaceDN w:val="0"/>
              <w:adjustRightInd w:val="0"/>
              <w:spacing w:before="0" w:after="0"/>
              <w:jc w:val="left"/>
              <w:rPr>
                <w:rFonts w:ascii="Calibri" w:hAnsi="Calibri" w:cs="¥Ê ÿˇø®4!"/>
                <w:sz w:val="20"/>
              </w:rPr>
            </w:pPr>
            <w:r w:rsidRPr="00FF32F1">
              <w:rPr>
                <w:rFonts w:ascii="Calibri" w:hAnsi="Calibri" w:cs="¥Ê ÿˇø®4!"/>
                <w:sz w:val="20"/>
              </w:rPr>
              <w:t> Engage and build capacity for the whole community.</w:t>
            </w:r>
          </w:p>
          <w:p w14:paraId="5FCBF45B" w14:textId="77777777" w:rsidR="00AA118A" w:rsidRPr="00FF32F1" w:rsidRDefault="00AA118A" w:rsidP="00AA118A">
            <w:pPr>
              <w:widowControl w:val="0"/>
              <w:autoSpaceDE w:val="0"/>
              <w:autoSpaceDN w:val="0"/>
              <w:adjustRightInd w:val="0"/>
              <w:spacing w:before="0" w:after="0"/>
              <w:jc w:val="left"/>
              <w:rPr>
                <w:rFonts w:ascii="Calibri" w:hAnsi="Calibri" w:cs="¥Ê ÿˇø®4!"/>
                <w:sz w:val="20"/>
              </w:rPr>
            </w:pPr>
            <w:r w:rsidRPr="00FF32F1">
              <w:rPr>
                <w:rFonts w:ascii="Calibri" w:hAnsi="Calibri" w:cs="¥Ê ÿˇø®4!"/>
                <w:sz w:val="20"/>
              </w:rPr>
              <w:t> Minimize public and private property damage.</w:t>
            </w:r>
          </w:p>
          <w:p w14:paraId="2E6A3E92" w14:textId="77777777" w:rsidR="00AA118A" w:rsidRPr="00FF32F1" w:rsidRDefault="00AA118A" w:rsidP="00AA118A">
            <w:pPr>
              <w:widowControl w:val="0"/>
              <w:autoSpaceDE w:val="0"/>
              <w:autoSpaceDN w:val="0"/>
              <w:adjustRightInd w:val="0"/>
              <w:spacing w:before="0" w:after="0"/>
              <w:jc w:val="left"/>
              <w:rPr>
                <w:rFonts w:ascii="Calibri" w:hAnsi="Calibri" w:cs="¥Ê ÿˇø®4!"/>
                <w:sz w:val="20"/>
              </w:rPr>
            </w:pPr>
            <w:r w:rsidRPr="00FF32F1">
              <w:rPr>
                <w:rFonts w:ascii="Calibri" w:hAnsi="Calibri" w:cs="¥Ê ÿˇø®4!"/>
                <w:sz w:val="20"/>
              </w:rPr>
              <w:t> Protect, restore, and sustain natural systems.</w:t>
            </w:r>
          </w:p>
          <w:p w14:paraId="3CEF3604" w14:textId="77777777" w:rsidR="00AA118A" w:rsidRPr="00FF32F1" w:rsidRDefault="00AA118A" w:rsidP="00AA118A">
            <w:pPr>
              <w:widowControl w:val="0"/>
              <w:autoSpaceDE w:val="0"/>
              <w:autoSpaceDN w:val="0"/>
              <w:adjustRightInd w:val="0"/>
              <w:spacing w:before="0" w:after="0"/>
              <w:jc w:val="left"/>
              <w:rPr>
                <w:rFonts w:ascii="Calibri" w:hAnsi="Calibri" w:cs="¥Ê ÿˇø®4!"/>
                <w:sz w:val="20"/>
              </w:rPr>
            </w:pPr>
            <w:r w:rsidRPr="00FF32F1">
              <w:rPr>
                <w:rFonts w:ascii="Calibri" w:hAnsi="Calibri" w:cs="¥Ê ÿˇø®4!"/>
                <w:sz w:val="20"/>
              </w:rPr>
              <w:t> Minimize the disruption of essential infrastructure and services.</w:t>
            </w:r>
          </w:p>
          <w:p w14:paraId="3FF7FC2A" w14:textId="6DFAED1D" w:rsidR="00AA118A" w:rsidRPr="00FF32F1" w:rsidRDefault="000C3268" w:rsidP="00AA118A">
            <w:pPr>
              <w:widowControl w:val="0"/>
              <w:autoSpaceDE w:val="0"/>
              <w:autoSpaceDN w:val="0"/>
              <w:adjustRightInd w:val="0"/>
              <w:spacing w:before="0" w:after="0"/>
              <w:jc w:val="left"/>
              <w:rPr>
                <w:rFonts w:ascii="Calibri" w:hAnsi="Calibri" w:cs="¥Ê ÿˇø®4!"/>
                <w:sz w:val="20"/>
              </w:rPr>
            </w:pPr>
            <w:r w:rsidRPr="00FF32F1">
              <w:rPr>
                <w:rFonts w:ascii="Calibri" w:hAnsi="Calibri" w:cs="¥Ê ÿˇø®4!"/>
                <w:sz w:val="20"/>
              </w:rPr>
              <w:t> Integrate mitigation strategies into existing plan</w:t>
            </w:r>
            <w:r w:rsidR="00841265" w:rsidRPr="00FF32F1">
              <w:rPr>
                <w:rFonts w:ascii="Calibri" w:hAnsi="Calibri" w:cs="¥Ê ÿˇø®4!"/>
                <w:sz w:val="20"/>
              </w:rPr>
              <w:t>s</w:t>
            </w:r>
            <w:r w:rsidR="00AA118A" w:rsidRPr="00FF32F1">
              <w:rPr>
                <w:rFonts w:ascii="Calibri" w:hAnsi="Calibri" w:cs="¥Ê ÿˇø®4!"/>
                <w:sz w:val="20"/>
              </w:rPr>
              <w:t xml:space="preserve"> and programs.</w:t>
            </w:r>
          </w:p>
          <w:p w14:paraId="2791A064" w14:textId="77777777" w:rsidR="00AA118A" w:rsidRPr="00FF32F1" w:rsidRDefault="00AA118A" w:rsidP="00AA118A">
            <w:pPr>
              <w:widowControl w:val="0"/>
              <w:autoSpaceDE w:val="0"/>
              <w:autoSpaceDN w:val="0"/>
              <w:adjustRightInd w:val="0"/>
              <w:spacing w:before="0" w:after="0"/>
              <w:jc w:val="left"/>
              <w:rPr>
                <w:rFonts w:ascii="Calibri" w:hAnsi="Calibri"/>
                <w:sz w:val="20"/>
              </w:rPr>
            </w:pPr>
            <w:r w:rsidRPr="00FF32F1">
              <w:rPr>
                <w:rFonts w:ascii="Calibri" w:hAnsi="Calibri" w:cs="¥Ê ÿˇø®4!"/>
                <w:sz w:val="20"/>
              </w:rPr>
              <w:t> Prioritize multi-objective actions that reduce risk to vulnerable communities.</w:t>
            </w:r>
          </w:p>
          <w:p w14:paraId="0648D0E4" w14:textId="77777777" w:rsidR="00AA118A" w:rsidRPr="00FF32F1" w:rsidRDefault="00AA118A" w:rsidP="00AA118A">
            <w:pPr>
              <w:spacing w:before="60" w:after="0"/>
              <w:ind w:left="288" w:hanging="288"/>
              <w:jc w:val="center"/>
              <w:rPr>
                <w:rFonts w:ascii="Calibri" w:hAnsi="Calibri"/>
                <w:b/>
                <w:sz w:val="20"/>
              </w:rPr>
            </w:pPr>
          </w:p>
          <w:p w14:paraId="1B788C0A" w14:textId="7AA120F0" w:rsidR="000A2434" w:rsidRPr="00FF32F1" w:rsidRDefault="000A2434" w:rsidP="00AA118A">
            <w:pPr>
              <w:spacing w:before="60" w:after="0"/>
              <w:ind w:left="288" w:hanging="288"/>
              <w:rPr>
                <w:rFonts w:ascii="Calibri" w:hAnsi="Calibri"/>
                <w:b/>
                <w:sz w:val="20"/>
              </w:rPr>
            </w:pPr>
            <w:r w:rsidRPr="00FF32F1">
              <w:rPr>
                <w:rFonts w:ascii="Calibri" w:hAnsi="Calibri"/>
                <w:b/>
                <w:sz w:val="20"/>
              </w:rPr>
              <w:t>Additional considerations</w:t>
            </w:r>
          </w:p>
          <w:p w14:paraId="617BEE18" w14:textId="5E8830DA" w:rsidR="000A2434" w:rsidRPr="00FF32F1" w:rsidRDefault="000A2434" w:rsidP="00841265">
            <w:pPr>
              <w:spacing w:before="60" w:after="0"/>
              <w:jc w:val="left"/>
              <w:rPr>
                <w:rFonts w:ascii="Calibri" w:hAnsi="Calibri"/>
                <w:sz w:val="20"/>
              </w:rPr>
            </w:pPr>
            <w:r w:rsidRPr="00FF32F1">
              <w:rPr>
                <w:rFonts w:ascii="Calibri" w:hAnsi="Calibri"/>
                <w:sz w:val="20"/>
              </w:rPr>
              <w:t>Include community</w:t>
            </w:r>
            <w:r w:rsidR="00AE6253" w:rsidRPr="00FF32F1">
              <w:rPr>
                <w:rFonts w:ascii="Calibri" w:hAnsi="Calibri"/>
                <w:sz w:val="20"/>
              </w:rPr>
              <w:t xml:space="preserve"> voice</w:t>
            </w:r>
            <w:r w:rsidRPr="00FF32F1">
              <w:rPr>
                <w:rFonts w:ascii="Calibri" w:hAnsi="Calibri"/>
                <w:sz w:val="20"/>
              </w:rPr>
              <w:t>—especially those frontline communities</w:t>
            </w:r>
          </w:p>
          <w:p w14:paraId="6426F767" w14:textId="77777777" w:rsidR="000A2434" w:rsidRPr="00FF32F1" w:rsidRDefault="000A2434" w:rsidP="000A2434">
            <w:pPr>
              <w:spacing w:before="60" w:after="0"/>
              <w:ind w:left="288" w:hanging="288"/>
              <w:jc w:val="left"/>
              <w:rPr>
                <w:rFonts w:ascii="Calibri" w:hAnsi="Calibri"/>
                <w:sz w:val="20"/>
              </w:rPr>
            </w:pPr>
            <w:r w:rsidRPr="00FF32F1">
              <w:rPr>
                <w:rFonts w:ascii="Calibri" w:hAnsi="Calibri"/>
                <w:sz w:val="20"/>
              </w:rPr>
              <w:t>Prioritize projects that reflect what we’ve learned through collaborative work around infrastructure resilience (RIPE/DRRAG)</w:t>
            </w:r>
          </w:p>
          <w:p w14:paraId="29C71388" w14:textId="5545174E" w:rsidR="00AE6253" w:rsidRPr="00FF32F1" w:rsidRDefault="00AE6253" w:rsidP="000A2434">
            <w:pPr>
              <w:spacing w:before="60" w:after="0"/>
              <w:ind w:left="288" w:hanging="288"/>
              <w:jc w:val="left"/>
              <w:rPr>
                <w:rFonts w:ascii="Calibri" w:hAnsi="Calibri"/>
                <w:sz w:val="20"/>
              </w:rPr>
            </w:pPr>
            <w:r w:rsidRPr="00FF32F1">
              <w:rPr>
                <w:rFonts w:ascii="Calibri" w:hAnsi="Calibri"/>
                <w:sz w:val="20"/>
              </w:rPr>
              <w:t>Update language around vulnerability</w:t>
            </w:r>
          </w:p>
          <w:p w14:paraId="5BA9B5A8" w14:textId="77777777" w:rsidR="000A2434" w:rsidRPr="00FF32F1" w:rsidRDefault="000A2434" w:rsidP="000A2434">
            <w:pPr>
              <w:spacing w:before="60" w:after="0"/>
              <w:ind w:left="288" w:hanging="288"/>
              <w:jc w:val="left"/>
              <w:rPr>
                <w:rFonts w:ascii="Calibri" w:hAnsi="Calibri"/>
                <w:sz w:val="20"/>
              </w:rPr>
            </w:pPr>
          </w:p>
          <w:p w14:paraId="55F5E2B6" w14:textId="1F1F1317" w:rsidR="00392C01" w:rsidRPr="00FF32F1" w:rsidRDefault="00561930" w:rsidP="00C10172">
            <w:pPr>
              <w:spacing w:before="60" w:after="0"/>
              <w:ind w:left="288" w:hanging="288"/>
              <w:rPr>
                <w:rFonts w:ascii="Calibri" w:hAnsi="Calibri"/>
                <w:b/>
                <w:sz w:val="20"/>
              </w:rPr>
            </w:pPr>
            <w:r w:rsidRPr="00FF32F1">
              <w:rPr>
                <w:rFonts w:ascii="Calibri" w:hAnsi="Calibri"/>
                <w:b/>
                <w:sz w:val="20"/>
              </w:rPr>
              <w:t>We are proposing to keep the mission and vision from the 2016 plan.</w:t>
            </w:r>
            <w:r w:rsidR="009773B3" w:rsidRPr="00FF32F1">
              <w:rPr>
                <w:rFonts w:ascii="Calibri" w:hAnsi="Calibri"/>
                <w:b/>
                <w:sz w:val="20"/>
              </w:rPr>
              <w:t xml:space="preserve"> </w:t>
            </w:r>
          </w:p>
          <w:p w14:paraId="062C098A" w14:textId="55815E06" w:rsidR="009773B3" w:rsidRPr="00FF32F1" w:rsidRDefault="009773B3" w:rsidP="00C10172">
            <w:pPr>
              <w:spacing w:before="60" w:after="0"/>
              <w:ind w:left="288" w:hanging="288"/>
              <w:rPr>
                <w:rFonts w:ascii="Calibri" w:hAnsi="Calibri"/>
                <w:b/>
                <w:sz w:val="20"/>
              </w:rPr>
            </w:pPr>
            <w:r w:rsidRPr="00FF32F1">
              <w:rPr>
                <w:rFonts w:ascii="Calibri" w:hAnsi="Calibri"/>
                <w:b/>
                <w:sz w:val="20"/>
              </w:rPr>
              <w:t xml:space="preserve">Overall there was support for this proposal, a few comments about wording and how the goals should be updated which are captured on the padlet. Other comments included: </w:t>
            </w:r>
          </w:p>
          <w:p w14:paraId="5A322967" w14:textId="4AC72CE4" w:rsidR="009773B3" w:rsidRPr="00FF32F1" w:rsidRDefault="009773B3" w:rsidP="009773B3">
            <w:pPr>
              <w:numPr>
                <w:ilvl w:val="0"/>
                <w:numId w:val="17"/>
              </w:numPr>
              <w:spacing w:before="60" w:after="0"/>
              <w:rPr>
                <w:rFonts w:ascii="Calibri" w:hAnsi="Calibri"/>
                <w:sz w:val="20"/>
                <w:lang w:val="en"/>
              </w:rPr>
            </w:pPr>
            <w:r w:rsidRPr="00FF32F1">
              <w:rPr>
                <w:rFonts w:ascii="Calibri" w:hAnsi="Calibri"/>
                <w:sz w:val="20"/>
                <w:lang w:val="en"/>
              </w:rPr>
              <w:t xml:space="preserve">There are benefits to mitigation actions during “peacetime” and these projects (short term and long term) should still be prioritized. An example would be protecting our existing natural systems. </w:t>
            </w:r>
          </w:p>
          <w:p w14:paraId="516B3D8B" w14:textId="77777777" w:rsidR="009773B3" w:rsidRPr="00FF32F1" w:rsidRDefault="009773B3" w:rsidP="009773B3">
            <w:pPr>
              <w:numPr>
                <w:ilvl w:val="0"/>
                <w:numId w:val="17"/>
              </w:numPr>
              <w:spacing w:before="60" w:after="0"/>
              <w:rPr>
                <w:rFonts w:ascii="Calibri" w:hAnsi="Calibri"/>
                <w:sz w:val="20"/>
                <w:lang w:val="en"/>
              </w:rPr>
            </w:pPr>
            <w:r w:rsidRPr="00FF32F1">
              <w:rPr>
                <w:rFonts w:ascii="Calibri" w:hAnsi="Calibri"/>
                <w:sz w:val="20"/>
                <w:lang w:val="en"/>
              </w:rPr>
              <w:t>Acknowledge multigenerational planning due to constant changes of environmental and social conditions (demographics)</w:t>
            </w:r>
          </w:p>
          <w:p w14:paraId="5F0100B1" w14:textId="77777777" w:rsidR="009773B3" w:rsidRPr="00FF32F1" w:rsidRDefault="009773B3" w:rsidP="00C10172">
            <w:pPr>
              <w:spacing w:before="60" w:after="0"/>
              <w:ind w:left="288" w:hanging="288"/>
              <w:rPr>
                <w:rFonts w:ascii="Calibri" w:hAnsi="Calibri"/>
                <w:sz w:val="20"/>
              </w:rPr>
            </w:pPr>
          </w:p>
          <w:p w14:paraId="7A377F72" w14:textId="5DB247C7" w:rsidR="000A2434" w:rsidRPr="00FF32F1" w:rsidRDefault="000A2434" w:rsidP="00AA118A">
            <w:pPr>
              <w:spacing w:before="60" w:after="0"/>
              <w:ind w:left="288" w:hanging="288"/>
              <w:rPr>
                <w:rFonts w:ascii="Calibri" w:hAnsi="Calibri"/>
                <w:sz w:val="20"/>
              </w:rPr>
            </w:pPr>
          </w:p>
        </w:tc>
      </w:tr>
      <w:tr w:rsidR="00EA0B0E" w:rsidRPr="00FF32F1" w14:paraId="7E279C54" w14:textId="77777777" w:rsidTr="00120C5D">
        <w:trPr>
          <w:trHeight w:val="690"/>
        </w:trPr>
        <w:tc>
          <w:tcPr>
            <w:tcW w:w="2758" w:type="dxa"/>
            <w:tcBorders>
              <w:top w:val="single" w:sz="4" w:space="0" w:color="D9D9D9" w:themeColor="background1" w:themeShade="D9"/>
            </w:tcBorders>
          </w:tcPr>
          <w:p w14:paraId="3D9D7CDE" w14:textId="44847173" w:rsidR="00EA0B0E" w:rsidRPr="00FF32F1" w:rsidRDefault="00E73FF6" w:rsidP="000114C2">
            <w:pPr>
              <w:jc w:val="left"/>
              <w:rPr>
                <w:rFonts w:ascii="Calibri" w:hAnsi="Calibri"/>
                <w:sz w:val="20"/>
              </w:rPr>
            </w:pPr>
            <w:r w:rsidRPr="00FF32F1">
              <w:rPr>
                <w:rFonts w:ascii="Calibri" w:hAnsi="Calibri"/>
                <w:i/>
                <w:sz w:val="20"/>
              </w:rPr>
              <w:lastRenderedPageBreak/>
              <w:t>9:</w:t>
            </w:r>
            <w:r w:rsidR="00C368BD" w:rsidRPr="00FF32F1">
              <w:rPr>
                <w:rFonts w:ascii="Calibri" w:hAnsi="Calibri"/>
                <w:i/>
                <w:sz w:val="20"/>
              </w:rPr>
              <w:t>35</w:t>
            </w:r>
            <w:r w:rsidR="00120C5D" w:rsidRPr="00FF32F1">
              <w:rPr>
                <w:rFonts w:ascii="Calibri" w:hAnsi="Calibri"/>
                <w:sz w:val="20"/>
              </w:rPr>
              <w:t xml:space="preserve"> </w:t>
            </w:r>
            <w:r w:rsidR="00467868" w:rsidRPr="00FF32F1">
              <w:rPr>
                <w:rFonts w:ascii="Calibri" w:hAnsi="Calibri"/>
                <w:b/>
                <w:sz w:val="20"/>
              </w:rPr>
              <w:t xml:space="preserve">Key Decisions for Risk </w:t>
            </w:r>
            <w:r w:rsidR="000114C2" w:rsidRPr="00FF32F1">
              <w:rPr>
                <w:rFonts w:ascii="Calibri" w:hAnsi="Calibri"/>
                <w:b/>
                <w:sz w:val="20"/>
              </w:rPr>
              <w:t>Assessment</w:t>
            </w:r>
          </w:p>
        </w:tc>
        <w:tc>
          <w:tcPr>
            <w:tcW w:w="7034" w:type="dxa"/>
            <w:tcBorders>
              <w:top w:val="single" w:sz="4" w:space="0" w:color="D9D9D9" w:themeColor="background1" w:themeShade="D9"/>
            </w:tcBorders>
            <w:shd w:val="clear" w:color="auto" w:fill="auto"/>
          </w:tcPr>
          <w:p w14:paraId="7DF1EE4D" w14:textId="79273887" w:rsidR="00EA0B0E" w:rsidRPr="00FF32F1" w:rsidRDefault="00467868" w:rsidP="00EA0B0E">
            <w:pPr>
              <w:pStyle w:val="NoSpacing"/>
              <w:rPr>
                <w:rFonts w:ascii="Calibri" w:hAnsi="Calibri"/>
                <w:b/>
                <w:sz w:val="20"/>
              </w:rPr>
            </w:pPr>
            <w:r w:rsidRPr="00FF32F1">
              <w:rPr>
                <w:rFonts w:ascii="Calibri" w:hAnsi="Calibri"/>
                <w:b/>
                <w:sz w:val="20"/>
              </w:rPr>
              <w:t>What is required by FEMA</w:t>
            </w:r>
          </w:p>
          <w:p w14:paraId="2F5D1338" w14:textId="77777777" w:rsidR="00467868" w:rsidRPr="00FF32F1" w:rsidRDefault="00467868" w:rsidP="001109F5">
            <w:pPr>
              <w:pStyle w:val="NoSpacing"/>
              <w:numPr>
                <w:ilvl w:val="0"/>
                <w:numId w:val="15"/>
              </w:numPr>
              <w:rPr>
                <w:rFonts w:ascii="Calibri" w:hAnsi="Calibri"/>
                <w:sz w:val="20"/>
              </w:rPr>
            </w:pPr>
            <w:r w:rsidRPr="00FF32F1">
              <w:rPr>
                <w:rFonts w:ascii="Calibri" w:hAnsi="Calibri"/>
                <w:sz w:val="20"/>
              </w:rPr>
              <w:t>Include a description of natural hazards that affect the jurisdiction</w:t>
            </w:r>
          </w:p>
          <w:p w14:paraId="20B716CC" w14:textId="77777777" w:rsidR="00467868" w:rsidRPr="00FF32F1" w:rsidRDefault="00467868" w:rsidP="001109F5">
            <w:pPr>
              <w:pStyle w:val="NoSpacing"/>
              <w:numPr>
                <w:ilvl w:val="0"/>
                <w:numId w:val="15"/>
              </w:numPr>
              <w:rPr>
                <w:rFonts w:ascii="Calibri" w:hAnsi="Calibri"/>
                <w:sz w:val="20"/>
              </w:rPr>
            </w:pPr>
            <w:r w:rsidRPr="00FF32F1">
              <w:rPr>
                <w:rFonts w:ascii="Calibri" w:hAnsi="Calibri"/>
                <w:sz w:val="20"/>
              </w:rPr>
              <w:t xml:space="preserve">Provide an explanation for any omitted hazards which are “commonly recognized” to impact an area </w:t>
            </w:r>
          </w:p>
          <w:p w14:paraId="0E77B78F" w14:textId="21C99C0D" w:rsidR="00467868" w:rsidRPr="00FF32F1" w:rsidRDefault="00467868" w:rsidP="001109F5">
            <w:pPr>
              <w:pStyle w:val="NoSpacing"/>
              <w:numPr>
                <w:ilvl w:val="0"/>
                <w:numId w:val="15"/>
              </w:numPr>
              <w:rPr>
                <w:rFonts w:ascii="Calibri" w:hAnsi="Calibri"/>
                <w:sz w:val="20"/>
              </w:rPr>
            </w:pPr>
            <w:r w:rsidRPr="00FF32F1">
              <w:rPr>
                <w:rFonts w:ascii="Calibri" w:hAnsi="Calibri"/>
                <w:sz w:val="20"/>
              </w:rPr>
              <w:t>Conduct a risk analysis as described below</w:t>
            </w:r>
          </w:p>
          <w:p w14:paraId="648FC600" w14:textId="35CEE695" w:rsidR="00467868" w:rsidRPr="00FF32F1" w:rsidRDefault="00467868" w:rsidP="00467868">
            <w:pPr>
              <w:ind w:left="720"/>
              <w:rPr>
                <w:rFonts w:ascii="Calibri" w:hAnsi="Calibri"/>
                <w:sz w:val="20"/>
              </w:rPr>
            </w:pPr>
            <w:r w:rsidRPr="00FF32F1">
              <w:rPr>
                <w:rFonts w:ascii="Calibri" w:hAnsi="Calibri"/>
                <w:sz w:val="20"/>
              </w:rPr>
              <w:t>Natural Hazard: source of harm or difficulty created by a meteorological, environmental, or geological event.</w:t>
            </w:r>
          </w:p>
          <w:p w14:paraId="50CB2355" w14:textId="0EEC58F6" w:rsidR="00467868" w:rsidRPr="00FF32F1" w:rsidRDefault="00467868" w:rsidP="00467868">
            <w:pPr>
              <w:rPr>
                <w:rFonts w:ascii="Calibri" w:hAnsi="Calibri"/>
                <w:b/>
                <w:sz w:val="20"/>
              </w:rPr>
            </w:pPr>
            <w:r w:rsidRPr="00FF32F1">
              <w:rPr>
                <w:rFonts w:ascii="Calibri" w:hAnsi="Calibri"/>
                <w:b/>
                <w:sz w:val="20"/>
              </w:rPr>
              <w:t xml:space="preserve">What </w:t>
            </w:r>
            <w:r w:rsidR="00BA233D" w:rsidRPr="00FF32F1">
              <w:rPr>
                <w:rFonts w:ascii="Calibri" w:hAnsi="Calibri"/>
                <w:b/>
                <w:sz w:val="20"/>
              </w:rPr>
              <w:t>we do in the analysis:</w:t>
            </w:r>
          </w:p>
          <w:p w14:paraId="1C1751EB" w14:textId="77777777" w:rsidR="00467868" w:rsidRPr="00FF32F1" w:rsidRDefault="00467868" w:rsidP="001109F5">
            <w:pPr>
              <w:pStyle w:val="ListParagraph"/>
              <w:numPr>
                <w:ilvl w:val="0"/>
                <w:numId w:val="15"/>
              </w:numPr>
              <w:rPr>
                <w:rFonts w:ascii="Calibri" w:hAnsi="Calibri"/>
                <w:sz w:val="20"/>
                <w:szCs w:val="20"/>
              </w:rPr>
            </w:pPr>
            <w:r w:rsidRPr="00FF32F1">
              <w:rPr>
                <w:rFonts w:ascii="Calibri" w:hAnsi="Calibri"/>
                <w:sz w:val="20"/>
                <w:szCs w:val="20"/>
              </w:rPr>
              <w:t>Describe the hazard: location, extent, previous occurrences, probability of future events</w:t>
            </w:r>
          </w:p>
          <w:p w14:paraId="45AE5646" w14:textId="77777777" w:rsidR="00467868" w:rsidRPr="00FF32F1" w:rsidRDefault="00467868" w:rsidP="001109F5">
            <w:pPr>
              <w:pStyle w:val="ListParagraph"/>
              <w:numPr>
                <w:ilvl w:val="0"/>
                <w:numId w:val="15"/>
              </w:numPr>
              <w:rPr>
                <w:rFonts w:ascii="Calibri" w:hAnsi="Calibri"/>
                <w:sz w:val="20"/>
                <w:szCs w:val="20"/>
              </w:rPr>
            </w:pPr>
            <w:r w:rsidRPr="00FF32F1">
              <w:rPr>
                <w:rFonts w:ascii="Calibri" w:hAnsi="Calibri"/>
                <w:sz w:val="20"/>
                <w:szCs w:val="20"/>
              </w:rPr>
              <w:t>Identify community assets: people, economy, built environment, natural environment</w:t>
            </w:r>
          </w:p>
          <w:p w14:paraId="4C309438" w14:textId="3E895D93" w:rsidR="00467868" w:rsidRPr="00FF32F1" w:rsidRDefault="00467868" w:rsidP="001109F5">
            <w:pPr>
              <w:pStyle w:val="ListParagraph"/>
              <w:numPr>
                <w:ilvl w:val="0"/>
                <w:numId w:val="15"/>
              </w:numPr>
              <w:rPr>
                <w:rFonts w:ascii="Calibri" w:hAnsi="Calibri"/>
                <w:sz w:val="20"/>
                <w:szCs w:val="20"/>
              </w:rPr>
            </w:pPr>
            <w:r w:rsidRPr="00FF32F1">
              <w:rPr>
                <w:rFonts w:ascii="Calibri" w:hAnsi="Calibri"/>
                <w:sz w:val="20"/>
                <w:szCs w:val="20"/>
              </w:rPr>
              <w:t>Analyze risk: What are the potential impacts</w:t>
            </w:r>
            <w:r w:rsidR="00C10172" w:rsidRPr="00FF32F1">
              <w:rPr>
                <w:rFonts w:ascii="Calibri" w:hAnsi="Calibri"/>
                <w:sz w:val="20"/>
                <w:szCs w:val="20"/>
              </w:rPr>
              <w:t>? We will use</w:t>
            </w:r>
            <w:r w:rsidRPr="00FF32F1">
              <w:rPr>
                <w:rFonts w:ascii="Calibri" w:hAnsi="Calibri"/>
                <w:sz w:val="20"/>
                <w:szCs w:val="20"/>
              </w:rPr>
              <w:t>: exposure analysis, historical analysis, scenario analysis</w:t>
            </w:r>
            <w:r w:rsidR="00C10172" w:rsidRPr="00FF32F1">
              <w:rPr>
                <w:rFonts w:ascii="Calibri" w:hAnsi="Calibri"/>
                <w:sz w:val="20"/>
                <w:szCs w:val="20"/>
              </w:rPr>
              <w:t>.</w:t>
            </w:r>
          </w:p>
          <w:p w14:paraId="7AABE0B6" w14:textId="09D98E8F" w:rsidR="00467868" w:rsidRPr="00FF32F1" w:rsidRDefault="00467868" w:rsidP="001109F5">
            <w:pPr>
              <w:pStyle w:val="ListParagraph"/>
              <w:numPr>
                <w:ilvl w:val="0"/>
                <w:numId w:val="15"/>
              </w:numPr>
              <w:rPr>
                <w:rFonts w:ascii="Calibri" w:hAnsi="Calibri"/>
                <w:sz w:val="20"/>
                <w:szCs w:val="20"/>
              </w:rPr>
            </w:pPr>
            <w:r w:rsidRPr="00FF32F1">
              <w:rPr>
                <w:rFonts w:ascii="Calibri" w:hAnsi="Calibri"/>
                <w:sz w:val="20"/>
                <w:szCs w:val="20"/>
              </w:rPr>
              <w:t>Summarize vulnerability: create problem statements</w:t>
            </w:r>
          </w:p>
          <w:p w14:paraId="722FF59B" w14:textId="2F4BE658" w:rsidR="00EA0B0E" w:rsidRPr="00FF32F1" w:rsidRDefault="00EA0B0E" w:rsidP="00EA0B0E">
            <w:pPr>
              <w:pStyle w:val="NoSpacing"/>
              <w:rPr>
                <w:rFonts w:ascii="Calibri" w:hAnsi="Calibri"/>
                <w:b/>
                <w:bCs/>
                <w:sz w:val="20"/>
              </w:rPr>
            </w:pPr>
          </w:p>
          <w:p w14:paraId="1939407A" w14:textId="138ABF21" w:rsidR="00EA0B0E" w:rsidRPr="00FF32F1" w:rsidRDefault="0078231A" w:rsidP="00EA0B0E">
            <w:pPr>
              <w:pStyle w:val="NoSpacing"/>
              <w:rPr>
                <w:rFonts w:ascii="Calibri" w:hAnsi="Calibri"/>
                <w:b/>
                <w:bCs/>
                <w:sz w:val="20"/>
              </w:rPr>
            </w:pPr>
            <w:r w:rsidRPr="00FF32F1">
              <w:rPr>
                <w:rFonts w:ascii="Calibri" w:hAnsi="Calibri"/>
                <w:b/>
                <w:bCs/>
                <w:sz w:val="20"/>
              </w:rPr>
              <w:t>Hazards from 2016 Plan</w:t>
            </w:r>
          </w:p>
          <w:p w14:paraId="0A06117E" w14:textId="77777777" w:rsidR="0078231A" w:rsidRPr="00FF32F1" w:rsidRDefault="0078231A" w:rsidP="001109F5">
            <w:pPr>
              <w:pStyle w:val="NoSpacing"/>
              <w:numPr>
                <w:ilvl w:val="0"/>
                <w:numId w:val="15"/>
              </w:numPr>
              <w:rPr>
                <w:rFonts w:ascii="Calibri" w:hAnsi="Calibri"/>
                <w:bCs/>
                <w:sz w:val="20"/>
              </w:rPr>
            </w:pPr>
            <w:r w:rsidRPr="00FF32F1">
              <w:rPr>
                <w:rFonts w:ascii="Calibri" w:hAnsi="Calibri"/>
                <w:bCs/>
                <w:sz w:val="20"/>
              </w:rPr>
              <w:lastRenderedPageBreak/>
              <w:t>Flood</w:t>
            </w:r>
          </w:p>
          <w:p w14:paraId="25D9D6B5" w14:textId="77777777" w:rsidR="0078231A" w:rsidRPr="00FF32F1" w:rsidRDefault="0078231A" w:rsidP="001109F5">
            <w:pPr>
              <w:pStyle w:val="NoSpacing"/>
              <w:numPr>
                <w:ilvl w:val="0"/>
                <w:numId w:val="15"/>
              </w:numPr>
              <w:rPr>
                <w:rFonts w:ascii="Calibri" w:hAnsi="Calibri"/>
                <w:bCs/>
                <w:sz w:val="20"/>
              </w:rPr>
            </w:pPr>
            <w:r w:rsidRPr="00FF32F1">
              <w:rPr>
                <w:rFonts w:ascii="Calibri" w:hAnsi="Calibri"/>
                <w:bCs/>
                <w:sz w:val="20"/>
              </w:rPr>
              <w:t>Dam Failure</w:t>
            </w:r>
          </w:p>
          <w:p w14:paraId="310E9F9E" w14:textId="77777777" w:rsidR="0078231A" w:rsidRPr="00FF32F1" w:rsidRDefault="0078231A" w:rsidP="001109F5">
            <w:pPr>
              <w:pStyle w:val="NoSpacing"/>
              <w:numPr>
                <w:ilvl w:val="0"/>
                <w:numId w:val="15"/>
              </w:numPr>
              <w:rPr>
                <w:rFonts w:ascii="Calibri" w:hAnsi="Calibri"/>
                <w:bCs/>
                <w:sz w:val="20"/>
              </w:rPr>
            </w:pPr>
            <w:r w:rsidRPr="00FF32F1">
              <w:rPr>
                <w:rFonts w:ascii="Calibri" w:hAnsi="Calibri"/>
                <w:bCs/>
                <w:sz w:val="20"/>
              </w:rPr>
              <w:t>Earthquake</w:t>
            </w:r>
          </w:p>
          <w:p w14:paraId="190E3D47" w14:textId="77777777" w:rsidR="0078231A" w:rsidRPr="00FF32F1" w:rsidRDefault="0078231A" w:rsidP="001109F5">
            <w:pPr>
              <w:pStyle w:val="NoSpacing"/>
              <w:numPr>
                <w:ilvl w:val="0"/>
                <w:numId w:val="15"/>
              </w:numPr>
              <w:rPr>
                <w:rFonts w:ascii="Calibri" w:hAnsi="Calibri"/>
                <w:bCs/>
                <w:sz w:val="20"/>
              </w:rPr>
            </w:pPr>
            <w:r w:rsidRPr="00FF32F1">
              <w:rPr>
                <w:rFonts w:ascii="Calibri" w:hAnsi="Calibri"/>
                <w:bCs/>
                <w:sz w:val="20"/>
              </w:rPr>
              <w:t>Landslide</w:t>
            </w:r>
          </w:p>
          <w:p w14:paraId="52518E34" w14:textId="09A829D7" w:rsidR="0078231A" w:rsidRPr="00FF32F1" w:rsidRDefault="0078231A" w:rsidP="001109F5">
            <w:pPr>
              <w:pStyle w:val="NoSpacing"/>
              <w:numPr>
                <w:ilvl w:val="0"/>
                <w:numId w:val="15"/>
              </w:numPr>
              <w:rPr>
                <w:rFonts w:ascii="Calibri" w:hAnsi="Calibri"/>
                <w:bCs/>
                <w:sz w:val="20"/>
              </w:rPr>
            </w:pPr>
            <w:r w:rsidRPr="00FF32F1">
              <w:rPr>
                <w:rFonts w:ascii="Calibri" w:hAnsi="Calibri"/>
                <w:bCs/>
                <w:sz w:val="20"/>
              </w:rPr>
              <w:t xml:space="preserve">Severe </w:t>
            </w:r>
            <w:r w:rsidR="00C10172" w:rsidRPr="00FF32F1">
              <w:rPr>
                <w:rFonts w:ascii="Calibri" w:hAnsi="Calibri"/>
                <w:bCs/>
                <w:sz w:val="20"/>
              </w:rPr>
              <w:t>W</w:t>
            </w:r>
            <w:r w:rsidRPr="00FF32F1">
              <w:rPr>
                <w:rFonts w:ascii="Calibri" w:hAnsi="Calibri"/>
                <w:bCs/>
                <w:sz w:val="20"/>
              </w:rPr>
              <w:t>eather</w:t>
            </w:r>
          </w:p>
          <w:p w14:paraId="1DC950B0" w14:textId="77777777" w:rsidR="0078231A" w:rsidRPr="00FF32F1" w:rsidRDefault="0078231A" w:rsidP="001109F5">
            <w:pPr>
              <w:pStyle w:val="NoSpacing"/>
              <w:numPr>
                <w:ilvl w:val="0"/>
                <w:numId w:val="15"/>
              </w:numPr>
              <w:rPr>
                <w:rFonts w:ascii="Calibri" w:hAnsi="Calibri"/>
                <w:bCs/>
                <w:sz w:val="20"/>
              </w:rPr>
            </w:pPr>
            <w:r w:rsidRPr="00FF32F1">
              <w:rPr>
                <w:rFonts w:ascii="Calibri" w:hAnsi="Calibri"/>
                <w:bCs/>
                <w:sz w:val="20"/>
              </w:rPr>
              <w:t>Volcanoes</w:t>
            </w:r>
          </w:p>
          <w:p w14:paraId="4F2923B6" w14:textId="77777777" w:rsidR="0078231A" w:rsidRPr="00FF32F1" w:rsidRDefault="0078231A" w:rsidP="001109F5">
            <w:pPr>
              <w:pStyle w:val="NoSpacing"/>
              <w:numPr>
                <w:ilvl w:val="0"/>
                <w:numId w:val="15"/>
              </w:numPr>
              <w:rPr>
                <w:rFonts w:ascii="Calibri" w:hAnsi="Calibri"/>
                <w:bCs/>
                <w:sz w:val="20"/>
              </w:rPr>
            </w:pPr>
            <w:r w:rsidRPr="00FF32F1">
              <w:rPr>
                <w:rFonts w:ascii="Calibri" w:hAnsi="Calibri"/>
                <w:bCs/>
                <w:sz w:val="20"/>
              </w:rPr>
              <w:t>Wildfire</w:t>
            </w:r>
          </w:p>
          <w:p w14:paraId="784BEAA9" w14:textId="77777777" w:rsidR="0078231A" w:rsidRPr="00FF32F1" w:rsidRDefault="0078231A" w:rsidP="001109F5">
            <w:pPr>
              <w:pStyle w:val="NoSpacing"/>
              <w:numPr>
                <w:ilvl w:val="0"/>
                <w:numId w:val="15"/>
              </w:numPr>
              <w:rPr>
                <w:rFonts w:ascii="Calibri" w:hAnsi="Calibri"/>
                <w:bCs/>
                <w:sz w:val="20"/>
              </w:rPr>
            </w:pPr>
            <w:r w:rsidRPr="00FF32F1">
              <w:rPr>
                <w:rFonts w:ascii="Calibri" w:hAnsi="Calibri"/>
                <w:bCs/>
                <w:sz w:val="20"/>
              </w:rPr>
              <w:t>Drought</w:t>
            </w:r>
          </w:p>
          <w:p w14:paraId="137644AB" w14:textId="77777777" w:rsidR="0078231A" w:rsidRPr="00FF32F1" w:rsidRDefault="0078231A" w:rsidP="001109F5">
            <w:pPr>
              <w:pStyle w:val="NoSpacing"/>
              <w:numPr>
                <w:ilvl w:val="0"/>
                <w:numId w:val="15"/>
              </w:numPr>
              <w:rPr>
                <w:rFonts w:ascii="Calibri" w:hAnsi="Calibri"/>
                <w:bCs/>
                <w:sz w:val="20"/>
              </w:rPr>
            </w:pPr>
            <w:r w:rsidRPr="00FF32F1">
              <w:rPr>
                <w:rFonts w:ascii="Calibri" w:hAnsi="Calibri"/>
                <w:bCs/>
                <w:sz w:val="20"/>
              </w:rPr>
              <w:t>Space Weather</w:t>
            </w:r>
          </w:p>
          <w:p w14:paraId="03A4B446" w14:textId="77777777" w:rsidR="00EA0B0E" w:rsidRPr="00FF32F1" w:rsidRDefault="00EA0B0E" w:rsidP="00EA0B0E">
            <w:pPr>
              <w:pStyle w:val="NoSpacing"/>
              <w:rPr>
                <w:rFonts w:ascii="Calibri" w:hAnsi="Calibri"/>
                <w:b/>
                <w:bCs/>
                <w:sz w:val="20"/>
              </w:rPr>
            </w:pPr>
          </w:p>
          <w:p w14:paraId="5995F72C" w14:textId="7282934E" w:rsidR="00EA0B0E" w:rsidRPr="00FF32F1" w:rsidRDefault="0078231A" w:rsidP="00EA0B0E">
            <w:pPr>
              <w:pStyle w:val="NoSpacing"/>
              <w:rPr>
                <w:rFonts w:ascii="Calibri" w:hAnsi="Calibri"/>
                <w:b/>
                <w:bCs/>
                <w:sz w:val="20"/>
              </w:rPr>
            </w:pPr>
            <w:r w:rsidRPr="00FF32F1">
              <w:rPr>
                <w:rFonts w:ascii="Calibri" w:hAnsi="Calibri"/>
                <w:b/>
                <w:bCs/>
                <w:sz w:val="20"/>
              </w:rPr>
              <w:t>Hazards from 2020 Oregon Natural Hazard Mitigation Plan (for our region)</w:t>
            </w:r>
          </w:p>
          <w:p w14:paraId="22D804DB" w14:textId="77777777" w:rsidR="0078231A" w:rsidRPr="00FF32F1" w:rsidRDefault="0078231A" w:rsidP="001109F5">
            <w:pPr>
              <w:pStyle w:val="ListParagraph"/>
              <w:numPr>
                <w:ilvl w:val="0"/>
                <w:numId w:val="15"/>
              </w:numPr>
              <w:rPr>
                <w:rFonts w:ascii="Calibri" w:hAnsi="Calibri"/>
                <w:sz w:val="20"/>
                <w:szCs w:val="20"/>
              </w:rPr>
            </w:pPr>
            <w:r w:rsidRPr="00FF32F1">
              <w:rPr>
                <w:rFonts w:ascii="Calibri" w:hAnsi="Calibri"/>
                <w:sz w:val="20"/>
                <w:szCs w:val="20"/>
              </w:rPr>
              <w:t>Drought</w:t>
            </w:r>
          </w:p>
          <w:p w14:paraId="543F1C2D" w14:textId="77777777" w:rsidR="0078231A" w:rsidRPr="00FF32F1" w:rsidRDefault="0078231A" w:rsidP="001109F5">
            <w:pPr>
              <w:pStyle w:val="ListParagraph"/>
              <w:numPr>
                <w:ilvl w:val="0"/>
                <w:numId w:val="15"/>
              </w:numPr>
              <w:rPr>
                <w:rFonts w:ascii="Calibri" w:hAnsi="Calibri"/>
                <w:sz w:val="20"/>
                <w:szCs w:val="20"/>
              </w:rPr>
            </w:pPr>
            <w:r w:rsidRPr="00FF32F1">
              <w:rPr>
                <w:rFonts w:ascii="Calibri" w:hAnsi="Calibri"/>
                <w:sz w:val="20"/>
                <w:szCs w:val="20"/>
              </w:rPr>
              <w:t>Earthquake</w:t>
            </w:r>
          </w:p>
          <w:p w14:paraId="1428C34A" w14:textId="77777777" w:rsidR="0078231A" w:rsidRPr="00FF32F1" w:rsidRDefault="0078231A" w:rsidP="001109F5">
            <w:pPr>
              <w:pStyle w:val="ListParagraph"/>
              <w:numPr>
                <w:ilvl w:val="0"/>
                <w:numId w:val="15"/>
              </w:numPr>
              <w:rPr>
                <w:rFonts w:ascii="Calibri" w:hAnsi="Calibri"/>
                <w:sz w:val="20"/>
                <w:szCs w:val="20"/>
              </w:rPr>
            </w:pPr>
            <w:r w:rsidRPr="00FF32F1">
              <w:rPr>
                <w:rFonts w:ascii="Calibri" w:hAnsi="Calibri"/>
                <w:sz w:val="20"/>
                <w:szCs w:val="20"/>
              </w:rPr>
              <w:t>Extreme Heat</w:t>
            </w:r>
          </w:p>
          <w:p w14:paraId="7AD8B8A8" w14:textId="77777777" w:rsidR="0078231A" w:rsidRPr="00FF32F1" w:rsidRDefault="0078231A" w:rsidP="001109F5">
            <w:pPr>
              <w:pStyle w:val="ListParagraph"/>
              <w:numPr>
                <w:ilvl w:val="0"/>
                <w:numId w:val="15"/>
              </w:numPr>
              <w:rPr>
                <w:rFonts w:ascii="Calibri" w:hAnsi="Calibri"/>
                <w:sz w:val="20"/>
                <w:szCs w:val="20"/>
              </w:rPr>
            </w:pPr>
            <w:r w:rsidRPr="00FF32F1">
              <w:rPr>
                <w:rFonts w:ascii="Calibri" w:hAnsi="Calibri"/>
                <w:sz w:val="20"/>
                <w:szCs w:val="20"/>
              </w:rPr>
              <w:t xml:space="preserve">Floods </w:t>
            </w:r>
          </w:p>
          <w:p w14:paraId="67310FDF" w14:textId="77777777" w:rsidR="0078231A" w:rsidRPr="00FF32F1" w:rsidRDefault="0078231A" w:rsidP="001109F5">
            <w:pPr>
              <w:pStyle w:val="ListParagraph"/>
              <w:numPr>
                <w:ilvl w:val="0"/>
                <w:numId w:val="15"/>
              </w:numPr>
              <w:rPr>
                <w:rFonts w:ascii="Calibri" w:hAnsi="Calibri"/>
                <w:sz w:val="20"/>
                <w:szCs w:val="20"/>
              </w:rPr>
            </w:pPr>
            <w:r w:rsidRPr="00FF32F1">
              <w:rPr>
                <w:rFonts w:ascii="Calibri" w:hAnsi="Calibri"/>
                <w:sz w:val="20"/>
                <w:szCs w:val="20"/>
              </w:rPr>
              <w:t>Landslide</w:t>
            </w:r>
          </w:p>
          <w:p w14:paraId="603ACE2D" w14:textId="77777777" w:rsidR="0078231A" w:rsidRPr="00FF32F1" w:rsidRDefault="0078231A" w:rsidP="001109F5">
            <w:pPr>
              <w:pStyle w:val="ListParagraph"/>
              <w:numPr>
                <w:ilvl w:val="0"/>
                <w:numId w:val="15"/>
              </w:numPr>
              <w:rPr>
                <w:rFonts w:ascii="Calibri" w:hAnsi="Calibri"/>
                <w:sz w:val="20"/>
                <w:szCs w:val="20"/>
              </w:rPr>
            </w:pPr>
            <w:r w:rsidRPr="00FF32F1">
              <w:rPr>
                <w:rFonts w:ascii="Calibri" w:hAnsi="Calibri"/>
                <w:sz w:val="20"/>
                <w:szCs w:val="20"/>
              </w:rPr>
              <w:t>Volcanoes</w:t>
            </w:r>
          </w:p>
          <w:p w14:paraId="4B049154" w14:textId="77777777" w:rsidR="0078231A" w:rsidRPr="00FF32F1" w:rsidRDefault="0078231A" w:rsidP="001109F5">
            <w:pPr>
              <w:pStyle w:val="ListParagraph"/>
              <w:numPr>
                <w:ilvl w:val="0"/>
                <w:numId w:val="15"/>
              </w:numPr>
              <w:rPr>
                <w:rFonts w:ascii="Calibri" w:hAnsi="Calibri"/>
                <w:sz w:val="20"/>
                <w:szCs w:val="20"/>
              </w:rPr>
            </w:pPr>
            <w:r w:rsidRPr="00FF32F1">
              <w:rPr>
                <w:rFonts w:ascii="Calibri" w:hAnsi="Calibri"/>
                <w:sz w:val="20"/>
                <w:szCs w:val="20"/>
              </w:rPr>
              <w:t>Wildfire</w:t>
            </w:r>
          </w:p>
          <w:p w14:paraId="09481C76" w14:textId="77777777" w:rsidR="0078231A" w:rsidRPr="00FF32F1" w:rsidRDefault="0078231A" w:rsidP="001109F5">
            <w:pPr>
              <w:pStyle w:val="ListParagraph"/>
              <w:numPr>
                <w:ilvl w:val="0"/>
                <w:numId w:val="15"/>
              </w:numPr>
              <w:rPr>
                <w:rFonts w:ascii="Calibri" w:hAnsi="Calibri"/>
                <w:sz w:val="20"/>
                <w:szCs w:val="20"/>
              </w:rPr>
            </w:pPr>
            <w:r w:rsidRPr="00FF32F1">
              <w:rPr>
                <w:rFonts w:ascii="Calibri" w:hAnsi="Calibri"/>
                <w:sz w:val="20"/>
                <w:szCs w:val="20"/>
              </w:rPr>
              <w:t>Wind Storms</w:t>
            </w:r>
          </w:p>
          <w:p w14:paraId="71C5FE64" w14:textId="560D0ADA" w:rsidR="0078231A" w:rsidRPr="00FF32F1" w:rsidRDefault="0078231A" w:rsidP="001109F5">
            <w:pPr>
              <w:pStyle w:val="ListParagraph"/>
              <w:numPr>
                <w:ilvl w:val="0"/>
                <w:numId w:val="15"/>
              </w:numPr>
              <w:rPr>
                <w:rFonts w:ascii="Calibri" w:hAnsi="Calibri"/>
                <w:sz w:val="20"/>
                <w:szCs w:val="20"/>
              </w:rPr>
            </w:pPr>
            <w:r w:rsidRPr="00FF32F1">
              <w:rPr>
                <w:rFonts w:ascii="Calibri" w:hAnsi="Calibri"/>
                <w:sz w:val="20"/>
                <w:szCs w:val="20"/>
              </w:rPr>
              <w:t>Winter Storms</w:t>
            </w:r>
          </w:p>
          <w:p w14:paraId="61AF848E" w14:textId="59C01045" w:rsidR="0078231A" w:rsidRPr="00FF32F1" w:rsidRDefault="0078231A" w:rsidP="0078231A">
            <w:pPr>
              <w:rPr>
                <w:rFonts w:ascii="Calibri" w:hAnsi="Calibri"/>
                <w:b/>
                <w:sz w:val="20"/>
              </w:rPr>
            </w:pPr>
            <w:r w:rsidRPr="00FF32F1">
              <w:rPr>
                <w:rFonts w:ascii="Calibri" w:hAnsi="Calibri"/>
                <w:b/>
                <w:sz w:val="20"/>
              </w:rPr>
              <w:t xml:space="preserve">Key </w:t>
            </w:r>
            <w:r w:rsidR="00BA233D" w:rsidRPr="00FF32F1">
              <w:rPr>
                <w:rFonts w:ascii="Calibri" w:hAnsi="Calibri"/>
                <w:b/>
                <w:sz w:val="20"/>
              </w:rPr>
              <w:t xml:space="preserve">Questions and </w:t>
            </w:r>
            <w:r w:rsidRPr="00FF32F1">
              <w:rPr>
                <w:rFonts w:ascii="Calibri" w:hAnsi="Calibri"/>
                <w:b/>
                <w:sz w:val="20"/>
              </w:rPr>
              <w:t xml:space="preserve">Decisions: </w:t>
            </w:r>
          </w:p>
          <w:p w14:paraId="61448ED5" w14:textId="60746594" w:rsidR="0078231A" w:rsidRPr="00FF32F1" w:rsidRDefault="0078231A" w:rsidP="001109F5">
            <w:pPr>
              <w:pStyle w:val="ListParagraph"/>
              <w:numPr>
                <w:ilvl w:val="0"/>
                <w:numId w:val="15"/>
              </w:numPr>
              <w:rPr>
                <w:rFonts w:ascii="Calibri" w:hAnsi="Calibri"/>
                <w:sz w:val="20"/>
                <w:szCs w:val="20"/>
              </w:rPr>
            </w:pPr>
            <w:r w:rsidRPr="00FF32F1">
              <w:rPr>
                <w:rFonts w:ascii="Calibri" w:hAnsi="Calibri"/>
                <w:sz w:val="20"/>
                <w:szCs w:val="20"/>
              </w:rPr>
              <w:t xml:space="preserve">What set of hazards do we want to include for the </w:t>
            </w:r>
            <w:r w:rsidR="006F76C5" w:rsidRPr="00FF32F1">
              <w:rPr>
                <w:rFonts w:ascii="Calibri" w:hAnsi="Calibri"/>
                <w:sz w:val="20"/>
                <w:szCs w:val="20"/>
              </w:rPr>
              <w:t>2021</w:t>
            </w:r>
            <w:r w:rsidRPr="00FF32F1">
              <w:rPr>
                <w:rFonts w:ascii="Calibri" w:hAnsi="Calibri"/>
                <w:sz w:val="20"/>
                <w:szCs w:val="20"/>
              </w:rPr>
              <w:t xml:space="preserve"> Plan?</w:t>
            </w:r>
          </w:p>
          <w:p w14:paraId="7EA86118" w14:textId="77777777" w:rsidR="0078231A" w:rsidRPr="00FF32F1" w:rsidRDefault="0078231A" w:rsidP="001109F5">
            <w:pPr>
              <w:pStyle w:val="ListParagraph"/>
              <w:numPr>
                <w:ilvl w:val="0"/>
                <w:numId w:val="15"/>
              </w:numPr>
              <w:rPr>
                <w:rFonts w:ascii="Calibri" w:hAnsi="Calibri"/>
                <w:b/>
                <w:sz w:val="20"/>
                <w:szCs w:val="20"/>
              </w:rPr>
            </w:pPr>
            <w:r w:rsidRPr="00FF32F1">
              <w:rPr>
                <w:rFonts w:ascii="Calibri" w:hAnsi="Calibri"/>
                <w:sz w:val="20"/>
                <w:szCs w:val="20"/>
              </w:rPr>
              <w:t>What is important to consider in the methodology of these sections?</w:t>
            </w:r>
          </w:p>
          <w:p w14:paraId="6BA8DF7B" w14:textId="3D66DBD0" w:rsidR="001109F5" w:rsidRPr="00FF32F1" w:rsidRDefault="0078231A" w:rsidP="001109F5">
            <w:pPr>
              <w:pStyle w:val="ListParagraph"/>
              <w:numPr>
                <w:ilvl w:val="0"/>
                <w:numId w:val="15"/>
              </w:numPr>
              <w:rPr>
                <w:rFonts w:ascii="Calibri" w:hAnsi="Calibri"/>
                <w:b/>
                <w:sz w:val="20"/>
                <w:szCs w:val="20"/>
              </w:rPr>
            </w:pPr>
            <w:r w:rsidRPr="00FF32F1">
              <w:rPr>
                <w:rFonts w:ascii="Calibri" w:hAnsi="Calibri"/>
                <w:sz w:val="20"/>
                <w:szCs w:val="20"/>
              </w:rPr>
              <w:t>Is there any</w:t>
            </w:r>
            <w:r w:rsidR="00BA233D" w:rsidRPr="00FF32F1">
              <w:rPr>
                <w:rFonts w:ascii="Calibri" w:hAnsi="Calibri"/>
                <w:sz w:val="20"/>
                <w:szCs w:val="20"/>
              </w:rPr>
              <w:t>thing that we think will dramatically impact these assessments</w:t>
            </w:r>
            <w:r w:rsidR="00AE6253" w:rsidRPr="00FF32F1">
              <w:rPr>
                <w:rFonts w:ascii="Calibri" w:hAnsi="Calibri"/>
                <w:sz w:val="20"/>
                <w:szCs w:val="20"/>
              </w:rPr>
              <w:t>?</w:t>
            </w:r>
            <w:r w:rsidR="00BA233D" w:rsidRPr="00FF32F1">
              <w:rPr>
                <w:rFonts w:ascii="Calibri" w:hAnsi="Calibri"/>
                <w:sz w:val="20"/>
                <w:szCs w:val="20"/>
              </w:rPr>
              <w:t xml:space="preserve"> from 2016?</w:t>
            </w:r>
            <w:r w:rsidRPr="00FF32F1">
              <w:rPr>
                <w:rFonts w:ascii="Calibri" w:hAnsi="Calibri"/>
                <w:sz w:val="20"/>
                <w:szCs w:val="20"/>
              </w:rPr>
              <w:t xml:space="preserve"> </w:t>
            </w:r>
          </w:p>
          <w:p w14:paraId="23F5C74C" w14:textId="77777777" w:rsidR="001109F5" w:rsidRPr="00FF32F1" w:rsidRDefault="001109F5" w:rsidP="001109F5">
            <w:pPr>
              <w:pStyle w:val="normal0"/>
              <w:rPr>
                <w:rFonts w:ascii="Calibri" w:eastAsia="Times New Roman" w:hAnsi="Calibri" w:cs="Times New Roman"/>
                <w:b/>
                <w:sz w:val="20"/>
                <w:szCs w:val="20"/>
                <w:lang w:val="en-US"/>
              </w:rPr>
            </w:pPr>
          </w:p>
          <w:p w14:paraId="5FB9D838" w14:textId="49114C80" w:rsidR="001109F5" w:rsidRPr="00FF32F1" w:rsidRDefault="001109F5" w:rsidP="001109F5">
            <w:pPr>
              <w:pStyle w:val="normal0"/>
              <w:rPr>
                <w:rFonts w:ascii="Calibri" w:eastAsia="Times New Roman" w:hAnsi="Calibri" w:cs="Times New Roman"/>
                <w:b/>
                <w:sz w:val="20"/>
                <w:szCs w:val="20"/>
                <w:lang w:val="en-US"/>
              </w:rPr>
            </w:pPr>
            <w:r w:rsidRPr="00FF32F1">
              <w:rPr>
                <w:rFonts w:ascii="Calibri" w:eastAsia="Times New Roman" w:hAnsi="Calibri" w:cs="Times New Roman"/>
                <w:b/>
                <w:sz w:val="20"/>
                <w:szCs w:val="20"/>
                <w:lang w:val="en-US"/>
              </w:rPr>
              <w:t>There was general support for keeping the same list of hazards, but disaggregating some of the severe weather types, elev</w:t>
            </w:r>
            <w:r w:rsidR="00F04FE2" w:rsidRPr="00FF32F1">
              <w:rPr>
                <w:rFonts w:ascii="Calibri" w:eastAsia="Times New Roman" w:hAnsi="Calibri" w:cs="Times New Roman"/>
                <w:b/>
                <w:sz w:val="20"/>
                <w:szCs w:val="20"/>
                <w:lang w:val="en-US"/>
              </w:rPr>
              <w:t>ating wildfire and adding smoke</w:t>
            </w:r>
            <w:r w:rsidRPr="00FF32F1">
              <w:rPr>
                <w:rFonts w:ascii="Calibri" w:eastAsia="Times New Roman" w:hAnsi="Calibri" w:cs="Times New Roman"/>
                <w:b/>
                <w:sz w:val="20"/>
                <w:szCs w:val="20"/>
                <w:lang w:val="en-US"/>
              </w:rPr>
              <w:t>.</w:t>
            </w:r>
            <w:r w:rsidR="00D05C90" w:rsidRPr="00FF32F1">
              <w:rPr>
                <w:rFonts w:ascii="Calibri" w:eastAsia="Times New Roman" w:hAnsi="Calibri" w:cs="Times New Roman"/>
                <w:b/>
                <w:sz w:val="20"/>
                <w:szCs w:val="20"/>
                <w:lang w:val="en-US"/>
              </w:rPr>
              <w:t xml:space="preserve"> There were some questions about the importance of this list—in general we need to discuss the hazards in our area, we also need to provide a sufficient discussion of hazards that will be linked to our mitigation work. </w:t>
            </w:r>
          </w:p>
          <w:p w14:paraId="22448E00" w14:textId="77777777" w:rsidR="001109F5" w:rsidRPr="00FF32F1" w:rsidRDefault="001109F5" w:rsidP="001109F5">
            <w:pPr>
              <w:pStyle w:val="normal0"/>
              <w:rPr>
                <w:rFonts w:ascii="Calibri" w:eastAsia="Times New Roman" w:hAnsi="Calibri" w:cs="Times New Roman"/>
                <w:b/>
                <w:sz w:val="20"/>
                <w:szCs w:val="20"/>
                <w:lang w:val="en-US"/>
              </w:rPr>
            </w:pPr>
          </w:p>
          <w:p w14:paraId="7DC29607" w14:textId="77777777" w:rsidR="001109F5" w:rsidRPr="00FF32F1" w:rsidRDefault="001109F5" w:rsidP="001109F5">
            <w:pPr>
              <w:pStyle w:val="normal0"/>
              <w:rPr>
                <w:rFonts w:ascii="Calibri" w:eastAsia="Times New Roman" w:hAnsi="Calibri" w:cs="Times New Roman"/>
                <w:b/>
                <w:sz w:val="20"/>
                <w:szCs w:val="20"/>
                <w:lang w:val="en-US"/>
              </w:rPr>
            </w:pPr>
            <w:r w:rsidRPr="00FF32F1">
              <w:rPr>
                <w:rFonts w:ascii="Calibri" w:eastAsia="Times New Roman" w:hAnsi="Calibri" w:cs="Times New Roman"/>
                <w:b/>
                <w:sz w:val="20"/>
                <w:szCs w:val="20"/>
                <w:lang w:val="en-US"/>
              </w:rPr>
              <w:t>Considerations for severe weather:</w:t>
            </w:r>
          </w:p>
          <w:p w14:paraId="17764275" w14:textId="6D666E9E" w:rsidR="001109F5" w:rsidRPr="00FF32F1" w:rsidRDefault="001109F5" w:rsidP="001109F5">
            <w:pPr>
              <w:pStyle w:val="normal0"/>
              <w:numPr>
                <w:ilvl w:val="0"/>
                <w:numId w:val="15"/>
              </w:numPr>
              <w:rPr>
                <w:rFonts w:ascii="Calibri" w:eastAsia="Times New Roman" w:hAnsi="Calibri" w:cs="Times New Roman"/>
                <w:b/>
                <w:sz w:val="20"/>
                <w:szCs w:val="20"/>
                <w:lang w:val="en-US"/>
              </w:rPr>
            </w:pPr>
            <w:r w:rsidRPr="00FF32F1">
              <w:rPr>
                <w:rFonts w:ascii="Calibri" w:eastAsia="Times New Roman" w:hAnsi="Calibri" w:cs="Times New Roman"/>
                <w:b/>
                <w:sz w:val="20"/>
                <w:szCs w:val="20"/>
                <w:lang w:val="en-US"/>
              </w:rPr>
              <w:t>what mitigation actions can we take in the face of severe weather?</w:t>
            </w:r>
          </w:p>
          <w:p w14:paraId="2A58E344" w14:textId="2EE0493D" w:rsidR="001109F5" w:rsidRPr="00FF32F1" w:rsidRDefault="001109F5" w:rsidP="001109F5">
            <w:pPr>
              <w:pStyle w:val="normal0"/>
              <w:numPr>
                <w:ilvl w:val="0"/>
                <w:numId w:val="15"/>
              </w:numPr>
              <w:rPr>
                <w:rFonts w:ascii="Calibri" w:eastAsia="Times New Roman" w:hAnsi="Calibri" w:cs="Times New Roman"/>
                <w:b/>
                <w:sz w:val="20"/>
                <w:szCs w:val="20"/>
                <w:lang w:val="en-US"/>
              </w:rPr>
            </w:pPr>
            <w:r w:rsidRPr="00FF32F1">
              <w:rPr>
                <w:rFonts w:ascii="Calibri" w:hAnsi="Calibri"/>
                <w:sz w:val="20"/>
                <w:szCs w:val="20"/>
              </w:rPr>
              <w:t>Multnomah County: multijurisdictional plan uses a catch-all approach to addressing severe weather, not disaggregated</w:t>
            </w:r>
          </w:p>
          <w:p w14:paraId="4B414EDA" w14:textId="58C3BA5B" w:rsidR="001109F5" w:rsidRPr="00FF32F1" w:rsidRDefault="001109F5" w:rsidP="001109F5">
            <w:pPr>
              <w:pStyle w:val="normal0"/>
              <w:numPr>
                <w:ilvl w:val="0"/>
                <w:numId w:val="15"/>
              </w:numPr>
              <w:rPr>
                <w:rFonts w:ascii="Calibri" w:hAnsi="Calibri"/>
                <w:sz w:val="20"/>
                <w:szCs w:val="20"/>
              </w:rPr>
            </w:pPr>
            <w:r w:rsidRPr="00FF32F1">
              <w:rPr>
                <w:rFonts w:ascii="Calibri" w:hAnsi="Calibri"/>
                <w:sz w:val="20"/>
                <w:szCs w:val="20"/>
              </w:rPr>
              <w:t>Disconnect between public perception of severe weather and the reality/experiences of people with disabilities—what is the level of service needed/different impacts for different communities when considering severe weather like a snow storm?</w:t>
            </w:r>
          </w:p>
          <w:p w14:paraId="4CAEE8AD" w14:textId="77777777" w:rsidR="001109F5" w:rsidRPr="00FF32F1" w:rsidRDefault="001109F5" w:rsidP="001109F5">
            <w:pPr>
              <w:pStyle w:val="normal0"/>
              <w:rPr>
                <w:rFonts w:ascii="Calibri" w:hAnsi="Calibri"/>
                <w:sz w:val="20"/>
                <w:szCs w:val="20"/>
              </w:rPr>
            </w:pPr>
          </w:p>
          <w:p w14:paraId="0DAE8BDA" w14:textId="7C37E5C3" w:rsidR="001109F5" w:rsidRPr="00FF32F1" w:rsidRDefault="001109F5" w:rsidP="001109F5">
            <w:pPr>
              <w:pStyle w:val="normal0"/>
              <w:rPr>
                <w:rFonts w:ascii="Calibri" w:hAnsi="Calibri"/>
                <w:sz w:val="20"/>
                <w:szCs w:val="20"/>
              </w:rPr>
            </w:pPr>
            <w:r w:rsidRPr="00FF32F1">
              <w:rPr>
                <w:rFonts w:ascii="Calibri" w:hAnsi="Calibri"/>
                <w:sz w:val="20"/>
                <w:szCs w:val="20"/>
              </w:rPr>
              <w:t>Considerations for smoke and wildfire</w:t>
            </w:r>
          </w:p>
          <w:p w14:paraId="58082BC0" w14:textId="65C22D76" w:rsidR="001109F5" w:rsidRPr="00FF32F1" w:rsidRDefault="001109F5" w:rsidP="001109F5">
            <w:pPr>
              <w:pStyle w:val="normal0"/>
              <w:numPr>
                <w:ilvl w:val="0"/>
                <w:numId w:val="15"/>
              </w:numPr>
              <w:rPr>
                <w:rFonts w:ascii="Calibri" w:hAnsi="Calibri"/>
                <w:sz w:val="20"/>
                <w:szCs w:val="20"/>
              </w:rPr>
            </w:pPr>
            <w:r w:rsidRPr="00FF32F1">
              <w:rPr>
                <w:rFonts w:ascii="Calibri" w:hAnsi="Calibri"/>
                <w:sz w:val="20"/>
                <w:szCs w:val="20"/>
              </w:rPr>
              <w:t>Wildfire smoke is included in the county Wildfire protection plan</w:t>
            </w:r>
          </w:p>
          <w:p w14:paraId="1732E7A4" w14:textId="248E04D2" w:rsidR="001109F5" w:rsidRPr="00FF32F1" w:rsidRDefault="00D05C90" w:rsidP="001109F5">
            <w:pPr>
              <w:pStyle w:val="normal0"/>
              <w:numPr>
                <w:ilvl w:val="0"/>
                <w:numId w:val="15"/>
              </w:numPr>
              <w:rPr>
                <w:rFonts w:ascii="Calibri" w:hAnsi="Calibri"/>
                <w:sz w:val="20"/>
                <w:szCs w:val="20"/>
              </w:rPr>
            </w:pPr>
            <w:r w:rsidRPr="00FF32F1">
              <w:rPr>
                <w:rFonts w:ascii="Calibri" w:hAnsi="Calibri"/>
                <w:sz w:val="20"/>
                <w:szCs w:val="20"/>
              </w:rPr>
              <w:t>People with disabililities were</w:t>
            </w:r>
            <w:r w:rsidR="001109F5" w:rsidRPr="00FF32F1">
              <w:rPr>
                <w:rFonts w:ascii="Calibri" w:hAnsi="Calibri"/>
                <w:sz w:val="20"/>
                <w:szCs w:val="20"/>
              </w:rPr>
              <w:t xml:space="preserve"> heavily impacted by the smoke: need to </w:t>
            </w:r>
            <w:r w:rsidR="001109F5" w:rsidRPr="00FF32F1">
              <w:rPr>
                <w:rFonts w:ascii="Calibri" w:hAnsi="Calibri"/>
                <w:sz w:val="20"/>
                <w:szCs w:val="20"/>
              </w:rPr>
              <w:lastRenderedPageBreak/>
              <w:t>include representatives who can represent disability issues as they will be disproportionately affected</w:t>
            </w:r>
          </w:p>
          <w:p w14:paraId="1A12C020" w14:textId="77777777" w:rsidR="001109F5" w:rsidRPr="00FF32F1" w:rsidRDefault="001109F5" w:rsidP="001109F5">
            <w:pPr>
              <w:pStyle w:val="normal0"/>
              <w:numPr>
                <w:ilvl w:val="0"/>
                <w:numId w:val="15"/>
              </w:numPr>
              <w:rPr>
                <w:rFonts w:ascii="Calibri" w:hAnsi="Calibri"/>
                <w:sz w:val="20"/>
                <w:szCs w:val="20"/>
              </w:rPr>
            </w:pPr>
            <w:r w:rsidRPr="00FF32F1">
              <w:rPr>
                <w:rFonts w:ascii="Calibri" w:hAnsi="Calibri"/>
                <w:i/>
                <w:sz w:val="20"/>
                <w:szCs w:val="20"/>
              </w:rPr>
              <w:t>Are there available wildfire studies?</w:t>
            </w:r>
            <w:r w:rsidRPr="00FF32F1">
              <w:rPr>
                <w:rFonts w:ascii="Calibri" w:hAnsi="Calibri"/>
                <w:sz w:val="20"/>
                <w:szCs w:val="20"/>
              </w:rPr>
              <w:t xml:space="preserve"> (for Dave): not yet but will involve state and county level air quality studies. We will rely on public health representatives to relay this information. </w:t>
            </w:r>
          </w:p>
          <w:p w14:paraId="2C85C593" w14:textId="77777777" w:rsidR="00D05C90" w:rsidRPr="00FF32F1" w:rsidRDefault="001109F5" w:rsidP="00D05C90">
            <w:pPr>
              <w:pStyle w:val="normal0"/>
              <w:numPr>
                <w:ilvl w:val="0"/>
                <w:numId w:val="15"/>
              </w:numPr>
              <w:rPr>
                <w:rFonts w:ascii="Calibri" w:hAnsi="Calibri"/>
                <w:sz w:val="20"/>
                <w:szCs w:val="20"/>
              </w:rPr>
            </w:pPr>
            <w:r w:rsidRPr="00FF32F1">
              <w:rPr>
                <w:rFonts w:ascii="Calibri" w:hAnsi="Calibri"/>
                <w:sz w:val="20"/>
                <w:szCs w:val="20"/>
              </w:rPr>
              <w:t>Air quality can be an encompassing term but may not align with FEMA standards</w:t>
            </w:r>
          </w:p>
          <w:p w14:paraId="563ECA97" w14:textId="77777777" w:rsidR="00D05C90" w:rsidRPr="00FF32F1" w:rsidRDefault="00D05C90" w:rsidP="00D05C90">
            <w:pPr>
              <w:pStyle w:val="normal0"/>
              <w:numPr>
                <w:ilvl w:val="0"/>
                <w:numId w:val="15"/>
              </w:numPr>
              <w:rPr>
                <w:rFonts w:ascii="Calibri" w:hAnsi="Calibri"/>
                <w:sz w:val="20"/>
                <w:szCs w:val="20"/>
              </w:rPr>
            </w:pPr>
          </w:p>
          <w:p w14:paraId="381164A1" w14:textId="77777777" w:rsidR="00D05C90" w:rsidRPr="004C7E09" w:rsidRDefault="00D05C90" w:rsidP="00D05C90">
            <w:pPr>
              <w:pStyle w:val="normal0"/>
              <w:rPr>
                <w:rFonts w:ascii="Calibri" w:hAnsi="Calibri"/>
                <w:b/>
                <w:sz w:val="20"/>
                <w:szCs w:val="20"/>
              </w:rPr>
            </w:pPr>
            <w:r w:rsidRPr="004C7E09">
              <w:rPr>
                <w:rFonts w:ascii="Calibri" w:hAnsi="Calibri"/>
                <w:b/>
                <w:sz w:val="20"/>
                <w:szCs w:val="20"/>
              </w:rPr>
              <w:t xml:space="preserve">In addition to the comments above, </w:t>
            </w:r>
            <w:r w:rsidR="001109F5" w:rsidRPr="004C7E09">
              <w:rPr>
                <w:rFonts w:ascii="Calibri" w:hAnsi="Calibri"/>
                <w:b/>
                <w:sz w:val="20"/>
                <w:szCs w:val="20"/>
              </w:rPr>
              <w:t xml:space="preserve">Compounding effects will need to be built into assessment in the hazard description as a means to create a cohesive story </w:t>
            </w:r>
            <w:r w:rsidRPr="004C7E09">
              <w:rPr>
                <w:rFonts w:ascii="Calibri" w:hAnsi="Calibri"/>
                <w:b/>
                <w:sz w:val="20"/>
                <w:szCs w:val="20"/>
              </w:rPr>
              <w:t xml:space="preserve">there were conversations about risk, climate change and compounding hazards. </w:t>
            </w:r>
            <w:r w:rsidRPr="004C7E09">
              <w:rPr>
                <w:rFonts w:ascii="Calibri" w:hAnsi="Calibri"/>
                <w:b/>
                <w:sz w:val="20"/>
                <w:szCs w:val="20"/>
              </w:rPr>
              <w:tab/>
            </w:r>
          </w:p>
          <w:p w14:paraId="14BF367F" w14:textId="2E0A728F" w:rsidR="001109F5" w:rsidRPr="00FF32F1" w:rsidRDefault="00D05C90" w:rsidP="00D05C90">
            <w:pPr>
              <w:pStyle w:val="normal0"/>
              <w:numPr>
                <w:ilvl w:val="0"/>
                <w:numId w:val="15"/>
              </w:numPr>
              <w:rPr>
                <w:rFonts w:ascii="Calibri" w:hAnsi="Calibri"/>
                <w:sz w:val="20"/>
                <w:szCs w:val="20"/>
              </w:rPr>
            </w:pPr>
            <w:r w:rsidRPr="00FF32F1">
              <w:rPr>
                <w:rFonts w:ascii="Calibri" w:hAnsi="Calibri"/>
                <w:sz w:val="20"/>
                <w:szCs w:val="20"/>
              </w:rPr>
              <w:t>Perception of severity of risks and frequency of risks have changed. Risk characterizations do not capture new reality under climate change.</w:t>
            </w:r>
          </w:p>
          <w:p w14:paraId="0C121DB5" w14:textId="42950C39" w:rsidR="00D05C90" w:rsidRPr="00FF32F1" w:rsidRDefault="00D05C90" w:rsidP="00D05C90">
            <w:pPr>
              <w:pStyle w:val="normal0"/>
              <w:numPr>
                <w:ilvl w:val="0"/>
                <w:numId w:val="15"/>
              </w:numPr>
              <w:rPr>
                <w:rFonts w:ascii="Calibri" w:hAnsi="Calibri"/>
                <w:sz w:val="20"/>
                <w:szCs w:val="20"/>
              </w:rPr>
            </w:pPr>
            <w:r w:rsidRPr="00FF32F1">
              <w:rPr>
                <w:rFonts w:ascii="Calibri" w:hAnsi="Calibri"/>
                <w:sz w:val="20"/>
                <w:szCs w:val="20"/>
              </w:rPr>
              <w:t xml:space="preserve">We need to do a better job in the plan of </w:t>
            </w:r>
            <w:r w:rsidR="002438DD" w:rsidRPr="00FF32F1">
              <w:rPr>
                <w:rFonts w:ascii="Calibri" w:hAnsi="Calibri"/>
                <w:sz w:val="20"/>
                <w:szCs w:val="20"/>
              </w:rPr>
              <w:t>discussing compounding factors/looking at risks in a wholistic way</w:t>
            </w:r>
          </w:p>
          <w:p w14:paraId="5DCC355A" w14:textId="77777777" w:rsidR="00EA0B0E" w:rsidRPr="00FF32F1" w:rsidRDefault="00EA0B0E" w:rsidP="00D05C90">
            <w:pPr>
              <w:pStyle w:val="normal0"/>
              <w:ind w:left="720"/>
              <w:rPr>
                <w:rFonts w:ascii="Calibri" w:hAnsi="Calibri"/>
                <w:b/>
                <w:sz w:val="20"/>
                <w:szCs w:val="20"/>
                <w:u w:val="single"/>
              </w:rPr>
            </w:pPr>
          </w:p>
        </w:tc>
      </w:tr>
      <w:tr w:rsidR="00EA0B0E" w:rsidRPr="00FF32F1" w14:paraId="3995D685" w14:textId="77777777" w:rsidTr="00120C5D">
        <w:trPr>
          <w:trHeight w:val="690"/>
        </w:trPr>
        <w:tc>
          <w:tcPr>
            <w:tcW w:w="2758" w:type="dxa"/>
            <w:tcBorders>
              <w:bottom w:val="single" w:sz="4" w:space="0" w:color="D9D9D9" w:themeColor="background1" w:themeShade="D9"/>
            </w:tcBorders>
          </w:tcPr>
          <w:p w14:paraId="504F00BC" w14:textId="4C83578A" w:rsidR="00EA0B0E" w:rsidRPr="00FF32F1" w:rsidRDefault="0041423C" w:rsidP="00120C5D">
            <w:pPr>
              <w:jc w:val="left"/>
              <w:rPr>
                <w:rFonts w:ascii="Calibri" w:hAnsi="Calibri"/>
                <w:sz w:val="20"/>
              </w:rPr>
            </w:pPr>
            <w:r w:rsidRPr="00FF32F1">
              <w:rPr>
                <w:rFonts w:ascii="Calibri" w:hAnsi="Calibri"/>
                <w:i/>
                <w:sz w:val="20"/>
              </w:rPr>
              <w:lastRenderedPageBreak/>
              <w:t>10:</w:t>
            </w:r>
            <w:r w:rsidR="00C368BD" w:rsidRPr="00FF32F1">
              <w:rPr>
                <w:rFonts w:ascii="Calibri" w:hAnsi="Calibri"/>
                <w:i/>
                <w:sz w:val="20"/>
              </w:rPr>
              <w:t>00</w:t>
            </w:r>
            <w:r w:rsidR="00120C5D" w:rsidRPr="00FF32F1">
              <w:rPr>
                <w:rFonts w:ascii="Calibri" w:hAnsi="Calibri"/>
                <w:sz w:val="20"/>
              </w:rPr>
              <w:t xml:space="preserve"> </w:t>
            </w:r>
            <w:r w:rsidR="0075093C" w:rsidRPr="00FF32F1">
              <w:rPr>
                <w:rFonts w:ascii="Calibri" w:hAnsi="Calibri"/>
                <w:b/>
                <w:sz w:val="20"/>
              </w:rPr>
              <w:t>Community Profile—the basis for our analysis</w:t>
            </w:r>
          </w:p>
          <w:p w14:paraId="68740742" w14:textId="77777777" w:rsidR="00EA0B0E" w:rsidRPr="00FF32F1" w:rsidRDefault="00EA0B0E">
            <w:pPr>
              <w:spacing w:before="60" w:after="0"/>
              <w:ind w:left="288" w:hanging="288"/>
              <w:jc w:val="left"/>
              <w:rPr>
                <w:rFonts w:ascii="Calibri" w:hAnsi="Calibri"/>
                <w:b/>
                <w:sz w:val="20"/>
                <w:u w:val="single"/>
              </w:rPr>
            </w:pPr>
          </w:p>
        </w:tc>
        <w:tc>
          <w:tcPr>
            <w:tcW w:w="7034" w:type="dxa"/>
            <w:tcBorders>
              <w:bottom w:val="single" w:sz="4" w:space="0" w:color="D9D9D9" w:themeColor="background1" w:themeShade="D9"/>
            </w:tcBorders>
            <w:shd w:val="clear" w:color="auto" w:fill="auto"/>
          </w:tcPr>
          <w:p w14:paraId="52B1D237" w14:textId="56225A45" w:rsidR="0041423C" w:rsidRPr="00FF32F1" w:rsidRDefault="0075093C" w:rsidP="0041423C">
            <w:pPr>
              <w:widowControl w:val="0"/>
              <w:autoSpaceDE w:val="0"/>
              <w:autoSpaceDN w:val="0"/>
              <w:adjustRightInd w:val="0"/>
              <w:spacing w:before="0" w:after="0"/>
              <w:jc w:val="left"/>
              <w:rPr>
                <w:rFonts w:ascii="Calibri" w:hAnsi="Calibri"/>
                <w:bCs/>
                <w:sz w:val="20"/>
              </w:rPr>
            </w:pPr>
            <w:r w:rsidRPr="00FF32F1">
              <w:rPr>
                <w:rFonts w:ascii="Calibri" w:hAnsi="Calibri"/>
                <w:bCs/>
                <w:sz w:val="20"/>
              </w:rPr>
              <w:t xml:space="preserve">The </w:t>
            </w:r>
            <w:r w:rsidR="002A1ED1" w:rsidRPr="00FF32F1">
              <w:rPr>
                <w:rFonts w:ascii="Calibri" w:hAnsi="Calibri"/>
                <w:bCs/>
                <w:sz w:val="20"/>
              </w:rPr>
              <w:t xml:space="preserve">community profile </w:t>
            </w:r>
            <w:r w:rsidR="0041423C" w:rsidRPr="00FF32F1">
              <w:rPr>
                <w:rFonts w:ascii="Calibri" w:hAnsi="Calibri"/>
                <w:bCs/>
                <w:sz w:val="20"/>
              </w:rPr>
              <w:t xml:space="preserve">section describes the City of Portland and sets the basis </w:t>
            </w:r>
            <w:r w:rsidR="00C10172" w:rsidRPr="00FF32F1">
              <w:rPr>
                <w:rFonts w:ascii="Calibri" w:hAnsi="Calibri"/>
                <w:bCs/>
                <w:sz w:val="20"/>
              </w:rPr>
              <w:t>for the risk assessment and MAP</w:t>
            </w:r>
            <w:r w:rsidR="002A1ED1" w:rsidRPr="00FF32F1">
              <w:rPr>
                <w:rFonts w:ascii="Calibri" w:hAnsi="Calibri"/>
                <w:bCs/>
                <w:sz w:val="20"/>
              </w:rPr>
              <w:t xml:space="preserve"> strategy. </w:t>
            </w:r>
            <w:r w:rsidR="0041423C" w:rsidRPr="00FF32F1">
              <w:rPr>
                <w:rFonts w:ascii="Calibri" w:hAnsi="Calibri"/>
                <w:bCs/>
                <w:sz w:val="20"/>
              </w:rPr>
              <w:t>It describes the physical geography, environmental, political, cultural and planning assets</w:t>
            </w:r>
            <w:r w:rsidR="00C10172" w:rsidRPr="00FF32F1">
              <w:rPr>
                <w:rFonts w:ascii="Calibri" w:hAnsi="Calibri"/>
                <w:bCs/>
                <w:sz w:val="20"/>
              </w:rPr>
              <w:t xml:space="preserve"> development</w:t>
            </w:r>
            <w:r w:rsidR="0041423C" w:rsidRPr="00FF32F1">
              <w:rPr>
                <w:rFonts w:ascii="Calibri" w:hAnsi="Calibri"/>
                <w:bCs/>
                <w:sz w:val="20"/>
              </w:rPr>
              <w:t xml:space="preserve"> characteristics etc. </w:t>
            </w:r>
          </w:p>
          <w:p w14:paraId="1B654202" w14:textId="77777777" w:rsidR="009D4357" w:rsidRPr="00FF32F1" w:rsidRDefault="009D4357" w:rsidP="0041423C">
            <w:pPr>
              <w:widowControl w:val="0"/>
              <w:autoSpaceDE w:val="0"/>
              <w:autoSpaceDN w:val="0"/>
              <w:adjustRightInd w:val="0"/>
              <w:spacing w:before="0" w:after="0"/>
              <w:jc w:val="left"/>
              <w:rPr>
                <w:rFonts w:ascii="Calibri" w:hAnsi="Calibri"/>
                <w:bCs/>
                <w:sz w:val="20"/>
              </w:rPr>
            </w:pPr>
          </w:p>
          <w:p w14:paraId="16A1F4BC" w14:textId="73BD1207" w:rsidR="009D4357" w:rsidRPr="00FF32F1" w:rsidRDefault="009D4357" w:rsidP="0041423C">
            <w:pPr>
              <w:widowControl w:val="0"/>
              <w:autoSpaceDE w:val="0"/>
              <w:autoSpaceDN w:val="0"/>
              <w:adjustRightInd w:val="0"/>
              <w:spacing w:before="0" w:after="0"/>
              <w:jc w:val="left"/>
              <w:rPr>
                <w:rFonts w:ascii="Calibri" w:hAnsi="Calibri"/>
                <w:bCs/>
                <w:sz w:val="20"/>
              </w:rPr>
            </w:pPr>
            <w:r w:rsidRPr="00FF32F1">
              <w:rPr>
                <w:rFonts w:ascii="Calibri" w:hAnsi="Calibri"/>
                <w:bCs/>
                <w:sz w:val="20"/>
              </w:rPr>
              <w:t xml:space="preserve">The 2016 plan provides a lot of detail about the City of Portland that is important to FEMA, but a comprehensive “story” about the City of Portland. To improve on the 2016 plan, we will try to help tell the story of Portland. </w:t>
            </w:r>
          </w:p>
          <w:p w14:paraId="2B507A1F" w14:textId="77777777" w:rsidR="0041423C" w:rsidRPr="00FF32F1" w:rsidRDefault="0041423C" w:rsidP="0041423C">
            <w:pPr>
              <w:widowControl w:val="0"/>
              <w:autoSpaceDE w:val="0"/>
              <w:autoSpaceDN w:val="0"/>
              <w:adjustRightInd w:val="0"/>
              <w:spacing w:before="0" w:after="0"/>
              <w:jc w:val="left"/>
              <w:rPr>
                <w:rFonts w:ascii="Calibri" w:hAnsi="Calibri"/>
                <w:bCs/>
                <w:sz w:val="20"/>
              </w:rPr>
            </w:pPr>
          </w:p>
          <w:p w14:paraId="3CD74DE9" w14:textId="77777777" w:rsidR="009D4357" w:rsidRPr="00FF32F1" w:rsidRDefault="009D4357" w:rsidP="0041423C">
            <w:pPr>
              <w:widowControl w:val="0"/>
              <w:autoSpaceDE w:val="0"/>
              <w:autoSpaceDN w:val="0"/>
              <w:adjustRightInd w:val="0"/>
              <w:spacing w:before="0" w:after="0"/>
              <w:jc w:val="left"/>
              <w:rPr>
                <w:rFonts w:ascii="Calibri" w:hAnsi="Calibri"/>
                <w:bCs/>
                <w:sz w:val="20"/>
              </w:rPr>
            </w:pPr>
            <w:r w:rsidRPr="00FF32F1">
              <w:rPr>
                <w:rFonts w:ascii="Calibri" w:hAnsi="Calibri"/>
                <w:bCs/>
                <w:sz w:val="20"/>
              </w:rPr>
              <w:t>Key decisions that will influence the risk assessment:</w:t>
            </w:r>
          </w:p>
          <w:p w14:paraId="40505A61" w14:textId="7DC1807A" w:rsidR="009D4357" w:rsidRPr="00FF32F1" w:rsidRDefault="009D4357" w:rsidP="009D4357">
            <w:pPr>
              <w:pStyle w:val="ListParagraph"/>
              <w:widowControl w:val="0"/>
              <w:numPr>
                <w:ilvl w:val="0"/>
                <w:numId w:val="15"/>
              </w:numPr>
              <w:autoSpaceDE w:val="0"/>
              <w:autoSpaceDN w:val="0"/>
              <w:adjustRightInd w:val="0"/>
              <w:rPr>
                <w:rFonts w:ascii="Calibri" w:hAnsi="Calibri"/>
                <w:bCs/>
                <w:sz w:val="20"/>
                <w:szCs w:val="20"/>
              </w:rPr>
            </w:pPr>
            <w:r w:rsidRPr="00FF32F1">
              <w:rPr>
                <w:rFonts w:ascii="Calibri" w:hAnsi="Calibri"/>
                <w:bCs/>
                <w:sz w:val="20"/>
                <w:szCs w:val="20"/>
              </w:rPr>
              <w:t>Geography used for analysis</w:t>
            </w:r>
          </w:p>
          <w:p w14:paraId="5B5824DF" w14:textId="77777777" w:rsidR="009D4357" w:rsidRPr="00FF32F1" w:rsidRDefault="009D4357" w:rsidP="009D4357">
            <w:pPr>
              <w:pStyle w:val="ListParagraph"/>
              <w:widowControl w:val="0"/>
              <w:numPr>
                <w:ilvl w:val="0"/>
                <w:numId w:val="15"/>
              </w:numPr>
              <w:autoSpaceDE w:val="0"/>
              <w:autoSpaceDN w:val="0"/>
              <w:adjustRightInd w:val="0"/>
              <w:rPr>
                <w:rFonts w:ascii="Calibri" w:hAnsi="Calibri"/>
                <w:bCs/>
                <w:sz w:val="20"/>
                <w:szCs w:val="20"/>
              </w:rPr>
            </w:pPr>
            <w:r w:rsidRPr="00FF32F1">
              <w:rPr>
                <w:rFonts w:ascii="Calibri" w:hAnsi="Calibri"/>
                <w:bCs/>
                <w:sz w:val="20"/>
                <w:szCs w:val="20"/>
              </w:rPr>
              <w:t>Social “vulnerability” inputs</w:t>
            </w:r>
          </w:p>
          <w:p w14:paraId="37697E8B" w14:textId="35ECDFF2" w:rsidR="009D4357" w:rsidRPr="00FF32F1" w:rsidRDefault="009D4357" w:rsidP="009D4357">
            <w:pPr>
              <w:widowControl w:val="0"/>
              <w:autoSpaceDE w:val="0"/>
              <w:autoSpaceDN w:val="0"/>
              <w:adjustRightInd w:val="0"/>
              <w:ind w:left="360"/>
              <w:rPr>
                <w:rFonts w:ascii="Calibri" w:hAnsi="Calibri"/>
                <w:bCs/>
                <w:sz w:val="20"/>
              </w:rPr>
            </w:pPr>
            <w:r w:rsidRPr="00FF32F1">
              <w:rPr>
                <w:rFonts w:ascii="Calibri" w:hAnsi="Calibri"/>
                <w:bCs/>
                <w:sz w:val="20"/>
              </w:rPr>
              <w:t xml:space="preserve"> </w:t>
            </w:r>
          </w:p>
          <w:p w14:paraId="4969BF7E" w14:textId="1531A063" w:rsidR="0041423C" w:rsidRPr="00FF32F1" w:rsidRDefault="00C10172" w:rsidP="0041423C">
            <w:pPr>
              <w:widowControl w:val="0"/>
              <w:autoSpaceDE w:val="0"/>
              <w:autoSpaceDN w:val="0"/>
              <w:adjustRightInd w:val="0"/>
              <w:spacing w:before="0" w:after="0"/>
              <w:jc w:val="left"/>
              <w:rPr>
                <w:rFonts w:ascii="Calibri" w:hAnsi="Calibri"/>
                <w:bCs/>
                <w:sz w:val="20"/>
              </w:rPr>
            </w:pPr>
            <w:r w:rsidRPr="00FF32F1">
              <w:rPr>
                <w:rFonts w:ascii="Calibri" w:hAnsi="Calibri"/>
                <w:bCs/>
                <w:sz w:val="20"/>
              </w:rPr>
              <w:t>The</w:t>
            </w:r>
            <w:r w:rsidR="0041423C" w:rsidRPr="00FF32F1">
              <w:rPr>
                <w:rFonts w:ascii="Calibri" w:hAnsi="Calibri"/>
                <w:bCs/>
                <w:sz w:val="20"/>
              </w:rPr>
              <w:t xml:space="preserve"> 2016 plan</w:t>
            </w:r>
            <w:r w:rsidR="000578DE" w:rsidRPr="00FF32F1">
              <w:rPr>
                <w:rFonts w:ascii="Calibri" w:hAnsi="Calibri"/>
                <w:bCs/>
                <w:sz w:val="20"/>
              </w:rPr>
              <w:t xml:space="preserve"> divided the city in 9 areas based on City budget areas. The areas also correlate roughly to neighborhood groups.</w:t>
            </w:r>
          </w:p>
          <w:p w14:paraId="5D1E1D96" w14:textId="77777777" w:rsidR="00A80033" w:rsidRPr="00FF32F1" w:rsidRDefault="00A80033" w:rsidP="0041423C">
            <w:pPr>
              <w:widowControl w:val="0"/>
              <w:autoSpaceDE w:val="0"/>
              <w:autoSpaceDN w:val="0"/>
              <w:adjustRightInd w:val="0"/>
              <w:spacing w:before="0" w:after="0"/>
              <w:jc w:val="left"/>
              <w:rPr>
                <w:rFonts w:ascii="Calibri" w:hAnsi="Calibri"/>
                <w:bCs/>
                <w:sz w:val="20"/>
              </w:rPr>
            </w:pPr>
          </w:p>
          <w:p w14:paraId="6761EFD6" w14:textId="333AE5FF" w:rsidR="00A80033" w:rsidRPr="00FF32F1" w:rsidRDefault="00A80033" w:rsidP="0041423C">
            <w:pPr>
              <w:widowControl w:val="0"/>
              <w:autoSpaceDE w:val="0"/>
              <w:autoSpaceDN w:val="0"/>
              <w:adjustRightInd w:val="0"/>
              <w:spacing w:before="0" w:after="0"/>
              <w:jc w:val="left"/>
              <w:rPr>
                <w:rFonts w:ascii="Calibri" w:hAnsi="Calibri"/>
                <w:b/>
                <w:bCs/>
                <w:sz w:val="20"/>
              </w:rPr>
            </w:pPr>
            <w:r w:rsidRPr="00FF32F1">
              <w:rPr>
                <w:rFonts w:ascii="Calibri" w:hAnsi="Calibri"/>
                <w:b/>
                <w:bCs/>
                <w:sz w:val="20"/>
              </w:rPr>
              <w:t xml:space="preserve">Key questions: </w:t>
            </w:r>
          </w:p>
          <w:p w14:paraId="679AA7D5" w14:textId="77777777" w:rsidR="00A80033" w:rsidRPr="00FF32F1" w:rsidRDefault="00A80033" w:rsidP="00A80033">
            <w:pPr>
              <w:widowControl w:val="0"/>
              <w:autoSpaceDE w:val="0"/>
              <w:autoSpaceDN w:val="0"/>
              <w:adjustRightInd w:val="0"/>
              <w:spacing w:before="0" w:after="0"/>
              <w:jc w:val="left"/>
              <w:rPr>
                <w:rFonts w:ascii="Calibri" w:hAnsi="Calibri"/>
                <w:bCs/>
                <w:sz w:val="20"/>
              </w:rPr>
            </w:pPr>
            <w:r w:rsidRPr="00FF32F1">
              <w:rPr>
                <w:rFonts w:ascii="Calibri" w:hAnsi="Calibri"/>
                <w:bCs/>
                <w:sz w:val="20"/>
              </w:rPr>
              <w:t>How do these smaller geographies help us in analysis?</w:t>
            </w:r>
          </w:p>
          <w:p w14:paraId="33257AEF" w14:textId="2FE8799E" w:rsidR="00A80033" w:rsidRPr="00FF32F1" w:rsidRDefault="00A80033" w:rsidP="00A80033">
            <w:pPr>
              <w:widowControl w:val="0"/>
              <w:autoSpaceDE w:val="0"/>
              <w:autoSpaceDN w:val="0"/>
              <w:adjustRightInd w:val="0"/>
              <w:spacing w:before="0" w:after="0"/>
              <w:jc w:val="left"/>
              <w:rPr>
                <w:rFonts w:ascii="Calibri" w:hAnsi="Calibri"/>
                <w:bCs/>
                <w:sz w:val="20"/>
              </w:rPr>
            </w:pPr>
            <w:r w:rsidRPr="00FF32F1">
              <w:rPr>
                <w:rFonts w:ascii="Calibri" w:hAnsi="Calibri"/>
                <w:bCs/>
                <w:sz w:val="20"/>
              </w:rPr>
              <w:t xml:space="preserve">Are these the right </w:t>
            </w:r>
            <w:r w:rsidR="00C368BD" w:rsidRPr="00FF32F1">
              <w:rPr>
                <w:rFonts w:ascii="Calibri" w:hAnsi="Calibri"/>
                <w:bCs/>
                <w:sz w:val="20"/>
              </w:rPr>
              <w:t>geographies?—sharing characteristics that help us plan for disasters?</w:t>
            </w:r>
          </w:p>
          <w:p w14:paraId="5C3FBFAE" w14:textId="0C1B1DC7" w:rsidR="002438DD" w:rsidRPr="004C7E09" w:rsidRDefault="002438DD" w:rsidP="002438DD">
            <w:pPr>
              <w:rPr>
                <w:rFonts w:ascii="Calibri" w:hAnsi="Calibri"/>
                <w:b/>
                <w:sz w:val="20"/>
              </w:rPr>
            </w:pPr>
            <w:r w:rsidRPr="004C7E09">
              <w:rPr>
                <w:rFonts w:ascii="Calibri" w:hAnsi="Calibri"/>
                <w:b/>
                <w:sz w:val="20"/>
              </w:rPr>
              <w:t>The group had mixed feelings about the geography used in the</w:t>
            </w:r>
            <w:r w:rsidR="00F04FE2" w:rsidRPr="004C7E09">
              <w:rPr>
                <w:rFonts w:ascii="Calibri" w:hAnsi="Calibri"/>
                <w:b/>
                <w:sz w:val="20"/>
              </w:rPr>
              <w:t xml:space="preserve"> 2016 plan. There seemed to be consensus that there is value in showing risk at a smaller scale than just the City, but no one per</w:t>
            </w:r>
            <w:bookmarkStart w:id="0" w:name="_GoBack"/>
            <w:bookmarkEnd w:id="0"/>
            <w:r w:rsidR="00F04FE2" w:rsidRPr="004C7E09">
              <w:rPr>
                <w:rFonts w:ascii="Calibri" w:hAnsi="Calibri"/>
                <w:b/>
                <w:sz w:val="20"/>
              </w:rPr>
              <w:t xml:space="preserve">fect geography for analysis and presentation. </w:t>
            </w:r>
          </w:p>
          <w:p w14:paraId="0F41221B" w14:textId="5D5CD951" w:rsidR="002438DD" w:rsidRPr="00FF32F1" w:rsidRDefault="002438DD" w:rsidP="002438DD">
            <w:pPr>
              <w:pStyle w:val="ListParagraph"/>
              <w:numPr>
                <w:ilvl w:val="0"/>
                <w:numId w:val="15"/>
              </w:numPr>
              <w:rPr>
                <w:rFonts w:ascii="Calibri" w:hAnsi="Calibri"/>
                <w:sz w:val="20"/>
                <w:szCs w:val="20"/>
              </w:rPr>
            </w:pPr>
            <w:r w:rsidRPr="00FF32F1">
              <w:rPr>
                <w:rFonts w:ascii="Calibri" w:hAnsi="Calibri"/>
                <w:sz w:val="20"/>
                <w:szCs w:val="20"/>
              </w:rPr>
              <w:t xml:space="preserve">It provides a bit more detail—maybe people can better relate to the plan, but it doesn’t add much. </w:t>
            </w:r>
          </w:p>
          <w:p w14:paraId="38C63D60" w14:textId="77777777" w:rsidR="002438DD" w:rsidRPr="00FF32F1" w:rsidRDefault="002438DD" w:rsidP="002438DD">
            <w:pPr>
              <w:pStyle w:val="ListParagraph"/>
              <w:numPr>
                <w:ilvl w:val="0"/>
                <w:numId w:val="15"/>
              </w:numPr>
              <w:rPr>
                <w:rFonts w:ascii="Calibri" w:hAnsi="Calibri"/>
                <w:sz w:val="20"/>
                <w:szCs w:val="20"/>
              </w:rPr>
            </w:pPr>
            <w:r w:rsidRPr="00FF32F1">
              <w:rPr>
                <w:rFonts w:ascii="Calibri" w:hAnsi="Calibri"/>
                <w:sz w:val="20"/>
                <w:szCs w:val="20"/>
              </w:rPr>
              <w:t xml:space="preserve">For the purpose of completing a plan quickly we may choose to keep this geography (it works fine), but we as a city need to think about this question </w:t>
            </w:r>
            <w:r w:rsidRPr="00FF32F1">
              <w:rPr>
                <w:rFonts w:ascii="Calibri" w:hAnsi="Calibri"/>
                <w:sz w:val="20"/>
                <w:szCs w:val="20"/>
              </w:rPr>
              <w:lastRenderedPageBreak/>
              <w:t>for other planning efforts. Beyond the MAP.</w:t>
            </w:r>
          </w:p>
          <w:p w14:paraId="70C7E992" w14:textId="77777777" w:rsidR="002438DD" w:rsidRPr="00FF32F1" w:rsidRDefault="002438DD" w:rsidP="002438DD">
            <w:pPr>
              <w:pStyle w:val="ListParagraph"/>
              <w:numPr>
                <w:ilvl w:val="0"/>
                <w:numId w:val="15"/>
              </w:numPr>
              <w:rPr>
                <w:rFonts w:ascii="Calibri" w:hAnsi="Calibri"/>
                <w:sz w:val="20"/>
                <w:szCs w:val="20"/>
              </w:rPr>
            </w:pPr>
            <w:r w:rsidRPr="00FF32F1">
              <w:rPr>
                <w:rFonts w:ascii="Calibri" w:hAnsi="Calibri"/>
                <w:sz w:val="20"/>
                <w:szCs w:val="20"/>
              </w:rPr>
              <w:t>A GIS person could provide more perspective on this</w:t>
            </w:r>
          </w:p>
          <w:p w14:paraId="6B3AC42C" w14:textId="2CD6C785" w:rsidR="002438DD" w:rsidRPr="00FF32F1" w:rsidRDefault="002438DD" w:rsidP="002438DD">
            <w:pPr>
              <w:pStyle w:val="ListParagraph"/>
              <w:numPr>
                <w:ilvl w:val="0"/>
                <w:numId w:val="15"/>
              </w:numPr>
              <w:rPr>
                <w:rFonts w:ascii="Calibri" w:hAnsi="Calibri"/>
                <w:sz w:val="20"/>
                <w:szCs w:val="20"/>
              </w:rPr>
            </w:pPr>
            <w:r w:rsidRPr="00FF32F1">
              <w:rPr>
                <w:rFonts w:ascii="Calibri" w:hAnsi="Calibri"/>
                <w:sz w:val="20"/>
                <w:szCs w:val="20"/>
              </w:rPr>
              <w:t xml:space="preserve">From BPS perspective—BPS is always trying to find data that can tell a story for planning. They tend to fall back on traditional neighborhoods, watershed, areas between </w:t>
            </w:r>
            <w:r w:rsidR="00FF32F1" w:rsidRPr="00FF32F1">
              <w:rPr>
                <w:rFonts w:ascii="Calibri" w:hAnsi="Calibri"/>
                <w:sz w:val="20"/>
                <w:szCs w:val="20"/>
              </w:rPr>
              <w:t>ridgeline;</w:t>
            </w:r>
            <w:r w:rsidRPr="00FF32F1">
              <w:rPr>
                <w:rFonts w:ascii="Calibri" w:hAnsi="Calibri"/>
                <w:sz w:val="20"/>
                <w:szCs w:val="20"/>
              </w:rPr>
              <w:t xml:space="preserve"> land use can be another way to do this. It ends up being context dependent. </w:t>
            </w:r>
          </w:p>
          <w:p w14:paraId="717688C5" w14:textId="58E9E7AF" w:rsidR="002438DD" w:rsidRPr="00FF32F1" w:rsidRDefault="002438DD" w:rsidP="002438DD">
            <w:pPr>
              <w:pStyle w:val="ListParagraph"/>
              <w:numPr>
                <w:ilvl w:val="0"/>
                <w:numId w:val="15"/>
              </w:numPr>
              <w:rPr>
                <w:rFonts w:ascii="Calibri" w:hAnsi="Calibri"/>
                <w:sz w:val="20"/>
                <w:szCs w:val="20"/>
              </w:rPr>
            </w:pPr>
            <w:r w:rsidRPr="00FF32F1">
              <w:rPr>
                <w:rFonts w:ascii="Calibri" w:hAnsi="Calibri"/>
                <w:sz w:val="20"/>
                <w:szCs w:val="20"/>
              </w:rPr>
              <w:t xml:space="preserve">Geography can also be Important to consider in terms of connectivity and explaining life for people in different parts of </w:t>
            </w:r>
            <w:r w:rsidR="005C768C" w:rsidRPr="00FF32F1">
              <w:rPr>
                <w:rFonts w:ascii="Calibri" w:hAnsi="Calibri"/>
                <w:sz w:val="20"/>
                <w:szCs w:val="20"/>
              </w:rPr>
              <w:t>Portland</w:t>
            </w:r>
            <w:r w:rsidRPr="00FF32F1">
              <w:rPr>
                <w:rFonts w:ascii="Calibri" w:hAnsi="Calibri"/>
                <w:sz w:val="20"/>
                <w:szCs w:val="20"/>
              </w:rPr>
              <w:t xml:space="preserve"> </w:t>
            </w:r>
          </w:p>
          <w:p w14:paraId="69A32DCB" w14:textId="07521956" w:rsidR="002438DD" w:rsidRPr="00FF32F1" w:rsidRDefault="002438DD" w:rsidP="002438DD">
            <w:pPr>
              <w:pStyle w:val="ListParagraph"/>
              <w:numPr>
                <w:ilvl w:val="0"/>
                <w:numId w:val="15"/>
              </w:numPr>
              <w:rPr>
                <w:rFonts w:ascii="Calibri" w:hAnsi="Calibri"/>
                <w:sz w:val="20"/>
                <w:szCs w:val="20"/>
              </w:rPr>
            </w:pPr>
            <w:r w:rsidRPr="00FF32F1">
              <w:rPr>
                <w:rFonts w:ascii="Calibri" w:hAnsi="Calibri"/>
                <w:sz w:val="20"/>
                <w:szCs w:val="20"/>
              </w:rPr>
              <w:t>Can Portland maps link back to this geography and make som</w:t>
            </w:r>
            <w:r w:rsidR="00F04FE2" w:rsidRPr="00FF32F1">
              <w:rPr>
                <w:rFonts w:ascii="Calibri" w:hAnsi="Calibri"/>
                <w:sz w:val="20"/>
                <w:szCs w:val="20"/>
              </w:rPr>
              <w:t>ething more relevant to people?--Unsure</w:t>
            </w:r>
          </w:p>
          <w:p w14:paraId="32119555" w14:textId="521EB55D" w:rsidR="00A80033" w:rsidRPr="00FF32F1" w:rsidRDefault="002438DD" w:rsidP="002438DD">
            <w:pPr>
              <w:pStyle w:val="ListParagraph"/>
              <w:numPr>
                <w:ilvl w:val="0"/>
                <w:numId w:val="15"/>
              </w:numPr>
              <w:rPr>
                <w:rFonts w:ascii="Calibri" w:hAnsi="Calibri"/>
                <w:sz w:val="20"/>
                <w:szCs w:val="20"/>
              </w:rPr>
            </w:pPr>
            <w:r w:rsidRPr="00FF32F1">
              <w:rPr>
                <w:rFonts w:ascii="Calibri" w:hAnsi="Calibri"/>
                <w:sz w:val="20"/>
                <w:szCs w:val="20"/>
              </w:rPr>
              <w:t xml:space="preserve">Do we need to make this decision now? Yes and no, we are starting the risk analysis and some geography is needed.  It’s not a closed door, but we need a basis to start from. </w:t>
            </w:r>
          </w:p>
          <w:p w14:paraId="7F209BDB" w14:textId="4FB89A30" w:rsidR="002438DD" w:rsidRPr="00FF32F1" w:rsidRDefault="005C768C" w:rsidP="002438DD">
            <w:pPr>
              <w:pStyle w:val="ListParagraph"/>
              <w:numPr>
                <w:ilvl w:val="0"/>
                <w:numId w:val="15"/>
              </w:numPr>
              <w:rPr>
                <w:rFonts w:ascii="Calibri" w:hAnsi="Calibri"/>
                <w:sz w:val="20"/>
                <w:szCs w:val="20"/>
              </w:rPr>
            </w:pPr>
            <w:r w:rsidRPr="00FF32F1">
              <w:rPr>
                <w:rFonts w:ascii="Calibri" w:hAnsi="Calibri"/>
                <w:sz w:val="20"/>
                <w:szCs w:val="20"/>
              </w:rPr>
              <w:t>The PBOT Resilience plan will be using a “</w:t>
            </w:r>
            <w:r w:rsidR="00F04FE2" w:rsidRPr="00FF32F1">
              <w:rPr>
                <w:rFonts w:ascii="Calibri" w:hAnsi="Calibri"/>
                <w:sz w:val="20"/>
                <w:szCs w:val="20"/>
              </w:rPr>
              <w:t>resilient</w:t>
            </w:r>
            <w:r w:rsidRPr="00FF32F1">
              <w:rPr>
                <w:rFonts w:ascii="Calibri" w:hAnsi="Calibri"/>
                <w:sz w:val="20"/>
                <w:szCs w:val="20"/>
              </w:rPr>
              <w:t xml:space="preserve"> islands” concept braking up geography by transportation routes. </w:t>
            </w:r>
          </w:p>
          <w:p w14:paraId="74105620" w14:textId="77777777" w:rsidR="00C368BD" w:rsidRPr="00FF32F1" w:rsidRDefault="00C368BD" w:rsidP="00C368BD">
            <w:pPr>
              <w:widowControl w:val="0"/>
              <w:autoSpaceDE w:val="0"/>
              <w:autoSpaceDN w:val="0"/>
              <w:adjustRightInd w:val="0"/>
              <w:rPr>
                <w:rFonts w:ascii="Calibri" w:hAnsi="Calibri"/>
                <w:b/>
                <w:bCs/>
                <w:sz w:val="20"/>
              </w:rPr>
            </w:pPr>
            <w:r w:rsidRPr="00FF32F1">
              <w:rPr>
                <w:rFonts w:ascii="Calibri" w:hAnsi="Calibri"/>
                <w:b/>
                <w:bCs/>
                <w:sz w:val="20"/>
              </w:rPr>
              <w:t xml:space="preserve">Vulnerability: </w:t>
            </w:r>
          </w:p>
          <w:p w14:paraId="00FA89E8" w14:textId="1889EF0F" w:rsidR="008111AC" w:rsidRPr="004C7E09" w:rsidRDefault="005C768C" w:rsidP="005C768C">
            <w:pPr>
              <w:widowControl w:val="0"/>
              <w:autoSpaceDE w:val="0"/>
              <w:autoSpaceDN w:val="0"/>
              <w:adjustRightInd w:val="0"/>
              <w:rPr>
                <w:rFonts w:ascii="Calibri" w:hAnsi="Calibri"/>
                <w:b/>
                <w:bCs/>
                <w:sz w:val="20"/>
              </w:rPr>
            </w:pPr>
            <w:r w:rsidRPr="004C7E09">
              <w:rPr>
                <w:rFonts w:ascii="Calibri" w:hAnsi="Calibri"/>
                <w:b/>
                <w:bCs/>
                <w:sz w:val="20"/>
              </w:rPr>
              <w:t xml:space="preserve">We didn’t get to start our discussion of “social vulnerability” which will be moved to the next meeting.  We did discuss Metro’s creation of a “social vulnerability tool”. </w:t>
            </w:r>
          </w:p>
          <w:p w14:paraId="5AB9F748" w14:textId="414AF934" w:rsidR="0041423C" w:rsidRPr="00FF32F1" w:rsidRDefault="000578DE" w:rsidP="000578DE">
            <w:pPr>
              <w:widowControl w:val="0"/>
              <w:autoSpaceDE w:val="0"/>
              <w:autoSpaceDN w:val="0"/>
              <w:adjustRightInd w:val="0"/>
              <w:rPr>
                <w:rFonts w:ascii="Calibri" w:hAnsi="Calibri"/>
                <w:bCs/>
                <w:sz w:val="20"/>
              </w:rPr>
            </w:pPr>
            <w:r w:rsidRPr="00FF32F1">
              <w:rPr>
                <w:rFonts w:ascii="Calibri" w:hAnsi="Calibri"/>
                <w:bCs/>
                <w:sz w:val="20"/>
              </w:rPr>
              <w:t xml:space="preserve">Social Vulnerability Tool: A project to create a regional index that can be used in this type of planning. This project has a community-based advisory group and an technical advisory group. </w:t>
            </w:r>
          </w:p>
          <w:p w14:paraId="46475507" w14:textId="46B0F269" w:rsidR="006C70DD" w:rsidRPr="00FF32F1" w:rsidRDefault="005C768C" w:rsidP="00FF32F1">
            <w:pPr>
              <w:widowControl w:val="0"/>
              <w:autoSpaceDE w:val="0"/>
              <w:autoSpaceDN w:val="0"/>
              <w:adjustRightInd w:val="0"/>
              <w:rPr>
                <w:rFonts w:ascii="Calibri" w:hAnsi="Calibri"/>
                <w:bCs/>
                <w:sz w:val="20"/>
              </w:rPr>
            </w:pPr>
            <w:r w:rsidRPr="00FF32F1">
              <w:rPr>
                <w:rFonts w:ascii="Calibri" w:hAnsi="Calibri"/>
                <w:bCs/>
                <w:sz w:val="20"/>
              </w:rPr>
              <w:t xml:space="preserve">We hope to collaborate with metro to put this tool to use in the plan.  We will have more discussion on this topic at the next meeting. </w:t>
            </w:r>
          </w:p>
        </w:tc>
      </w:tr>
      <w:tr w:rsidR="00EA0B0E" w:rsidRPr="00FF32F1" w14:paraId="07180CC6" w14:textId="77777777" w:rsidTr="00120C5D">
        <w:trPr>
          <w:trHeight w:val="690"/>
        </w:trPr>
        <w:tc>
          <w:tcPr>
            <w:tcW w:w="2758" w:type="dxa"/>
            <w:tcBorders>
              <w:top w:val="single" w:sz="4" w:space="0" w:color="D9D9D9" w:themeColor="background1" w:themeShade="D9"/>
              <w:bottom w:val="single" w:sz="4" w:space="0" w:color="D9D9D9" w:themeColor="background1" w:themeShade="D9"/>
            </w:tcBorders>
          </w:tcPr>
          <w:p w14:paraId="5EE20EFB" w14:textId="7549FDD9" w:rsidR="00D712DF" w:rsidRPr="00FF32F1" w:rsidRDefault="00C368BD" w:rsidP="00120C5D">
            <w:pPr>
              <w:spacing w:before="60" w:after="0"/>
              <w:ind w:left="288" w:hanging="288"/>
              <w:jc w:val="left"/>
              <w:rPr>
                <w:rFonts w:ascii="Calibri" w:hAnsi="Calibri"/>
                <w:sz w:val="20"/>
              </w:rPr>
            </w:pPr>
            <w:r w:rsidRPr="00FF32F1">
              <w:rPr>
                <w:rFonts w:ascii="Calibri" w:hAnsi="Calibri"/>
                <w:i/>
                <w:sz w:val="20"/>
              </w:rPr>
              <w:lastRenderedPageBreak/>
              <w:t>10:25</w:t>
            </w:r>
            <w:r w:rsidR="00120C5D" w:rsidRPr="00FF32F1">
              <w:rPr>
                <w:rFonts w:ascii="Calibri" w:hAnsi="Calibri"/>
                <w:sz w:val="20"/>
              </w:rPr>
              <w:t xml:space="preserve"> </w:t>
            </w:r>
            <w:r w:rsidR="00120C5D" w:rsidRPr="00FF32F1">
              <w:rPr>
                <w:rFonts w:ascii="Calibri" w:hAnsi="Calibri"/>
                <w:b/>
                <w:sz w:val="20"/>
              </w:rPr>
              <w:t>Next steps</w:t>
            </w:r>
          </w:p>
          <w:p w14:paraId="43A067CA" w14:textId="77777777" w:rsidR="00941AC3" w:rsidRPr="00FF32F1" w:rsidRDefault="00941AC3" w:rsidP="00941AC3">
            <w:pPr>
              <w:rPr>
                <w:rFonts w:ascii="Calibri" w:hAnsi="Calibri"/>
                <w:b/>
                <w:sz w:val="20"/>
              </w:rPr>
            </w:pPr>
          </w:p>
          <w:p w14:paraId="5108627F" w14:textId="5A42C54E" w:rsidR="00941AC3" w:rsidRPr="00FF32F1" w:rsidRDefault="00941AC3" w:rsidP="00120C5D">
            <w:pPr>
              <w:spacing w:after="200" w:line="276" w:lineRule="auto"/>
              <w:jc w:val="left"/>
              <w:rPr>
                <w:rFonts w:ascii="Calibri" w:hAnsi="Calibri"/>
                <w:bCs/>
                <w:sz w:val="20"/>
              </w:rPr>
            </w:pPr>
          </w:p>
          <w:p w14:paraId="2517A8B1" w14:textId="5908CF56" w:rsidR="00D94CC7" w:rsidRPr="00FF32F1" w:rsidRDefault="00D94CC7" w:rsidP="00941AC3">
            <w:pPr>
              <w:spacing w:before="60" w:after="0"/>
              <w:contextualSpacing/>
              <w:rPr>
                <w:rFonts w:ascii="Calibri" w:hAnsi="Calibri"/>
                <w:b/>
                <w:sz w:val="20"/>
              </w:rPr>
            </w:pPr>
          </w:p>
        </w:tc>
        <w:tc>
          <w:tcPr>
            <w:tcW w:w="7034" w:type="dxa"/>
            <w:tcBorders>
              <w:top w:val="single" w:sz="4" w:space="0" w:color="D9D9D9" w:themeColor="background1" w:themeShade="D9"/>
              <w:bottom w:val="single" w:sz="4" w:space="0" w:color="D9D9D9" w:themeColor="background1" w:themeShade="D9"/>
            </w:tcBorders>
            <w:shd w:val="clear" w:color="auto" w:fill="auto"/>
          </w:tcPr>
          <w:p w14:paraId="2EDD6690" w14:textId="7EB46332" w:rsidR="00C368BD" w:rsidRPr="00FF32F1" w:rsidRDefault="00A37E8A" w:rsidP="00C368BD">
            <w:pPr>
              <w:widowControl w:val="0"/>
              <w:jc w:val="left"/>
              <w:rPr>
                <w:rFonts w:ascii="Calibri" w:hAnsi="Calibri"/>
                <w:bCs/>
                <w:sz w:val="20"/>
              </w:rPr>
            </w:pPr>
            <w:r w:rsidRPr="00FF32F1">
              <w:rPr>
                <w:rFonts w:ascii="Calibri" w:hAnsi="Calibri"/>
                <w:bCs/>
                <w:sz w:val="20"/>
              </w:rPr>
              <w:t xml:space="preserve">Read through Chapter 4 (City of Portland Profile) and Part 2 (Risk assessment) of 2016 MAP. Questions to keep in mind: (1) What new data and studies are available to update each section? (2) Consider the social vulnerability and vulnerability section.  Do we have a better way of conceptualizing vulnerability? </w:t>
            </w:r>
          </w:p>
          <w:p w14:paraId="28CE22C1" w14:textId="042B1F7D" w:rsidR="00BC19BC" w:rsidRPr="00FF32F1" w:rsidRDefault="00BC19BC" w:rsidP="00A37E8A">
            <w:pPr>
              <w:widowControl w:val="0"/>
              <w:jc w:val="left"/>
              <w:rPr>
                <w:rFonts w:ascii="Calibri" w:hAnsi="Calibri"/>
                <w:b/>
                <w:bCs/>
                <w:sz w:val="20"/>
              </w:rPr>
            </w:pPr>
            <w:r w:rsidRPr="00FF32F1">
              <w:rPr>
                <w:rFonts w:ascii="Calibri" w:hAnsi="Calibri"/>
                <w:b/>
                <w:bCs/>
                <w:sz w:val="20"/>
              </w:rPr>
              <w:t>***We will follow up with links and an e-mail to provide feedback***</w:t>
            </w:r>
          </w:p>
        </w:tc>
      </w:tr>
    </w:tbl>
    <w:p w14:paraId="40AEC66C" w14:textId="5B1F5CC5" w:rsidR="000925A3" w:rsidRPr="00FF32F1" w:rsidRDefault="000925A3" w:rsidP="00C70F0F">
      <w:pPr>
        <w:spacing w:before="60" w:after="0"/>
        <w:jc w:val="left"/>
        <w:rPr>
          <w:rFonts w:ascii="Calibri" w:hAnsi="Calibri"/>
          <w:sz w:val="20"/>
        </w:rPr>
      </w:pPr>
    </w:p>
    <w:sectPr w:rsidR="000925A3" w:rsidRPr="00FF32F1" w:rsidSect="00B55FE5">
      <w:headerReference w:type="even" r:id="rId9"/>
      <w:headerReference w:type="default" r:id="rId10"/>
      <w:footerReference w:type="default" r:id="rId11"/>
      <w:headerReference w:type="first" r:id="rId12"/>
      <w:footerReference w:type="first" r:id="rId13"/>
      <w:pgSz w:w="12240" w:h="15840" w:code="1"/>
      <w:pgMar w:top="2016" w:right="1440" w:bottom="1440" w:left="1440" w:header="1008"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51677" w14:textId="77777777" w:rsidR="00F04FE2" w:rsidRDefault="00F04FE2">
      <w:r>
        <w:separator/>
      </w:r>
    </w:p>
  </w:endnote>
  <w:endnote w:type="continuationSeparator" w:id="0">
    <w:p w14:paraId="2F98940C" w14:textId="77777777" w:rsidR="00F04FE2" w:rsidRDefault="00F0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Ê ÿˇø®4!">
    <w:altName w:val="Times"/>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04ADD1" w14:textId="141BFBC4" w:rsidR="00F04FE2" w:rsidRPr="00582034" w:rsidRDefault="00F04FE2" w:rsidP="00C36123">
    <w:pPr>
      <w:pStyle w:val="Footer"/>
      <w:jc w:val="right"/>
      <w:rPr>
        <w:rFonts w:ascii="Calibri" w:hAnsi="Calibri"/>
      </w:rPr>
    </w:pPr>
    <w:r w:rsidRPr="00582034">
      <w:rPr>
        <w:rFonts w:ascii="Calibri" w:hAnsi="Calibri"/>
      </w:rPr>
      <w:t xml:space="preserve">Page </w:t>
    </w:r>
    <w:sdt>
      <w:sdtPr>
        <w:rPr>
          <w:rFonts w:ascii="Calibri" w:hAnsi="Calibri"/>
        </w:rPr>
        <w:id w:val="907799637"/>
        <w:docPartObj>
          <w:docPartGallery w:val="Page Numbers (Bottom of Page)"/>
          <w:docPartUnique/>
        </w:docPartObj>
      </w:sdtPr>
      <w:sdtEndPr>
        <w:rPr>
          <w:noProof/>
        </w:rPr>
      </w:sdtEndPr>
      <w:sdtContent>
        <w:r w:rsidRPr="00582034">
          <w:rPr>
            <w:rFonts w:ascii="Calibri" w:hAnsi="Calibri"/>
          </w:rPr>
        </w:r>
        <w:r w:rsidRPr="00582034">
          <w:rPr>
            <w:rFonts w:ascii="Calibri" w:hAnsi="Calibri"/>
          </w:rPr>
          <w:instrText xml:space="preserve"/>
        </w:r>
        <w:r w:rsidRPr="00582034">
          <w:rPr>
            <w:rFonts w:ascii="Calibri" w:hAnsi="Calibri"/>
          </w:rPr>
        </w:r>
        <w:r w:rsidR="004C7E09">
          <w:rPr>
            <w:rFonts w:ascii="Calibri" w:hAnsi="Calibri"/>
            <w:noProof/>
          </w:rPr>
          <w:t>4</w:t>
        </w:r>
        <w:r w:rsidRPr="00582034">
          <w:rPr>
            <w:rFonts w:ascii="Calibri" w:hAnsi="Calibri"/>
            <w:noProof/>
          </w:rPr>
        </w:r>
        <w:r w:rsidRPr="00582034">
          <w:rPr>
            <w:rFonts w:ascii="Calibri" w:hAnsi="Calibri"/>
            <w:noProof/>
          </w:rPr>
          <w:t xml:space="preserve"> of </w:t>
        </w:r>
        <w:r w:rsidRPr="00582034">
          <w:rPr>
            <w:rFonts w:ascii="Calibri" w:hAnsi="Calibri"/>
            <w:noProof/>
          </w:rPr>
        </w:r>
        <w:r w:rsidRPr="00582034">
          <w:rPr>
            <w:rFonts w:ascii="Calibri" w:hAnsi="Calibri"/>
            <w:noProof/>
          </w:rPr>
          <w:instrText xml:space="preserve"/>
        </w:r>
        <w:r w:rsidRPr="00582034">
          <w:rPr>
            <w:rFonts w:ascii="Calibri" w:hAnsi="Calibri"/>
            <w:noProof/>
          </w:rPr>
        </w:r>
        <w:r w:rsidR="004C7E09">
          <w:rPr>
            <w:rFonts w:ascii="Calibri" w:hAnsi="Calibri"/>
            <w:noProof/>
          </w:rPr>
          <w:t>5</w:t>
        </w:r>
        <w:r w:rsidRPr="00582034">
          <w:rPr>
            <w:rFonts w:ascii="Calibri" w:hAnsi="Calibri"/>
            <w:noProof/>
          </w:rPr>
        </w:r>
      </w:sdtContent>
    </w:sdt>
  </w:p>
  <w:p w14:paraId="678D1672" w14:textId="24026C35" w:rsidR="00F04FE2" w:rsidRPr="00582034" w:rsidRDefault="00F04FE2" w:rsidP="00C36123">
    <w:pPr>
      <w:pStyle w:val="Footer"/>
      <w:rPr>
        <w:rFonts w:ascii="Calibri" w:hAnsi="Calibri"/>
      </w:rPr>
    </w:pPr>
  </w:p>
  <w:p w14:paraId="46A7B709" w14:textId="246C6252" w:rsidR="00F04FE2" w:rsidRPr="00582034" w:rsidRDefault="00F04FE2" w:rsidP="00C36123">
    <w:pPr>
      <w:pStyle w:val="Footer"/>
      <w:rPr>
        <w:rFonts w:ascii="Calibri" w:hAnsi="Calibri"/>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88AAA9" w14:textId="77777777" w:rsidR="00F04FE2" w:rsidRDefault="00F04FE2">
    <w:pPr>
      <w:pStyle w:val="Footer"/>
      <w:pBdr>
        <w:top w:val="single" w:sz="4" w:space="6" w:color="auto"/>
      </w:pBdr>
      <w:spacing w:before="0" w:after="0"/>
      <w:ind w:left="-360"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F9193" w14:textId="77777777" w:rsidR="00F04FE2" w:rsidRDefault="00F04FE2">
      <w:r>
        <w:separator/>
      </w:r>
    </w:p>
  </w:footnote>
  <w:footnote w:type="continuationSeparator" w:id="0">
    <w:p w14:paraId="7CE518BB" w14:textId="77777777" w:rsidR="00F04FE2" w:rsidRDefault="00F04F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280C08" w14:textId="77777777" w:rsidR="00F04FE2" w:rsidRDefault="00F04FE2">
    <w:pPr>
      <w:pStyle w:val="Header"/>
    </w:pPr>
    <w:r>
      <w:rPr>
        <w:noProof/>
      </w:rPr>
      <w:pict w14:anchorId="75EE2F5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72955D" w14:textId="740AF9AE" w:rsidR="00F04FE2" w:rsidRPr="000D2B0F" w:rsidRDefault="00F04FE2" w:rsidP="003120B7">
    <w:pPr>
      <w:pBdr>
        <w:bottom w:val="single" w:sz="6" w:space="1" w:color="auto"/>
      </w:pBdr>
      <w:tabs>
        <w:tab w:val="left" w:pos="5800"/>
      </w:tabs>
      <w:ind w:left="-360" w:right="-360"/>
      <w:jc w:val="left"/>
      <w:rPr>
        <w:rFonts w:ascii="Calibri" w:hAnsi="Calibri"/>
        <w:i/>
        <w:sz w:val="24"/>
        <w:szCs w:val="24"/>
      </w:rPr>
    </w:pPr>
    <w:r>
      <w:rPr>
        <w:rFonts w:ascii="Arial" w:hAnsi="Arial"/>
        <w:sz w:val="32"/>
      </w:rPr>
      <w:tab/>
    </w:r>
    <w:r>
      <w:rPr>
        <w:rFonts w:ascii="Arial" w:hAnsi="Arial"/>
        <w:sz w:val="32"/>
      </w:rPr>
      <w:br/>
    </w:r>
    <w:r w:rsidRPr="000D2B0F">
      <w:rPr>
        <w:rFonts w:ascii="Calibri" w:hAnsi="Calibri"/>
        <w:i/>
        <w:sz w:val="24"/>
        <w:szCs w:val="24"/>
      </w:rPr>
      <w:t xml:space="preserve">2021 </w:t>
    </w:r>
    <w:r>
      <w:rPr>
        <w:rFonts w:ascii="Calibri" w:hAnsi="Calibri"/>
        <w:i/>
        <w:sz w:val="24"/>
        <w:szCs w:val="24"/>
      </w:rPr>
      <w:t>MAP</w:t>
    </w:r>
    <w:r w:rsidRPr="000D2B0F">
      <w:rPr>
        <w:rFonts w:ascii="Calibri" w:hAnsi="Calibri"/>
        <w:i/>
        <w:sz w:val="24"/>
        <w:szCs w:val="24"/>
      </w:rPr>
      <w:t xml:space="preserve"> Update Steering Committee Meeting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5A61F1" w14:textId="605278E7" w:rsidR="00F04FE2" w:rsidRPr="00E26BCE" w:rsidRDefault="00F04FE2" w:rsidP="000D2B0F">
    <w:pPr>
      <w:pStyle w:val="BodyTextInden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center" w:pos="4860"/>
        <w:tab w:val="left" w:pos="5040"/>
        <w:tab w:val="left" w:pos="5400"/>
        <w:tab w:val="left" w:pos="5760"/>
        <w:tab w:val="left" w:pos="6120"/>
        <w:tab w:val="left" w:pos="6480"/>
        <w:tab w:val="left" w:pos="6840"/>
        <w:tab w:val="left" w:pos="8440"/>
      </w:tabs>
      <w:jc w:val="center"/>
      <w:rPr>
        <w:rFonts w:ascii="Calibri" w:hAnsi="Calibri" w:cs="Arial"/>
        <w:b/>
        <w:bCs/>
        <w:i/>
        <w:sz w:val="20"/>
        <w:szCs w:val="21"/>
      </w:rPr>
    </w:pPr>
    <w:r>
      <w:rPr>
        <w:noProof/>
      </w:rPr>
      <w:drawing>
        <wp:anchor distT="0" distB="0" distL="114300" distR="114300" simplePos="0" relativeHeight="251657216" behindDoc="0" locked="0" layoutInCell="1" allowOverlap="1" wp14:anchorId="1F2A3915" wp14:editId="3968CE14">
          <wp:simplePos x="0" y="0"/>
          <wp:positionH relativeFrom="margin">
            <wp:posOffset>652780</wp:posOffset>
          </wp:positionH>
          <wp:positionV relativeFrom="paragraph">
            <wp:posOffset>-439420</wp:posOffset>
          </wp:positionV>
          <wp:extent cx="541655" cy="6019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E_LogoColor_LG_072320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1655" cy="60198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noProof/>
        <w:sz w:val="48"/>
      </w:rPr>
      <w:drawing>
        <wp:anchor distT="0" distB="0" distL="114300" distR="114300" simplePos="0" relativeHeight="251656192" behindDoc="0" locked="0" layoutInCell="1" allowOverlap="1" wp14:anchorId="7818D2E3" wp14:editId="56F52C01">
          <wp:simplePos x="0" y="0"/>
          <wp:positionH relativeFrom="column">
            <wp:posOffset>51435</wp:posOffset>
          </wp:positionH>
          <wp:positionV relativeFrom="paragraph">
            <wp:posOffset>-408940</wp:posOffset>
          </wp:positionV>
          <wp:extent cx="524510" cy="527685"/>
          <wp:effectExtent l="0" t="0" r="889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traTech_blue_horiz"/>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24510" cy="5276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sz w:val="20"/>
        <w:szCs w:val="21"/>
      </w:rPr>
      <w:t>STEERING COMMITTEE MEETING- AGENDA</w:t>
    </w:r>
    <w:r>
      <w:rPr>
        <w:rFonts w:ascii="Calibri" w:hAnsi="Calibri" w:cs="Arial"/>
        <w:b/>
        <w:sz w:val="20"/>
        <w:szCs w:val="21"/>
      </w:rPr>
      <w:tab/>
    </w:r>
    <w:r>
      <w:rPr>
        <w:noProof/>
      </w:rPr>
      <w:drawing>
        <wp:anchor distT="0" distB="0" distL="114300" distR="114300" simplePos="0" relativeHeight="251658240" behindDoc="0" locked="0" layoutInCell="1" allowOverlap="1" wp14:anchorId="08B207DC" wp14:editId="30E436D9">
          <wp:simplePos x="0" y="0"/>
          <wp:positionH relativeFrom="column">
            <wp:posOffset>4389120</wp:posOffset>
          </wp:positionH>
          <wp:positionV relativeFrom="paragraph">
            <wp:posOffset>-354330</wp:posOffset>
          </wp:positionV>
          <wp:extent cx="2230755" cy="493395"/>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png"/>
                  <pic:cNvPicPr/>
                </pic:nvPicPr>
                <pic:blipFill>
                  <a:blip r:embed="rId3">
                    <a:extLst>
                      <a:ext uri="{28A0092B-C50C-407E-A947-70E740481C1C}">
                        <a14:useLocalDpi xmlns:a14="http://schemas.microsoft.com/office/drawing/2010/main" val="0"/>
                      </a:ext>
                    </a:extLst>
                  </a:blip>
                  <a:stretch>
                    <a:fillRect/>
                  </a:stretch>
                </pic:blipFill>
                <pic:spPr>
                  <a:xfrm>
                    <a:off x="0" y="0"/>
                    <a:ext cx="2230755" cy="493395"/>
                  </a:xfrm>
                  <a:prstGeom prst="rect">
                    <a:avLst/>
                  </a:prstGeom>
                </pic:spPr>
              </pic:pic>
            </a:graphicData>
          </a:graphic>
          <wp14:sizeRelH relativeFrom="page">
            <wp14:pctWidth>0</wp14:pctWidth>
          </wp14:sizeRelH>
          <wp14:sizeRelV relativeFrom="page">
            <wp14:pctHeight>0</wp14:pctHeight>
          </wp14:sizeRelV>
        </wp:anchor>
      </w:drawing>
    </w:r>
  </w:p>
  <w:p w14:paraId="600DF469" w14:textId="6B38E5C0" w:rsidR="00F04FE2" w:rsidRPr="00E26BCE" w:rsidRDefault="00F04FE2" w:rsidP="00E26BCE">
    <w:pPr>
      <w:spacing w:before="0" w:after="0"/>
      <w:jc w:val="center"/>
      <w:rPr>
        <w:rFonts w:ascii="Calibri" w:hAnsi="Calibri"/>
        <w:b/>
        <w:sz w:val="20"/>
      </w:rPr>
    </w:pPr>
    <w:r>
      <w:rPr>
        <w:rFonts w:ascii="Calibri" w:hAnsi="Calibri"/>
        <w:b/>
        <w:sz w:val="20"/>
      </w:rPr>
      <w:t>Portland Mitigation Action Plan 2021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B3A"/>
    <w:multiLevelType w:val="hybridMultilevel"/>
    <w:tmpl w:val="16004F0A"/>
    <w:lvl w:ilvl="0" w:tplc="CC50B6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E19DD"/>
    <w:multiLevelType w:val="hybridMultilevel"/>
    <w:tmpl w:val="AFCCD364"/>
    <w:lvl w:ilvl="0" w:tplc="C47A0BEE">
      <w:numFmt w:val="bullet"/>
      <w:lvlText w:val="-"/>
      <w:lvlJc w:val="left"/>
      <w:pPr>
        <w:ind w:left="360" w:hanging="360"/>
      </w:pPr>
      <w:rPr>
        <w:rFonts w:ascii="Times" w:eastAsiaTheme="minorEastAsia" w:hAnsi="Time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E14233"/>
    <w:multiLevelType w:val="hybridMultilevel"/>
    <w:tmpl w:val="C7E4F790"/>
    <w:lvl w:ilvl="0" w:tplc="999A34A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50C21"/>
    <w:multiLevelType w:val="hybridMultilevel"/>
    <w:tmpl w:val="1656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75863"/>
    <w:multiLevelType w:val="hybridMultilevel"/>
    <w:tmpl w:val="4664E0E0"/>
    <w:lvl w:ilvl="0" w:tplc="B65C7338">
      <w:start w:val="20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99516F"/>
    <w:multiLevelType w:val="multilevel"/>
    <w:tmpl w:val="9CA02AB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nsid w:val="3C5A76E8"/>
    <w:multiLevelType w:val="hybridMultilevel"/>
    <w:tmpl w:val="C576B332"/>
    <w:lvl w:ilvl="0" w:tplc="B65C7338">
      <w:start w:val="20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366E8"/>
    <w:multiLevelType w:val="hybridMultilevel"/>
    <w:tmpl w:val="2D2EAC08"/>
    <w:lvl w:ilvl="0" w:tplc="C47A0BEE">
      <w:numFmt w:val="bullet"/>
      <w:lvlText w:val="-"/>
      <w:lvlJc w:val="left"/>
      <w:pPr>
        <w:ind w:left="720" w:hanging="360"/>
      </w:pPr>
      <w:rPr>
        <w:rFonts w:ascii="Times" w:eastAsiaTheme="minorEastAsia" w:hAnsi="Time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815C34"/>
    <w:multiLevelType w:val="hybridMultilevel"/>
    <w:tmpl w:val="E41CB8D0"/>
    <w:lvl w:ilvl="0" w:tplc="B65C7338">
      <w:start w:val="20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785D20"/>
    <w:multiLevelType w:val="hybridMultilevel"/>
    <w:tmpl w:val="D1B81E5E"/>
    <w:lvl w:ilvl="0" w:tplc="B65C7338">
      <w:start w:val="20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200838"/>
    <w:multiLevelType w:val="hybridMultilevel"/>
    <w:tmpl w:val="D4B8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B729F1"/>
    <w:multiLevelType w:val="hybridMultilevel"/>
    <w:tmpl w:val="92B2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7A1DC2"/>
    <w:multiLevelType w:val="hybridMultilevel"/>
    <w:tmpl w:val="B0E00AE6"/>
    <w:lvl w:ilvl="0" w:tplc="999A34A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77824"/>
    <w:multiLevelType w:val="hybridMultilevel"/>
    <w:tmpl w:val="B5A62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F97A90"/>
    <w:multiLevelType w:val="hybridMultilevel"/>
    <w:tmpl w:val="6640055C"/>
    <w:lvl w:ilvl="0" w:tplc="999A34A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165ECB"/>
    <w:multiLevelType w:val="hybridMultilevel"/>
    <w:tmpl w:val="1EF64C92"/>
    <w:lvl w:ilvl="0" w:tplc="C47A0BEE">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9A6FC1"/>
    <w:multiLevelType w:val="hybridMultilevel"/>
    <w:tmpl w:val="10EEDA9A"/>
    <w:lvl w:ilvl="0" w:tplc="8630484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12"/>
  </w:num>
  <w:num w:numId="5">
    <w:abstractNumId w:val="14"/>
  </w:num>
  <w:num w:numId="6">
    <w:abstractNumId w:val="13"/>
  </w:num>
  <w:num w:numId="7">
    <w:abstractNumId w:val="10"/>
  </w:num>
  <w:num w:numId="8">
    <w:abstractNumId w:val="3"/>
  </w:num>
  <w:num w:numId="9">
    <w:abstractNumId w:val="8"/>
  </w:num>
  <w:num w:numId="10">
    <w:abstractNumId w:val="9"/>
  </w:num>
  <w:num w:numId="11">
    <w:abstractNumId w:val="6"/>
  </w:num>
  <w:num w:numId="12">
    <w:abstractNumId w:val="4"/>
  </w:num>
  <w:num w:numId="13">
    <w:abstractNumId w:val="15"/>
  </w:num>
  <w:num w:numId="14">
    <w:abstractNumId w:val="11"/>
  </w:num>
  <w:num w:numId="15">
    <w:abstractNumId w:val="7"/>
  </w:num>
  <w:num w:numId="16">
    <w:abstractNumId w:val="5"/>
  </w:num>
  <w:num w:numId="1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F5"/>
    <w:rsid w:val="00000496"/>
    <w:rsid w:val="00000AF8"/>
    <w:rsid w:val="00002CB5"/>
    <w:rsid w:val="000053A1"/>
    <w:rsid w:val="000114C2"/>
    <w:rsid w:val="000121F5"/>
    <w:rsid w:val="000161B5"/>
    <w:rsid w:val="00017A2E"/>
    <w:rsid w:val="00020BC9"/>
    <w:rsid w:val="00023CE4"/>
    <w:rsid w:val="00026354"/>
    <w:rsid w:val="00030518"/>
    <w:rsid w:val="000336DD"/>
    <w:rsid w:val="00034128"/>
    <w:rsid w:val="00035AF3"/>
    <w:rsid w:val="00036EC5"/>
    <w:rsid w:val="0004262A"/>
    <w:rsid w:val="00042B8D"/>
    <w:rsid w:val="00046128"/>
    <w:rsid w:val="000473EF"/>
    <w:rsid w:val="000516C9"/>
    <w:rsid w:val="00052A64"/>
    <w:rsid w:val="000555BC"/>
    <w:rsid w:val="00056300"/>
    <w:rsid w:val="000578DE"/>
    <w:rsid w:val="000602E6"/>
    <w:rsid w:val="000617E1"/>
    <w:rsid w:val="00064544"/>
    <w:rsid w:val="00066B9E"/>
    <w:rsid w:val="0006761B"/>
    <w:rsid w:val="000722B8"/>
    <w:rsid w:val="000822EB"/>
    <w:rsid w:val="00083F31"/>
    <w:rsid w:val="00086B9F"/>
    <w:rsid w:val="000925A3"/>
    <w:rsid w:val="0009285C"/>
    <w:rsid w:val="00094D7C"/>
    <w:rsid w:val="000A06F6"/>
    <w:rsid w:val="000A2434"/>
    <w:rsid w:val="000A32D1"/>
    <w:rsid w:val="000A3392"/>
    <w:rsid w:val="000A79BF"/>
    <w:rsid w:val="000B6284"/>
    <w:rsid w:val="000B63B6"/>
    <w:rsid w:val="000B6FAF"/>
    <w:rsid w:val="000C1F92"/>
    <w:rsid w:val="000C2110"/>
    <w:rsid w:val="000C3268"/>
    <w:rsid w:val="000C57F5"/>
    <w:rsid w:val="000C69E6"/>
    <w:rsid w:val="000D04AB"/>
    <w:rsid w:val="000D261D"/>
    <w:rsid w:val="000D2B0F"/>
    <w:rsid w:val="000D5DD1"/>
    <w:rsid w:val="000E0738"/>
    <w:rsid w:val="000E0B3C"/>
    <w:rsid w:val="000E3D26"/>
    <w:rsid w:val="000F1A1D"/>
    <w:rsid w:val="000F1BA6"/>
    <w:rsid w:val="00105501"/>
    <w:rsid w:val="001065BF"/>
    <w:rsid w:val="00106F3F"/>
    <w:rsid w:val="00110434"/>
    <w:rsid w:val="001109F5"/>
    <w:rsid w:val="00112270"/>
    <w:rsid w:val="00116E26"/>
    <w:rsid w:val="00120C5D"/>
    <w:rsid w:val="001214B5"/>
    <w:rsid w:val="00121A4F"/>
    <w:rsid w:val="0012238B"/>
    <w:rsid w:val="00127263"/>
    <w:rsid w:val="00130FF0"/>
    <w:rsid w:val="001359C8"/>
    <w:rsid w:val="00144D2D"/>
    <w:rsid w:val="00151132"/>
    <w:rsid w:val="001610E7"/>
    <w:rsid w:val="00162BCE"/>
    <w:rsid w:val="00170D31"/>
    <w:rsid w:val="0017205C"/>
    <w:rsid w:val="00173A73"/>
    <w:rsid w:val="0018097E"/>
    <w:rsid w:val="0018157C"/>
    <w:rsid w:val="00187857"/>
    <w:rsid w:val="00192208"/>
    <w:rsid w:val="00192C23"/>
    <w:rsid w:val="001A1E9A"/>
    <w:rsid w:val="001A30F2"/>
    <w:rsid w:val="001A7ECE"/>
    <w:rsid w:val="001B14D1"/>
    <w:rsid w:val="001B17B3"/>
    <w:rsid w:val="001C191C"/>
    <w:rsid w:val="001C1A80"/>
    <w:rsid w:val="001C5E49"/>
    <w:rsid w:val="001C6474"/>
    <w:rsid w:val="001D0042"/>
    <w:rsid w:val="001E16AA"/>
    <w:rsid w:val="001E2C64"/>
    <w:rsid w:val="001E2D2F"/>
    <w:rsid w:val="001E42DF"/>
    <w:rsid w:val="001E4306"/>
    <w:rsid w:val="001E5B23"/>
    <w:rsid w:val="001F1CF2"/>
    <w:rsid w:val="001F3E91"/>
    <w:rsid w:val="001F6317"/>
    <w:rsid w:val="001F6416"/>
    <w:rsid w:val="002029F6"/>
    <w:rsid w:val="00204D80"/>
    <w:rsid w:val="00213886"/>
    <w:rsid w:val="002147D2"/>
    <w:rsid w:val="00215B42"/>
    <w:rsid w:val="00216B73"/>
    <w:rsid w:val="00221FA9"/>
    <w:rsid w:val="0022225D"/>
    <w:rsid w:val="00234C7E"/>
    <w:rsid w:val="0023539F"/>
    <w:rsid w:val="00237FF4"/>
    <w:rsid w:val="00241AE3"/>
    <w:rsid w:val="00242311"/>
    <w:rsid w:val="002438DD"/>
    <w:rsid w:val="002456FC"/>
    <w:rsid w:val="00250FB4"/>
    <w:rsid w:val="0025290E"/>
    <w:rsid w:val="00254B66"/>
    <w:rsid w:val="002604E6"/>
    <w:rsid w:val="002640A8"/>
    <w:rsid w:val="0026648D"/>
    <w:rsid w:val="00272C1B"/>
    <w:rsid w:val="00274B5A"/>
    <w:rsid w:val="00276F9E"/>
    <w:rsid w:val="002824AD"/>
    <w:rsid w:val="00283A5B"/>
    <w:rsid w:val="002875C8"/>
    <w:rsid w:val="00294424"/>
    <w:rsid w:val="00294CCE"/>
    <w:rsid w:val="00294F79"/>
    <w:rsid w:val="00297E1A"/>
    <w:rsid w:val="00297F37"/>
    <w:rsid w:val="002A11EB"/>
    <w:rsid w:val="002A1ED1"/>
    <w:rsid w:val="002A26DA"/>
    <w:rsid w:val="002A53E2"/>
    <w:rsid w:val="002A64BE"/>
    <w:rsid w:val="002B0740"/>
    <w:rsid w:val="002B0897"/>
    <w:rsid w:val="002B357B"/>
    <w:rsid w:val="002B4471"/>
    <w:rsid w:val="002B693F"/>
    <w:rsid w:val="002B7ED1"/>
    <w:rsid w:val="002C5327"/>
    <w:rsid w:val="002C72A8"/>
    <w:rsid w:val="002D07A3"/>
    <w:rsid w:val="002D2199"/>
    <w:rsid w:val="002D4985"/>
    <w:rsid w:val="002D5870"/>
    <w:rsid w:val="002D777F"/>
    <w:rsid w:val="002E2C59"/>
    <w:rsid w:val="002E2D2B"/>
    <w:rsid w:val="002E5D8E"/>
    <w:rsid w:val="00300865"/>
    <w:rsid w:val="003008C6"/>
    <w:rsid w:val="00304740"/>
    <w:rsid w:val="00304CD0"/>
    <w:rsid w:val="00305CD9"/>
    <w:rsid w:val="0030626C"/>
    <w:rsid w:val="003074B0"/>
    <w:rsid w:val="00307528"/>
    <w:rsid w:val="00310F02"/>
    <w:rsid w:val="00311568"/>
    <w:rsid w:val="003120B7"/>
    <w:rsid w:val="0031280A"/>
    <w:rsid w:val="00315133"/>
    <w:rsid w:val="003172A8"/>
    <w:rsid w:val="00317B3C"/>
    <w:rsid w:val="003207E3"/>
    <w:rsid w:val="00321B34"/>
    <w:rsid w:val="00325749"/>
    <w:rsid w:val="003257C6"/>
    <w:rsid w:val="00325D37"/>
    <w:rsid w:val="00326E59"/>
    <w:rsid w:val="00340412"/>
    <w:rsid w:val="00341756"/>
    <w:rsid w:val="0034293A"/>
    <w:rsid w:val="00343545"/>
    <w:rsid w:val="00346E1C"/>
    <w:rsid w:val="00350CB4"/>
    <w:rsid w:val="00352D09"/>
    <w:rsid w:val="00356C21"/>
    <w:rsid w:val="0036015E"/>
    <w:rsid w:val="0036048F"/>
    <w:rsid w:val="00365C6D"/>
    <w:rsid w:val="00370521"/>
    <w:rsid w:val="003707F1"/>
    <w:rsid w:val="003746B3"/>
    <w:rsid w:val="00377F1E"/>
    <w:rsid w:val="00380ACF"/>
    <w:rsid w:val="003813F2"/>
    <w:rsid w:val="00381EB3"/>
    <w:rsid w:val="00383DCF"/>
    <w:rsid w:val="00385847"/>
    <w:rsid w:val="00387BE1"/>
    <w:rsid w:val="0039262B"/>
    <w:rsid w:val="00392C01"/>
    <w:rsid w:val="00393DC1"/>
    <w:rsid w:val="00394B23"/>
    <w:rsid w:val="00394D64"/>
    <w:rsid w:val="00396F46"/>
    <w:rsid w:val="003B2CAF"/>
    <w:rsid w:val="003B403D"/>
    <w:rsid w:val="003B4142"/>
    <w:rsid w:val="003C3B27"/>
    <w:rsid w:val="003C5AD3"/>
    <w:rsid w:val="003D1295"/>
    <w:rsid w:val="003D1FA9"/>
    <w:rsid w:val="003D2514"/>
    <w:rsid w:val="003D31D4"/>
    <w:rsid w:val="003D4FAE"/>
    <w:rsid w:val="003D5C58"/>
    <w:rsid w:val="003D69EF"/>
    <w:rsid w:val="003D6D63"/>
    <w:rsid w:val="003E5735"/>
    <w:rsid w:val="003F0D96"/>
    <w:rsid w:val="003F4721"/>
    <w:rsid w:val="003F5607"/>
    <w:rsid w:val="003F6120"/>
    <w:rsid w:val="003F6F80"/>
    <w:rsid w:val="00402313"/>
    <w:rsid w:val="004040BA"/>
    <w:rsid w:val="0040638D"/>
    <w:rsid w:val="00407579"/>
    <w:rsid w:val="0041111F"/>
    <w:rsid w:val="0041423C"/>
    <w:rsid w:val="004207B7"/>
    <w:rsid w:val="00420BA1"/>
    <w:rsid w:val="00421D35"/>
    <w:rsid w:val="00422CD7"/>
    <w:rsid w:val="004235D0"/>
    <w:rsid w:val="00424615"/>
    <w:rsid w:val="004248EA"/>
    <w:rsid w:val="0042595E"/>
    <w:rsid w:val="004266CD"/>
    <w:rsid w:val="00432705"/>
    <w:rsid w:val="0043294C"/>
    <w:rsid w:val="00432CE3"/>
    <w:rsid w:val="00437C71"/>
    <w:rsid w:val="004430B2"/>
    <w:rsid w:val="004452B2"/>
    <w:rsid w:val="00447E8B"/>
    <w:rsid w:val="00452CC4"/>
    <w:rsid w:val="00453635"/>
    <w:rsid w:val="00460E0C"/>
    <w:rsid w:val="00462DA3"/>
    <w:rsid w:val="00463AEE"/>
    <w:rsid w:val="004664A1"/>
    <w:rsid w:val="00466589"/>
    <w:rsid w:val="00467868"/>
    <w:rsid w:val="004715E9"/>
    <w:rsid w:val="00477315"/>
    <w:rsid w:val="00482150"/>
    <w:rsid w:val="00486FF7"/>
    <w:rsid w:val="0048724E"/>
    <w:rsid w:val="00490431"/>
    <w:rsid w:val="004925CE"/>
    <w:rsid w:val="00495A55"/>
    <w:rsid w:val="00495AFE"/>
    <w:rsid w:val="00495FD9"/>
    <w:rsid w:val="004977C8"/>
    <w:rsid w:val="00497B83"/>
    <w:rsid w:val="004A1661"/>
    <w:rsid w:val="004B4546"/>
    <w:rsid w:val="004B76F0"/>
    <w:rsid w:val="004B7B10"/>
    <w:rsid w:val="004C0952"/>
    <w:rsid w:val="004C0EB7"/>
    <w:rsid w:val="004C2528"/>
    <w:rsid w:val="004C3E3E"/>
    <w:rsid w:val="004C435F"/>
    <w:rsid w:val="004C7E09"/>
    <w:rsid w:val="004D5515"/>
    <w:rsid w:val="004E1973"/>
    <w:rsid w:val="004E2606"/>
    <w:rsid w:val="004E2912"/>
    <w:rsid w:val="004F7539"/>
    <w:rsid w:val="0050042A"/>
    <w:rsid w:val="00500870"/>
    <w:rsid w:val="0050091E"/>
    <w:rsid w:val="005040C2"/>
    <w:rsid w:val="005078C3"/>
    <w:rsid w:val="005115F4"/>
    <w:rsid w:val="00512FB7"/>
    <w:rsid w:val="0051367C"/>
    <w:rsid w:val="00515EF5"/>
    <w:rsid w:val="00524B6A"/>
    <w:rsid w:val="0053382E"/>
    <w:rsid w:val="00540D57"/>
    <w:rsid w:val="005410F3"/>
    <w:rsid w:val="00541BE1"/>
    <w:rsid w:val="00542A44"/>
    <w:rsid w:val="005443D6"/>
    <w:rsid w:val="0054500A"/>
    <w:rsid w:val="00545B1F"/>
    <w:rsid w:val="00545B83"/>
    <w:rsid w:val="00546932"/>
    <w:rsid w:val="00551D39"/>
    <w:rsid w:val="00560E92"/>
    <w:rsid w:val="00561930"/>
    <w:rsid w:val="005647BB"/>
    <w:rsid w:val="0056517F"/>
    <w:rsid w:val="005723F3"/>
    <w:rsid w:val="00574318"/>
    <w:rsid w:val="00574E28"/>
    <w:rsid w:val="00575754"/>
    <w:rsid w:val="00580890"/>
    <w:rsid w:val="00581845"/>
    <w:rsid w:val="00581B7E"/>
    <w:rsid w:val="00581BE9"/>
    <w:rsid w:val="00582034"/>
    <w:rsid w:val="00583102"/>
    <w:rsid w:val="00585E99"/>
    <w:rsid w:val="00586C79"/>
    <w:rsid w:val="00595E8B"/>
    <w:rsid w:val="00595EDA"/>
    <w:rsid w:val="00596C4E"/>
    <w:rsid w:val="00597540"/>
    <w:rsid w:val="005A04A7"/>
    <w:rsid w:val="005A1212"/>
    <w:rsid w:val="005A1638"/>
    <w:rsid w:val="005A2C59"/>
    <w:rsid w:val="005A3795"/>
    <w:rsid w:val="005A3EAD"/>
    <w:rsid w:val="005A3F49"/>
    <w:rsid w:val="005A60B3"/>
    <w:rsid w:val="005A758A"/>
    <w:rsid w:val="005A7593"/>
    <w:rsid w:val="005B41AB"/>
    <w:rsid w:val="005B4634"/>
    <w:rsid w:val="005C1C87"/>
    <w:rsid w:val="005C4286"/>
    <w:rsid w:val="005C45BD"/>
    <w:rsid w:val="005C5C41"/>
    <w:rsid w:val="005C768C"/>
    <w:rsid w:val="005D143E"/>
    <w:rsid w:val="005D35F0"/>
    <w:rsid w:val="005D5362"/>
    <w:rsid w:val="005D564E"/>
    <w:rsid w:val="005E259C"/>
    <w:rsid w:val="005E50F8"/>
    <w:rsid w:val="005E55E4"/>
    <w:rsid w:val="005E56FE"/>
    <w:rsid w:val="005F0F75"/>
    <w:rsid w:val="005F12FB"/>
    <w:rsid w:val="005F1E80"/>
    <w:rsid w:val="005F4BDA"/>
    <w:rsid w:val="005F4E1B"/>
    <w:rsid w:val="00600F5A"/>
    <w:rsid w:val="006024DE"/>
    <w:rsid w:val="00607389"/>
    <w:rsid w:val="00616BC2"/>
    <w:rsid w:val="00621861"/>
    <w:rsid w:val="0062533C"/>
    <w:rsid w:val="00625B31"/>
    <w:rsid w:val="00627F76"/>
    <w:rsid w:val="00630B70"/>
    <w:rsid w:val="0063570F"/>
    <w:rsid w:val="00635B58"/>
    <w:rsid w:val="00636E96"/>
    <w:rsid w:val="00641E23"/>
    <w:rsid w:val="00643892"/>
    <w:rsid w:val="00643912"/>
    <w:rsid w:val="006466E4"/>
    <w:rsid w:val="006506B6"/>
    <w:rsid w:val="00650FD7"/>
    <w:rsid w:val="00652502"/>
    <w:rsid w:val="00653724"/>
    <w:rsid w:val="0065555D"/>
    <w:rsid w:val="006648AB"/>
    <w:rsid w:val="006709A5"/>
    <w:rsid w:val="00670B1F"/>
    <w:rsid w:val="00675307"/>
    <w:rsid w:val="006766C7"/>
    <w:rsid w:val="00680F78"/>
    <w:rsid w:val="00681A38"/>
    <w:rsid w:val="00682ECD"/>
    <w:rsid w:val="006849F3"/>
    <w:rsid w:val="00690DD3"/>
    <w:rsid w:val="006927D4"/>
    <w:rsid w:val="00693B66"/>
    <w:rsid w:val="00695187"/>
    <w:rsid w:val="006962B1"/>
    <w:rsid w:val="0069757F"/>
    <w:rsid w:val="006A20AB"/>
    <w:rsid w:val="006A3636"/>
    <w:rsid w:val="006A3A59"/>
    <w:rsid w:val="006A5466"/>
    <w:rsid w:val="006A6B1F"/>
    <w:rsid w:val="006A71B9"/>
    <w:rsid w:val="006A7413"/>
    <w:rsid w:val="006A76C6"/>
    <w:rsid w:val="006B131D"/>
    <w:rsid w:val="006B1427"/>
    <w:rsid w:val="006B32EB"/>
    <w:rsid w:val="006B6E0B"/>
    <w:rsid w:val="006C1DF3"/>
    <w:rsid w:val="006C298B"/>
    <w:rsid w:val="006C6B17"/>
    <w:rsid w:val="006C6DDA"/>
    <w:rsid w:val="006C70DD"/>
    <w:rsid w:val="006C7842"/>
    <w:rsid w:val="006D6428"/>
    <w:rsid w:val="006D6B98"/>
    <w:rsid w:val="006D7FE5"/>
    <w:rsid w:val="006E5F95"/>
    <w:rsid w:val="006E70E5"/>
    <w:rsid w:val="006E75BB"/>
    <w:rsid w:val="006F1C14"/>
    <w:rsid w:val="006F586F"/>
    <w:rsid w:val="006F6293"/>
    <w:rsid w:val="006F62AA"/>
    <w:rsid w:val="006F76C5"/>
    <w:rsid w:val="006F7753"/>
    <w:rsid w:val="006F7F55"/>
    <w:rsid w:val="007008DB"/>
    <w:rsid w:val="007029B8"/>
    <w:rsid w:val="007067AA"/>
    <w:rsid w:val="00713C89"/>
    <w:rsid w:val="00727165"/>
    <w:rsid w:val="007279FA"/>
    <w:rsid w:val="00733646"/>
    <w:rsid w:val="00733D67"/>
    <w:rsid w:val="00734CE3"/>
    <w:rsid w:val="00737297"/>
    <w:rsid w:val="0074002B"/>
    <w:rsid w:val="0074030B"/>
    <w:rsid w:val="007433E3"/>
    <w:rsid w:val="00743964"/>
    <w:rsid w:val="007459B9"/>
    <w:rsid w:val="00747D36"/>
    <w:rsid w:val="0075093C"/>
    <w:rsid w:val="00751B95"/>
    <w:rsid w:val="0075218E"/>
    <w:rsid w:val="0075268B"/>
    <w:rsid w:val="007561E5"/>
    <w:rsid w:val="00761977"/>
    <w:rsid w:val="007630B7"/>
    <w:rsid w:val="00770263"/>
    <w:rsid w:val="007709FF"/>
    <w:rsid w:val="00773C97"/>
    <w:rsid w:val="00775EC4"/>
    <w:rsid w:val="00776778"/>
    <w:rsid w:val="0077750F"/>
    <w:rsid w:val="0078231A"/>
    <w:rsid w:val="007840A2"/>
    <w:rsid w:val="007866B5"/>
    <w:rsid w:val="00790FBF"/>
    <w:rsid w:val="007951D2"/>
    <w:rsid w:val="00796B3E"/>
    <w:rsid w:val="007971A0"/>
    <w:rsid w:val="007A45BC"/>
    <w:rsid w:val="007B1432"/>
    <w:rsid w:val="007B250D"/>
    <w:rsid w:val="007B26CD"/>
    <w:rsid w:val="007B2F91"/>
    <w:rsid w:val="007B4AB7"/>
    <w:rsid w:val="007B5216"/>
    <w:rsid w:val="007C36D9"/>
    <w:rsid w:val="007C4343"/>
    <w:rsid w:val="007C67A5"/>
    <w:rsid w:val="007D2545"/>
    <w:rsid w:val="007D285D"/>
    <w:rsid w:val="007D7652"/>
    <w:rsid w:val="007D7C0F"/>
    <w:rsid w:val="007E3A2D"/>
    <w:rsid w:val="007E4C1B"/>
    <w:rsid w:val="007F011A"/>
    <w:rsid w:val="007F0246"/>
    <w:rsid w:val="007F1B38"/>
    <w:rsid w:val="007F69A7"/>
    <w:rsid w:val="00803E46"/>
    <w:rsid w:val="00810910"/>
    <w:rsid w:val="008111AC"/>
    <w:rsid w:val="00813DA8"/>
    <w:rsid w:val="008210F3"/>
    <w:rsid w:val="00821C67"/>
    <w:rsid w:val="00823DE6"/>
    <w:rsid w:val="00827351"/>
    <w:rsid w:val="0083341F"/>
    <w:rsid w:val="00835BA6"/>
    <w:rsid w:val="00835C2C"/>
    <w:rsid w:val="008367D0"/>
    <w:rsid w:val="00836FB7"/>
    <w:rsid w:val="008373EE"/>
    <w:rsid w:val="00841265"/>
    <w:rsid w:val="00844155"/>
    <w:rsid w:val="008444F0"/>
    <w:rsid w:val="00844F8E"/>
    <w:rsid w:val="008515C3"/>
    <w:rsid w:val="00851F57"/>
    <w:rsid w:val="00857094"/>
    <w:rsid w:val="00863EF3"/>
    <w:rsid w:val="00864265"/>
    <w:rsid w:val="00864A64"/>
    <w:rsid w:val="008653B7"/>
    <w:rsid w:val="0086599B"/>
    <w:rsid w:val="0087176E"/>
    <w:rsid w:val="00872A7A"/>
    <w:rsid w:val="0087325F"/>
    <w:rsid w:val="00874499"/>
    <w:rsid w:val="008758B9"/>
    <w:rsid w:val="00875A68"/>
    <w:rsid w:val="00876607"/>
    <w:rsid w:val="008767E4"/>
    <w:rsid w:val="00881DA1"/>
    <w:rsid w:val="00883210"/>
    <w:rsid w:val="00891892"/>
    <w:rsid w:val="00891BD7"/>
    <w:rsid w:val="00893747"/>
    <w:rsid w:val="00895A29"/>
    <w:rsid w:val="0089791F"/>
    <w:rsid w:val="008A6CD0"/>
    <w:rsid w:val="008B5E4C"/>
    <w:rsid w:val="008B7926"/>
    <w:rsid w:val="008C1C86"/>
    <w:rsid w:val="008C1CE4"/>
    <w:rsid w:val="008C3FFF"/>
    <w:rsid w:val="008C454E"/>
    <w:rsid w:val="008C558C"/>
    <w:rsid w:val="008C7343"/>
    <w:rsid w:val="008D2725"/>
    <w:rsid w:val="008D2D64"/>
    <w:rsid w:val="008D53A0"/>
    <w:rsid w:val="008D5556"/>
    <w:rsid w:val="008D5F17"/>
    <w:rsid w:val="008E0256"/>
    <w:rsid w:val="008E0A58"/>
    <w:rsid w:val="008E5880"/>
    <w:rsid w:val="008E6A9E"/>
    <w:rsid w:val="008E6DB5"/>
    <w:rsid w:val="008E7097"/>
    <w:rsid w:val="008E7C14"/>
    <w:rsid w:val="008F18B1"/>
    <w:rsid w:val="008F343E"/>
    <w:rsid w:val="008F3525"/>
    <w:rsid w:val="008F3636"/>
    <w:rsid w:val="008F7AC9"/>
    <w:rsid w:val="008F7F1B"/>
    <w:rsid w:val="009024A0"/>
    <w:rsid w:val="00902EF5"/>
    <w:rsid w:val="00907DDF"/>
    <w:rsid w:val="00910BD2"/>
    <w:rsid w:val="0091288B"/>
    <w:rsid w:val="00912E52"/>
    <w:rsid w:val="009144BA"/>
    <w:rsid w:val="00917607"/>
    <w:rsid w:val="00922367"/>
    <w:rsid w:val="00923EAC"/>
    <w:rsid w:val="0092692E"/>
    <w:rsid w:val="00931229"/>
    <w:rsid w:val="009318A2"/>
    <w:rsid w:val="009318F8"/>
    <w:rsid w:val="009322C2"/>
    <w:rsid w:val="00941AC3"/>
    <w:rsid w:val="0094342D"/>
    <w:rsid w:val="0094634B"/>
    <w:rsid w:val="009515FA"/>
    <w:rsid w:val="00955A68"/>
    <w:rsid w:val="00955EFA"/>
    <w:rsid w:val="00956A51"/>
    <w:rsid w:val="009625B3"/>
    <w:rsid w:val="0096520E"/>
    <w:rsid w:val="00965680"/>
    <w:rsid w:val="0096642B"/>
    <w:rsid w:val="00966CDC"/>
    <w:rsid w:val="009679A5"/>
    <w:rsid w:val="00972069"/>
    <w:rsid w:val="009738CE"/>
    <w:rsid w:val="00975740"/>
    <w:rsid w:val="009773B3"/>
    <w:rsid w:val="00977C0A"/>
    <w:rsid w:val="00983518"/>
    <w:rsid w:val="009871FB"/>
    <w:rsid w:val="00992E29"/>
    <w:rsid w:val="00993CFF"/>
    <w:rsid w:val="00996609"/>
    <w:rsid w:val="009A32FE"/>
    <w:rsid w:val="009A4D45"/>
    <w:rsid w:val="009A6B1D"/>
    <w:rsid w:val="009B2FCE"/>
    <w:rsid w:val="009B3927"/>
    <w:rsid w:val="009B60C1"/>
    <w:rsid w:val="009C1CAA"/>
    <w:rsid w:val="009C28F4"/>
    <w:rsid w:val="009C36CA"/>
    <w:rsid w:val="009C5171"/>
    <w:rsid w:val="009C76BC"/>
    <w:rsid w:val="009D3504"/>
    <w:rsid w:val="009D4357"/>
    <w:rsid w:val="009E0227"/>
    <w:rsid w:val="009E0E05"/>
    <w:rsid w:val="009E2059"/>
    <w:rsid w:val="009E7F9F"/>
    <w:rsid w:val="009F0450"/>
    <w:rsid w:val="009F2230"/>
    <w:rsid w:val="009F7229"/>
    <w:rsid w:val="00A014DE"/>
    <w:rsid w:val="00A048F0"/>
    <w:rsid w:val="00A10D1E"/>
    <w:rsid w:val="00A12E18"/>
    <w:rsid w:val="00A13ABE"/>
    <w:rsid w:val="00A21224"/>
    <w:rsid w:val="00A22852"/>
    <w:rsid w:val="00A23FBB"/>
    <w:rsid w:val="00A24826"/>
    <w:rsid w:val="00A24FE3"/>
    <w:rsid w:val="00A254BE"/>
    <w:rsid w:val="00A26E57"/>
    <w:rsid w:val="00A338E6"/>
    <w:rsid w:val="00A33B27"/>
    <w:rsid w:val="00A34B15"/>
    <w:rsid w:val="00A34BF4"/>
    <w:rsid w:val="00A36C33"/>
    <w:rsid w:val="00A3754C"/>
    <w:rsid w:val="00A37E8A"/>
    <w:rsid w:val="00A44DC6"/>
    <w:rsid w:val="00A46E98"/>
    <w:rsid w:val="00A50253"/>
    <w:rsid w:val="00A511F5"/>
    <w:rsid w:val="00A53509"/>
    <w:rsid w:val="00A53B16"/>
    <w:rsid w:val="00A54FDE"/>
    <w:rsid w:val="00A5579F"/>
    <w:rsid w:val="00A55FE7"/>
    <w:rsid w:val="00A601EE"/>
    <w:rsid w:val="00A6042A"/>
    <w:rsid w:val="00A6118C"/>
    <w:rsid w:val="00A639AE"/>
    <w:rsid w:val="00A65077"/>
    <w:rsid w:val="00A65DAF"/>
    <w:rsid w:val="00A70AD5"/>
    <w:rsid w:val="00A70FE2"/>
    <w:rsid w:val="00A73B88"/>
    <w:rsid w:val="00A75CD2"/>
    <w:rsid w:val="00A76A16"/>
    <w:rsid w:val="00A76D44"/>
    <w:rsid w:val="00A7782A"/>
    <w:rsid w:val="00A80033"/>
    <w:rsid w:val="00A80A2D"/>
    <w:rsid w:val="00A8358D"/>
    <w:rsid w:val="00A841B1"/>
    <w:rsid w:val="00A85E51"/>
    <w:rsid w:val="00A8611E"/>
    <w:rsid w:val="00A954EE"/>
    <w:rsid w:val="00A95E08"/>
    <w:rsid w:val="00A978AC"/>
    <w:rsid w:val="00AA118A"/>
    <w:rsid w:val="00AA18D2"/>
    <w:rsid w:val="00AA251C"/>
    <w:rsid w:val="00AA3454"/>
    <w:rsid w:val="00AA574D"/>
    <w:rsid w:val="00AA651A"/>
    <w:rsid w:val="00AC4179"/>
    <w:rsid w:val="00AC487D"/>
    <w:rsid w:val="00AC4E05"/>
    <w:rsid w:val="00AD29BC"/>
    <w:rsid w:val="00AD30E8"/>
    <w:rsid w:val="00AD659B"/>
    <w:rsid w:val="00AD728A"/>
    <w:rsid w:val="00AE0781"/>
    <w:rsid w:val="00AE1018"/>
    <w:rsid w:val="00AE3173"/>
    <w:rsid w:val="00AE34DB"/>
    <w:rsid w:val="00AE6253"/>
    <w:rsid w:val="00AE6AD1"/>
    <w:rsid w:val="00AE79E0"/>
    <w:rsid w:val="00AF0062"/>
    <w:rsid w:val="00AF0B3D"/>
    <w:rsid w:val="00AF26C6"/>
    <w:rsid w:val="00AF64EE"/>
    <w:rsid w:val="00AF7C04"/>
    <w:rsid w:val="00B00FFC"/>
    <w:rsid w:val="00B01459"/>
    <w:rsid w:val="00B01955"/>
    <w:rsid w:val="00B12400"/>
    <w:rsid w:val="00B139F3"/>
    <w:rsid w:val="00B1588F"/>
    <w:rsid w:val="00B16A10"/>
    <w:rsid w:val="00B30A11"/>
    <w:rsid w:val="00B312CB"/>
    <w:rsid w:val="00B3318D"/>
    <w:rsid w:val="00B43F06"/>
    <w:rsid w:val="00B46B24"/>
    <w:rsid w:val="00B52FC1"/>
    <w:rsid w:val="00B55B72"/>
    <w:rsid w:val="00B55FE5"/>
    <w:rsid w:val="00B61423"/>
    <w:rsid w:val="00B62C9E"/>
    <w:rsid w:val="00B701FD"/>
    <w:rsid w:val="00B71E43"/>
    <w:rsid w:val="00B73205"/>
    <w:rsid w:val="00B7458D"/>
    <w:rsid w:val="00B80782"/>
    <w:rsid w:val="00B847B3"/>
    <w:rsid w:val="00B87142"/>
    <w:rsid w:val="00B879A7"/>
    <w:rsid w:val="00B92307"/>
    <w:rsid w:val="00BA1841"/>
    <w:rsid w:val="00BA233D"/>
    <w:rsid w:val="00BA3B3B"/>
    <w:rsid w:val="00BA3B6A"/>
    <w:rsid w:val="00BA4ED4"/>
    <w:rsid w:val="00BA52A9"/>
    <w:rsid w:val="00BA6BAA"/>
    <w:rsid w:val="00BA7686"/>
    <w:rsid w:val="00BB1D38"/>
    <w:rsid w:val="00BB3810"/>
    <w:rsid w:val="00BB3E7C"/>
    <w:rsid w:val="00BC19BC"/>
    <w:rsid w:val="00BC448A"/>
    <w:rsid w:val="00BC4FA1"/>
    <w:rsid w:val="00BC555C"/>
    <w:rsid w:val="00BC6BA8"/>
    <w:rsid w:val="00BC7908"/>
    <w:rsid w:val="00BD1D83"/>
    <w:rsid w:val="00BD4472"/>
    <w:rsid w:val="00BD4689"/>
    <w:rsid w:val="00BD7280"/>
    <w:rsid w:val="00BD77DE"/>
    <w:rsid w:val="00BE6BC3"/>
    <w:rsid w:val="00BF20B8"/>
    <w:rsid w:val="00BF2DEC"/>
    <w:rsid w:val="00BF5BD2"/>
    <w:rsid w:val="00C00C16"/>
    <w:rsid w:val="00C05905"/>
    <w:rsid w:val="00C05DF7"/>
    <w:rsid w:val="00C064CB"/>
    <w:rsid w:val="00C06D02"/>
    <w:rsid w:val="00C07EED"/>
    <w:rsid w:val="00C10172"/>
    <w:rsid w:val="00C10B5D"/>
    <w:rsid w:val="00C1581C"/>
    <w:rsid w:val="00C21403"/>
    <w:rsid w:val="00C25937"/>
    <w:rsid w:val="00C303E6"/>
    <w:rsid w:val="00C30783"/>
    <w:rsid w:val="00C30E3F"/>
    <w:rsid w:val="00C34704"/>
    <w:rsid w:val="00C36123"/>
    <w:rsid w:val="00C368BD"/>
    <w:rsid w:val="00C36D05"/>
    <w:rsid w:val="00C37886"/>
    <w:rsid w:val="00C42379"/>
    <w:rsid w:val="00C42494"/>
    <w:rsid w:val="00C425F7"/>
    <w:rsid w:val="00C42C31"/>
    <w:rsid w:val="00C4695B"/>
    <w:rsid w:val="00C512F0"/>
    <w:rsid w:val="00C70F0F"/>
    <w:rsid w:val="00C72494"/>
    <w:rsid w:val="00C75A28"/>
    <w:rsid w:val="00C76280"/>
    <w:rsid w:val="00C764E6"/>
    <w:rsid w:val="00C80B42"/>
    <w:rsid w:val="00C84249"/>
    <w:rsid w:val="00C93703"/>
    <w:rsid w:val="00C93C65"/>
    <w:rsid w:val="00C979CC"/>
    <w:rsid w:val="00CA2E69"/>
    <w:rsid w:val="00CA49CE"/>
    <w:rsid w:val="00CA5ED7"/>
    <w:rsid w:val="00CA7043"/>
    <w:rsid w:val="00CB1789"/>
    <w:rsid w:val="00CB1DA0"/>
    <w:rsid w:val="00CB26F0"/>
    <w:rsid w:val="00CB36A6"/>
    <w:rsid w:val="00CB57C4"/>
    <w:rsid w:val="00CC1988"/>
    <w:rsid w:val="00CC2BD4"/>
    <w:rsid w:val="00CC31CB"/>
    <w:rsid w:val="00CC35DF"/>
    <w:rsid w:val="00CC5F91"/>
    <w:rsid w:val="00CC66C3"/>
    <w:rsid w:val="00CD0982"/>
    <w:rsid w:val="00CD1CDD"/>
    <w:rsid w:val="00CD3FAE"/>
    <w:rsid w:val="00CD5A74"/>
    <w:rsid w:val="00CD5DED"/>
    <w:rsid w:val="00CD67FB"/>
    <w:rsid w:val="00CD7500"/>
    <w:rsid w:val="00CE5E41"/>
    <w:rsid w:val="00CF06AE"/>
    <w:rsid w:val="00CF2551"/>
    <w:rsid w:val="00CF2E12"/>
    <w:rsid w:val="00CF7B81"/>
    <w:rsid w:val="00D05C90"/>
    <w:rsid w:val="00D06313"/>
    <w:rsid w:val="00D0657E"/>
    <w:rsid w:val="00D10740"/>
    <w:rsid w:val="00D1296C"/>
    <w:rsid w:val="00D306B1"/>
    <w:rsid w:val="00D310FD"/>
    <w:rsid w:val="00D33EF7"/>
    <w:rsid w:val="00D347EF"/>
    <w:rsid w:val="00D356CB"/>
    <w:rsid w:val="00D41955"/>
    <w:rsid w:val="00D43B2B"/>
    <w:rsid w:val="00D5552B"/>
    <w:rsid w:val="00D555E7"/>
    <w:rsid w:val="00D556B8"/>
    <w:rsid w:val="00D55BB2"/>
    <w:rsid w:val="00D576D8"/>
    <w:rsid w:val="00D60704"/>
    <w:rsid w:val="00D63109"/>
    <w:rsid w:val="00D65591"/>
    <w:rsid w:val="00D65F7A"/>
    <w:rsid w:val="00D66ABB"/>
    <w:rsid w:val="00D701C0"/>
    <w:rsid w:val="00D707CA"/>
    <w:rsid w:val="00D71282"/>
    <w:rsid w:val="00D712DF"/>
    <w:rsid w:val="00D71D42"/>
    <w:rsid w:val="00D73000"/>
    <w:rsid w:val="00D74055"/>
    <w:rsid w:val="00D7460E"/>
    <w:rsid w:val="00D76547"/>
    <w:rsid w:val="00D7686C"/>
    <w:rsid w:val="00D76A77"/>
    <w:rsid w:val="00D77EDC"/>
    <w:rsid w:val="00D808E2"/>
    <w:rsid w:val="00D8681D"/>
    <w:rsid w:val="00D94CC7"/>
    <w:rsid w:val="00D967AD"/>
    <w:rsid w:val="00D97780"/>
    <w:rsid w:val="00DA3F43"/>
    <w:rsid w:val="00DA7862"/>
    <w:rsid w:val="00DB2148"/>
    <w:rsid w:val="00DB61FE"/>
    <w:rsid w:val="00DC032C"/>
    <w:rsid w:val="00DC070D"/>
    <w:rsid w:val="00DC0F6F"/>
    <w:rsid w:val="00DC557B"/>
    <w:rsid w:val="00DC5BA2"/>
    <w:rsid w:val="00DC6487"/>
    <w:rsid w:val="00DD04A3"/>
    <w:rsid w:val="00DD0FF1"/>
    <w:rsid w:val="00DD153A"/>
    <w:rsid w:val="00DD1B1C"/>
    <w:rsid w:val="00DD3E3F"/>
    <w:rsid w:val="00DE1B8B"/>
    <w:rsid w:val="00DE5E1C"/>
    <w:rsid w:val="00DE6CF6"/>
    <w:rsid w:val="00DE7356"/>
    <w:rsid w:val="00DF0AC8"/>
    <w:rsid w:val="00DF228F"/>
    <w:rsid w:val="00DF2400"/>
    <w:rsid w:val="00DF2EEE"/>
    <w:rsid w:val="00DF7411"/>
    <w:rsid w:val="00E004E7"/>
    <w:rsid w:val="00E0143A"/>
    <w:rsid w:val="00E02731"/>
    <w:rsid w:val="00E07941"/>
    <w:rsid w:val="00E1149F"/>
    <w:rsid w:val="00E13FD5"/>
    <w:rsid w:val="00E14125"/>
    <w:rsid w:val="00E14AE4"/>
    <w:rsid w:val="00E14B93"/>
    <w:rsid w:val="00E1553A"/>
    <w:rsid w:val="00E17CB6"/>
    <w:rsid w:val="00E26A2E"/>
    <w:rsid w:val="00E26BCE"/>
    <w:rsid w:val="00E26CF7"/>
    <w:rsid w:val="00E324FB"/>
    <w:rsid w:val="00E351E6"/>
    <w:rsid w:val="00E410B8"/>
    <w:rsid w:val="00E50052"/>
    <w:rsid w:val="00E51F55"/>
    <w:rsid w:val="00E56055"/>
    <w:rsid w:val="00E56140"/>
    <w:rsid w:val="00E6000D"/>
    <w:rsid w:val="00E60DDC"/>
    <w:rsid w:val="00E6260A"/>
    <w:rsid w:val="00E62888"/>
    <w:rsid w:val="00E64D28"/>
    <w:rsid w:val="00E665C0"/>
    <w:rsid w:val="00E71E64"/>
    <w:rsid w:val="00E736AC"/>
    <w:rsid w:val="00E73960"/>
    <w:rsid w:val="00E73FF6"/>
    <w:rsid w:val="00E75BE7"/>
    <w:rsid w:val="00E7740D"/>
    <w:rsid w:val="00E77861"/>
    <w:rsid w:val="00E779C5"/>
    <w:rsid w:val="00E80AEF"/>
    <w:rsid w:val="00E80FFD"/>
    <w:rsid w:val="00E87A08"/>
    <w:rsid w:val="00E901D0"/>
    <w:rsid w:val="00E9252F"/>
    <w:rsid w:val="00E93B74"/>
    <w:rsid w:val="00E962F7"/>
    <w:rsid w:val="00E97771"/>
    <w:rsid w:val="00EA0B0E"/>
    <w:rsid w:val="00EA50AF"/>
    <w:rsid w:val="00EB02C2"/>
    <w:rsid w:val="00EB12A8"/>
    <w:rsid w:val="00EB3925"/>
    <w:rsid w:val="00EB3AD3"/>
    <w:rsid w:val="00EB63D2"/>
    <w:rsid w:val="00EB6CA9"/>
    <w:rsid w:val="00EC30B9"/>
    <w:rsid w:val="00EC346C"/>
    <w:rsid w:val="00EC4B4E"/>
    <w:rsid w:val="00EC4D92"/>
    <w:rsid w:val="00ED097E"/>
    <w:rsid w:val="00ED1CE0"/>
    <w:rsid w:val="00ED2CB3"/>
    <w:rsid w:val="00ED6C49"/>
    <w:rsid w:val="00ED76D1"/>
    <w:rsid w:val="00EE318D"/>
    <w:rsid w:val="00EE3999"/>
    <w:rsid w:val="00EF19B9"/>
    <w:rsid w:val="00EF3EA4"/>
    <w:rsid w:val="00F007A7"/>
    <w:rsid w:val="00F01919"/>
    <w:rsid w:val="00F02B7D"/>
    <w:rsid w:val="00F04FE2"/>
    <w:rsid w:val="00F05C87"/>
    <w:rsid w:val="00F05EFD"/>
    <w:rsid w:val="00F06AEB"/>
    <w:rsid w:val="00F06C14"/>
    <w:rsid w:val="00F10AD3"/>
    <w:rsid w:val="00F11556"/>
    <w:rsid w:val="00F13DB6"/>
    <w:rsid w:val="00F1597D"/>
    <w:rsid w:val="00F16948"/>
    <w:rsid w:val="00F30844"/>
    <w:rsid w:val="00F3194B"/>
    <w:rsid w:val="00F31F10"/>
    <w:rsid w:val="00F33A6F"/>
    <w:rsid w:val="00F33EB9"/>
    <w:rsid w:val="00F344E7"/>
    <w:rsid w:val="00F36EE3"/>
    <w:rsid w:val="00F45687"/>
    <w:rsid w:val="00F46745"/>
    <w:rsid w:val="00F474C7"/>
    <w:rsid w:val="00F47BDB"/>
    <w:rsid w:val="00F517C5"/>
    <w:rsid w:val="00F519A7"/>
    <w:rsid w:val="00F538ED"/>
    <w:rsid w:val="00F53ECE"/>
    <w:rsid w:val="00F543E0"/>
    <w:rsid w:val="00F57E61"/>
    <w:rsid w:val="00F62D48"/>
    <w:rsid w:val="00F64BF8"/>
    <w:rsid w:val="00F65A0A"/>
    <w:rsid w:val="00F6619D"/>
    <w:rsid w:val="00F73491"/>
    <w:rsid w:val="00F74F93"/>
    <w:rsid w:val="00F75006"/>
    <w:rsid w:val="00F764B3"/>
    <w:rsid w:val="00F80634"/>
    <w:rsid w:val="00F81F70"/>
    <w:rsid w:val="00F82080"/>
    <w:rsid w:val="00F83E53"/>
    <w:rsid w:val="00F85A42"/>
    <w:rsid w:val="00F872A5"/>
    <w:rsid w:val="00F87384"/>
    <w:rsid w:val="00F9435C"/>
    <w:rsid w:val="00FA1388"/>
    <w:rsid w:val="00FA2DD0"/>
    <w:rsid w:val="00FA40B9"/>
    <w:rsid w:val="00FA7C33"/>
    <w:rsid w:val="00FB23D4"/>
    <w:rsid w:val="00FB254A"/>
    <w:rsid w:val="00FB2FD1"/>
    <w:rsid w:val="00FB32DF"/>
    <w:rsid w:val="00FB506B"/>
    <w:rsid w:val="00FB694B"/>
    <w:rsid w:val="00FC125A"/>
    <w:rsid w:val="00FC3450"/>
    <w:rsid w:val="00FC6694"/>
    <w:rsid w:val="00FC7752"/>
    <w:rsid w:val="00FD2576"/>
    <w:rsid w:val="00FD2894"/>
    <w:rsid w:val="00FD4C6A"/>
    <w:rsid w:val="00FD6C65"/>
    <w:rsid w:val="00FE2D3B"/>
    <w:rsid w:val="00FE40FB"/>
    <w:rsid w:val="00FE5559"/>
    <w:rsid w:val="00FE61A1"/>
    <w:rsid w:val="00FE6D7B"/>
    <w:rsid w:val="00FE7E33"/>
    <w:rsid w:val="00FF1586"/>
    <w:rsid w:val="00FF32F1"/>
    <w:rsid w:val="00FF4DB9"/>
    <w:rsid w:val="00FF57BA"/>
    <w:rsid w:val="00FF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3D71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83"/>
    <w:pPr>
      <w:spacing w:before="120" w:after="120"/>
      <w:jc w:val="both"/>
    </w:pPr>
    <w:rPr>
      <w:sz w:val="22"/>
    </w:rPr>
  </w:style>
  <w:style w:type="paragraph" w:styleId="Heading1">
    <w:name w:val="heading 1"/>
    <w:basedOn w:val="Normal"/>
    <w:next w:val="Normal"/>
    <w:qFormat/>
    <w:pPr>
      <w:keepNext/>
      <w:spacing w:before="60" w:after="0"/>
      <w:jc w:val="left"/>
      <w:outlineLvl w:val="0"/>
    </w:pPr>
    <w:rPr>
      <w:b/>
      <w:sz w:val="21"/>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1h">
    <w:name w:val="1h"/>
    <w:basedOn w:val="Normal"/>
    <w:next w:val="Normal"/>
    <w:pPr>
      <w:keepNext/>
      <w:spacing w:before="0"/>
      <w:jc w:val="center"/>
    </w:pPr>
    <w:rPr>
      <w:rFonts w:ascii="Arial" w:hAnsi="Arial"/>
      <w:b/>
      <w:caps/>
      <w:sz w:val="32"/>
    </w:rPr>
  </w:style>
  <w:style w:type="paragraph" w:customStyle="1" w:styleId="2h">
    <w:name w:val="2h"/>
    <w:basedOn w:val="Normal"/>
    <w:next w:val="Normal"/>
    <w:pPr>
      <w:keepNext/>
      <w:spacing w:after="0"/>
      <w:jc w:val="left"/>
    </w:pPr>
    <w:rPr>
      <w:rFonts w:ascii="Arial" w:hAnsi="Arial"/>
      <w:b/>
      <w:caps/>
      <w:sz w:val="28"/>
    </w:rPr>
  </w:style>
  <w:style w:type="paragraph" w:customStyle="1" w:styleId="3h">
    <w:name w:val="3h"/>
    <w:basedOn w:val="Normal"/>
    <w:next w:val="Normal"/>
    <w:pPr>
      <w:keepNext/>
      <w:spacing w:after="0"/>
      <w:jc w:val="left"/>
    </w:pPr>
    <w:rPr>
      <w:rFonts w:ascii="Arial" w:hAnsi="Arial"/>
      <w:b/>
      <w:sz w:val="28"/>
    </w:rPr>
  </w:style>
  <w:style w:type="paragraph" w:customStyle="1" w:styleId="4h">
    <w:name w:val="4h"/>
    <w:basedOn w:val="Normal"/>
    <w:next w:val="Normal"/>
    <w:pPr>
      <w:keepNext/>
      <w:spacing w:after="0"/>
      <w:jc w:val="left"/>
    </w:pPr>
    <w:rPr>
      <w:rFonts w:ascii="Arial" w:hAnsi="Arial"/>
      <w:b/>
      <w:i/>
      <w:sz w:val="24"/>
    </w:rPr>
  </w:style>
  <w:style w:type="paragraph" w:customStyle="1" w:styleId="5h">
    <w:name w:val="5h"/>
    <w:basedOn w:val="Normal"/>
    <w:next w:val="Normal"/>
    <w:pPr>
      <w:keepNext/>
      <w:spacing w:after="0"/>
      <w:jc w:val="left"/>
    </w:pPr>
    <w:rPr>
      <w:rFonts w:ascii="Arial" w:hAnsi="Arial"/>
      <w:i/>
      <w:sz w:val="24"/>
    </w:rPr>
  </w:style>
  <w:style w:type="paragraph" w:customStyle="1" w:styleId="bu3">
    <w:name w:val="bu3"/>
    <w:basedOn w:val="Normal"/>
    <w:pPr>
      <w:spacing w:before="0" w:after="0"/>
      <w:ind w:left="1440" w:right="360" w:hanging="360"/>
    </w:pPr>
  </w:style>
  <w:style w:type="paragraph" w:customStyle="1" w:styleId="bu2">
    <w:name w:val="bu2"/>
    <w:basedOn w:val="Normal"/>
    <w:pPr>
      <w:spacing w:before="0"/>
      <w:ind w:left="1080" w:right="360" w:hanging="360"/>
    </w:pPr>
  </w:style>
  <w:style w:type="paragraph" w:customStyle="1" w:styleId="bu4">
    <w:name w:val="bu4"/>
    <w:basedOn w:val="Normal"/>
    <w:pPr>
      <w:spacing w:before="0" w:after="0"/>
      <w:ind w:left="1800" w:right="360" w:hanging="360"/>
    </w:pPr>
  </w:style>
  <w:style w:type="paragraph" w:customStyle="1" w:styleId="ehdr">
    <w:name w:val="ehdr"/>
    <w:basedOn w:val="Normal"/>
    <w:pPr>
      <w:pBdr>
        <w:bottom w:val="single" w:sz="6" w:space="0" w:color="auto"/>
      </w:pBdr>
      <w:spacing w:before="0" w:after="0"/>
      <w:ind w:left="-360" w:right="-360"/>
    </w:pPr>
    <w:rPr>
      <w:rFonts w:ascii="Arial" w:hAnsi="Arial"/>
      <w:i/>
      <w:sz w:val="20"/>
    </w:rPr>
  </w:style>
  <w:style w:type="paragraph" w:customStyle="1" w:styleId="ohdr">
    <w:name w:val="ohdr"/>
    <w:basedOn w:val="Normal"/>
    <w:pPr>
      <w:pBdr>
        <w:bottom w:val="single" w:sz="6" w:space="0" w:color="auto"/>
      </w:pBdr>
      <w:spacing w:before="0" w:after="0"/>
      <w:ind w:left="-360" w:right="-360"/>
      <w:jc w:val="right"/>
    </w:pPr>
    <w:rPr>
      <w:rFonts w:ascii="Arial" w:hAnsi="Arial"/>
      <w:i/>
      <w:caps/>
      <w:sz w:val="20"/>
    </w:rPr>
  </w:style>
  <w:style w:type="paragraph" w:customStyle="1" w:styleId="ftr">
    <w:name w:val="ftr"/>
    <w:basedOn w:val="Normal"/>
    <w:pPr>
      <w:pBdr>
        <w:top w:val="single" w:sz="6" w:space="12" w:color="auto"/>
      </w:pBdr>
      <w:spacing w:before="0" w:after="0"/>
      <w:ind w:left="-360" w:right="-360"/>
      <w:jc w:val="center"/>
    </w:pPr>
    <w:rPr>
      <w:rFonts w:ascii="Arial" w:hAnsi="Arial"/>
      <w:i/>
      <w:sz w:val="20"/>
    </w:rPr>
  </w:style>
  <w:style w:type="paragraph" w:customStyle="1" w:styleId="bu1">
    <w:name w:val="bu1"/>
    <w:basedOn w:val="Normal"/>
    <w:pPr>
      <w:spacing w:before="0"/>
      <w:ind w:left="720" w:right="360" w:hanging="360"/>
    </w:pPr>
  </w:style>
  <w:style w:type="paragraph" w:styleId="Caption">
    <w:name w:val="caption"/>
    <w:basedOn w:val="Normal"/>
    <w:next w:val="Normal"/>
    <w:qFormat/>
    <w:pPr>
      <w:spacing w:before="0"/>
    </w:pPr>
    <w:rPr>
      <w:rFonts w:ascii="Arial" w:hAnsi="Arial"/>
      <w:i/>
      <w:sz w:val="20"/>
    </w:rPr>
  </w:style>
  <w:style w:type="character" w:customStyle="1" w:styleId="Note">
    <w:name w:val="Note"/>
    <w:rPr>
      <w:i/>
      <w:position w:val="4"/>
      <w:sz w:val="18"/>
      <w:szCs w:val="18"/>
    </w:rPr>
  </w:style>
  <w:style w:type="character" w:styleId="PageNumber">
    <w:name w:val="page number"/>
    <w:rPr>
      <w:rFonts w:ascii="Arial" w:hAnsi="Arial"/>
      <w:i/>
      <w:sz w:val="20"/>
    </w:rPr>
  </w:style>
  <w:style w:type="character" w:customStyle="1" w:styleId="Subscript">
    <w:name w:val="Subscript"/>
    <w:rPr>
      <w:position w:val="-4"/>
      <w:sz w:val="18"/>
    </w:rPr>
  </w:style>
  <w:style w:type="character" w:customStyle="1" w:styleId="Superscript">
    <w:name w:val="Superscript"/>
    <w:rPr>
      <w:position w:val="4"/>
      <w:sz w:val="18"/>
    </w:rPr>
  </w:style>
  <w:style w:type="paragraph" w:customStyle="1" w:styleId="Tabbul">
    <w:name w:val="Tabbul"/>
    <w:basedOn w:val="Tabletext"/>
    <w:pPr>
      <w:spacing w:before="0"/>
      <w:ind w:left="288" w:hanging="288"/>
      <w:jc w:val="left"/>
    </w:pPr>
  </w:style>
  <w:style w:type="paragraph" w:customStyle="1" w:styleId="Tablehead">
    <w:name w:val="Tablehead"/>
    <w:basedOn w:val="Normal"/>
    <w:pPr>
      <w:keepNext/>
      <w:keepLines/>
      <w:jc w:val="center"/>
    </w:pPr>
    <w:rPr>
      <w:rFonts w:ascii="Arial" w:hAnsi="Arial"/>
      <w:b/>
      <w:caps/>
      <w:sz w:val="21"/>
    </w:rPr>
  </w:style>
  <w:style w:type="character" w:styleId="Hyperlink">
    <w:name w:val="Hyperlink"/>
    <w:rPr>
      <w:color w:val="0000FF"/>
      <w:u w:val="single"/>
    </w:rPr>
  </w:style>
  <w:style w:type="paragraph" w:customStyle="1" w:styleId="Tabletext">
    <w:name w:val="Tabletext"/>
    <w:basedOn w:val="Normal"/>
    <w:pPr>
      <w:spacing w:before="80" w:after="0"/>
      <w:jc w:val="center"/>
    </w:pPr>
    <w:rPr>
      <w:sz w:val="21"/>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BodyText">
    <w:name w:val="Body Text"/>
    <w:basedOn w:val="Normal"/>
    <w:pPr>
      <w:spacing w:before="60" w:after="0"/>
      <w:jc w:val="left"/>
    </w:pPr>
    <w:rPr>
      <w:sz w:val="21"/>
    </w:rPr>
  </w:style>
  <w:style w:type="paragraph" w:styleId="ListParagraph">
    <w:name w:val="List Paragraph"/>
    <w:basedOn w:val="Normal"/>
    <w:link w:val="ListParagraphChar"/>
    <w:uiPriority w:val="34"/>
    <w:qFormat/>
    <w:rsid w:val="004040BA"/>
    <w:pPr>
      <w:spacing w:before="0" w:after="0"/>
      <w:ind w:left="720"/>
      <w:contextualSpacing/>
      <w:jc w:val="left"/>
    </w:pPr>
    <w:rPr>
      <w:sz w:val="24"/>
      <w:szCs w:val="24"/>
    </w:rPr>
  </w:style>
  <w:style w:type="character" w:customStyle="1" w:styleId="tx1">
    <w:name w:val="tx1"/>
    <w:rsid w:val="00E410B8"/>
    <w:rPr>
      <w:b/>
      <w:bCs/>
    </w:rPr>
  </w:style>
  <w:style w:type="paragraph" w:styleId="FootnoteText">
    <w:name w:val="footnote text"/>
    <w:basedOn w:val="Normal"/>
    <w:link w:val="FootnoteTextChar"/>
    <w:rsid w:val="00546932"/>
    <w:rPr>
      <w:sz w:val="20"/>
    </w:rPr>
  </w:style>
  <w:style w:type="character" w:customStyle="1" w:styleId="FootnoteTextChar">
    <w:name w:val="Footnote Text Char"/>
    <w:basedOn w:val="DefaultParagraphFont"/>
    <w:link w:val="FootnoteText"/>
    <w:rsid w:val="00546932"/>
  </w:style>
  <w:style w:type="character" w:styleId="FootnoteReference">
    <w:name w:val="footnote reference"/>
    <w:rsid w:val="00546932"/>
    <w:rPr>
      <w:vertAlign w:val="superscript"/>
    </w:rPr>
  </w:style>
  <w:style w:type="character" w:customStyle="1" w:styleId="ListParagraphChar">
    <w:name w:val="List Paragraph Char"/>
    <w:link w:val="ListParagraph"/>
    <w:uiPriority w:val="34"/>
    <w:rsid w:val="00AF0B3D"/>
    <w:rPr>
      <w:sz w:val="24"/>
      <w:szCs w:val="24"/>
    </w:rPr>
  </w:style>
  <w:style w:type="table" w:styleId="TableGrid">
    <w:name w:val="Table Grid"/>
    <w:basedOn w:val="TableNormal"/>
    <w:uiPriority w:val="59"/>
    <w:rsid w:val="00DB214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leNormal"/>
    <w:uiPriority w:val="49"/>
    <w:rsid w:val="0046658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erChar">
    <w:name w:val="Footer Char"/>
    <w:basedOn w:val="DefaultParagraphFont"/>
    <w:link w:val="Footer"/>
    <w:uiPriority w:val="99"/>
    <w:rsid w:val="00C36123"/>
    <w:rPr>
      <w:sz w:val="22"/>
    </w:rPr>
  </w:style>
  <w:style w:type="paragraph" w:styleId="BodyTextIndent">
    <w:name w:val="Body Text Indent"/>
    <w:basedOn w:val="Normal"/>
    <w:link w:val="BodyTextIndentChar"/>
    <w:semiHidden/>
    <w:unhideWhenUsed/>
    <w:rsid w:val="00E26BCE"/>
    <w:pPr>
      <w:ind w:left="360"/>
    </w:pPr>
  </w:style>
  <w:style w:type="character" w:customStyle="1" w:styleId="BodyTextIndentChar">
    <w:name w:val="Body Text Indent Char"/>
    <w:basedOn w:val="DefaultParagraphFont"/>
    <w:link w:val="BodyTextIndent"/>
    <w:semiHidden/>
    <w:rsid w:val="00E26BCE"/>
    <w:rPr>
      <w:sz w:val="22"/>
    </w:rPr>
  </w:style>
  <w:style w:type="character" w:customStyle="1" w:styleId="CommentTextChar">
    <w:name w:val="Comment Text Char"/>
    <w:basedOn w:val="DefaultParagraphFont"/>
    <w:link w:val="CommentText"/>
    <w:rsid w:val="00EA0B0E"/>
  </w:style>
  <w:style w:type="paragraph" w:styleId="NoSpacing">
    <w:name w:val="No Spacing"/>
    <w:uiPriority w:val="1"/>
    <w:qFormat/>
    <w:rsid w:val="00EA0B0E"/>
    <w:pPr>
      <w:jc w:val="both"/>
    </w:pPr>
    <w:rPr>
      <w:sz w:val="22"/>
    </w:rPr>
  </w:style>
  <w:style w:type="paragraph" w:styleId="NormalWeb">
    <w:name w:val="Normal (Web)"/>
    <w:basedOn w:val="Normal"/>
    <w:uiPriority w:val="99"/>
    <w:semiHidden/>
    <w:unhideWhenUsed/>
    <w:rsid w:val="003120B7"/>
    <w:pPr>
      <w:spacing w:before="100" w:beforeAutospacing="1" w:after="100" w:afterAutospacing="1"/>
      <w:jc w:val="left"/>
    </w:pPr>
    <w:rPr>
      <w:rFonts w:ascii="Times" w:hAnsi="Times"/>
      <w:sz w:val="20"/>
    </w:rPr>
  </w:style>
  <w:style w:type="character" w:styleId="FollowedHyperlink">
    <w:name w:val="FollowedHyperlink"/>
    <w:basedOn w:val="DefaultParagraphFont"/>
    <w:semiHidden/>
    <w:unhideWhenUsed/>
    <w:rsid w:val="00A37E8A"/>
    <w:rPr>
      <w:color w:val="800080" w:themeColor="followedHyperlink"/>
      <w:u w:val="single"/>
    </w:rPr>
  </w:style>
  <w:style w:type="paragraph" w:customStyle="1" w:styleId="normal0">
    <w:name w:val="normal"/>
    <w:rsid w:val="001109F5"/>
    <w:pPr>
      <w:spacing w:line="276" w:lineRule="auto"/>
    </w:pPr>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83"/>
    <w:pPr>
      <w:spacing w:before="120" w:after="120"/>
      <w:jc w:val="both"/>
    </w:pPr>
    <w:rPr>
      <w:sz w:val="22"/>
    </w:rPr>
  </w:style>
  <w:style w:type="paragraph" w:styleId="Heading1">
    <w:name w:val="heading 1"/>
    <w:basedOn w:val="Normal"/>
    <w:next w:val="Normal"/>
    <w:qFormat/>
    <w:pPr>
      <w:keepNext/>
      <w:spacing w:before="60" w:after="0"/>
      <w:jc w:val="left"/>
      <w:outlineLvl w:val="0"/>
    </w:pPr>
    <w:rPr>
      <w:b/>
      <w:sz w:val="21"/>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1h">
    <w:name w:val="1h"/>
    <w:basedOn w:val="Normal"/>
    <w:next w:val="Normal"/>
    <w:pPr>
      <w:keepNext/>
      <w:spacing w:before="0"/>
      <w:jc w:val="center"/>
    </w:pPr>
    <w:rPr>
      <w:rFonts w:ascii="Arial" w:hAnsi="Arial"/>
      <w:b/>
      <w:caps/>
      <w:sz w:val="32"/>
    </w:rPr>
  </w:style>
  <w:style w:type="paragraph" w:customStyle="1" w:styleId="2h">
    <w:name w:val="2h"/>
    <w:basedOn w:val="Normal"/>
    <w:next w:val="Normal"/>
    <w:pPr>
      <w:keepNext/>
      <w:spacing w:after="0"/>
      <w:jc w:val="left"/>
    </w:pPr>
    <w:rPr>
      <w:rFonts w:ascii="Arial" w:hAnsi="Arial"/>
      <w:b/>
      <w:caps/>
      <w:sz w:val="28"/>
    </w:rPr>
  </w:style>
  <w:style w:type="paragraph" w:customStyle="1" w:styleId="3h">
    <w:name w:val="3h"/>
    <w:basedOn w:val="Normal"/>
    <w:next w:val="Normal"/>
    <w:pPr>
      <w:keepNext/>
      <w:spacing w:after="0"/>
      <w:jc w:val="left"/>
    </w:pPr>
    <w:rPr>
      <w:rFonts w:ascii="Arial" w:hAnsi="Arial"/>
      <w:b/>
      <w:sz w:val="28"/>
    </w:rPr>
  </w:style>
  <w:style w:type="paragraph" w:customStyle="1" w:styleId="4h">
    <w:name w:val="4h"/>
    <w:basedOn w:val="Normal"/>
    <w:next w:val="Normal"/>
    <w:pPr>
      <w:keepNext/>
      <w:spacing w:after="0"/>
      <w:jc w:val="left"/>
    </w:pPr>
    <w:rPr>
      <w:rFonts w:ascii="Arial" w:hAnsi="Arial"/>
      <w:b/>
      <w:i/>
      <w:sz w:val="24"/>
    </w:rPr>
  </w:style>
  <w:style w:type="paragraph" w:customStyle="1" w:styleId="5h">
    <w:name w:val="5h"/>
    <w:basedOn w:val="Normal"/>
    <w:next w:val="Normal"/>
    <w:pPr>
      <w:keepNext/>
      <w:spacing w:after="0"/>
      <w:jc w:val="left"/>
    </w:pPr>
    <w:rPr>
      <w:rFonts w:ascii="Arial" w:hAnsi="Arial"/>
      <w:i/>
      <w:sz w:val="24"/>
    </w:rPr>
  </w:style>
  <w:style w:type="paragraph" w:customStyle="1" w:styleId="bu3">
    <w:name w:val="bu3"/>
    <w:basedOn w:val="Normal"/>
    <w:pPr>
      <w:spacing w:before="0" w:after="0"/>
      <w:ind w:left="1440" w:right="360" w:hanging="360"/>
    </w:pPr>
  </w:style>
  <w:style w:type="paragraph" w:customStyle="1" w:styleId="bu2">
    <w:name w:val="bu2"/>
    <w:basedOn w:val="Normal"/>
    <w:pPr>
      <w:spacing w:before="0"/>
      <w:ind w:left="1080" w:right="360" w:hanging="360"/>
    </w:pPr>
  </w:style>
  <w:style w:type="paragraph" w:customStyle="1" w:styleId="bu4">
    <w:name w:val="bu4"/>
    <w:basedOn w:val="Normal"/>
    <w:pPr>
      <w:spacing w:before="0" w:after="0"/>
      <w:ind w:left="1800" w:right="360" w:hanging="360"/>
    </w:pPr>
  </w:style>
  <w:style w:type="paragraph" w:customStyle="1" w:styleId="ehdr">
    <w:name w:val="ehdr"/>
    <w:basedOn w:val="Normal"/>
    <w:pPr>
      <w:pBdr>
        <w:bottom w:val="single" w:sz="6" w:space="0" w:color="auto"/>
      </w:pBdr>
      <w:spacing w:before="0" w:after="0"/>
      <w:ind w:left="-360" w:right="-360"/>
    </w:pPr>
    <w:rPr>
      <w:rFonts w:ascii="Arial" w:hAnsi="Arial"/>
      <w:i/>
      <w:sz w:val="20"/>
    </w:rPr>
  </w:style>
  <w:style w:type="paragraph" w:customStyle="1" w:styleId="ohdr">
    <w:name w:val="ohdr"/>
    <w:basedOn w:val="Normal"/>
    <w:pPr>
      <w:pBdr>
        <w:bottom w:val="single" w:sz="6" w:space="0" w:color="auto"/>
      </w:pBdr>
      <w:spacing w:before="0" w:after="0"/>
      <w:ind w:left="-360" w:right="-360"/>
      <w:jc w:val="right"/>
    </w:pPr>
    <w:rPr>
      <w:rFonts w:ascii="Arial" w:hAnsi="Arial"/>
      <w:i/>
      <w:caps/>
      <w:sz w:val="20"/>
    </w:rPr>
  </w:style>
  <w:style w:type="paragraph" w:customStyle="1" w:styleId="ftr">
    <w:name w:val="ftr"/>
    <w:basedOn w:val="Normal"/>
    <w:pPr>
      <w:pBdr>
        <w:top w:val="single" w:sz="6" w:space="12" w:color="auto"/>
      </w:pBdr>
      <w:spacing w:before="0" w:after="0"/>
      <w:ind w:left="-360" w:right="-360"/>
      <w:jc w:val="center"/>
    </w:pPr>
    <w:rPr>
      <w:rFonts w:ascii="Arial" w:hAnsi="Arial"/>
      <w:i/>
      <w:sz w:val="20"/>
    </w:rPr>
  </w:style>
  <w:style w:type="paragraph" w:customStyle="1" w:styleId="bu1">
    <w:name w:val="bu1"/>
    <w:basedOn w:val="Normal"/>
    <w:pPr>
      <w:spacing w:before="0"/>
      <w:ind w:left="720" w:right="360" w:hanging="360"/>
    </w:pPr>
  </w:style>
  <w:style w:type="paragraph" w:styleId="Caption">
    <w:name w:val="caption"/>
    <w:basedOn w:val="Normal"/>
    <w:next w:val="Normal"/>
    <w:qFormat/>
    <w:pPr>
      <w:spacing w:before="0"/>
    </w:pPr>
    <w:rPr>
      <w:rFonts w:ascii="Arial" w:hAnsi="Arial"/>
      <w:i/>
      <w:sz w:val="20"/>
    </w:rPr>
  </w:style>
  <w:style w:type="character" w:customStyle="1" w:styleId="Note">
    <w:name w:val="Note"/>
    <w:rPr>
      <w:i/>
      <w:position w:val="4"/>
      <w:sz w:val="18"/>
      <w:szCs w:val="18"/>
    </w:rPr>
  </w:style>
  <w:style w:type="character" w:styleId="PageNumber">
    <w:name w:val="page number"/>
    <w:rPr>
      <w:rFonts w:ascii="Arial" w:hAnsi="Arial"/>
      <w:i/>
      <w:sz w:val="20"/>
    </w:rPr>
  </w:style>
  <w:style w:type="character" w:customStyle="1" w:styleId="Subscript">
    <w:name w:val="Subscript"/>
    <w:rPr>
      <w:position w:val="-4"/>
      <w:sz w:val="18"/>
    </w:rPr>
  </w:style>
  <w:style w:type="character" w:customStyle="1" w:styleId="Superscript">
    <w:name w:val="Superscript"/>
    <w:rPr>
      <w:position w:val="4"/>
      <w:sz w:val="18"/>
    </w:rPr>
  </w:style>
  <w:style w:type="paragraph" w:customStyle="1" w:styleId="Tabbul">
    <w:name w:val="Tabbul"/>
    <w:basedOn w:val="Tabletext"/>
    <w:pPr>
      <w:spacing w:before="0"/>
      <w:ind w:left="288" w:hanging="288"/>
      <w:jc w:val="left"/>
    </w:pPr>
  </w:style>
  <w:style w:type="paragraph" w:customStyle="1" w:styleId="Tablehead">
    <w:name w:val="Tablehead"/>
    <w:basedOn w:val="Normal"/>
    <w:pPr>
      <w:keepNext/>
      <w:keepLines/>
      <w:jc w:val="center"/>
    </w:pPr>
    <w:rPr>
      <w:rFonts w:ascii="Arial" w:hAnsi="Arial"/>
      <w:b/>
      <w:caps/>
      <w:sz w:val="21"/>
    </w:rPr>
  </w:style>
  <w:style w:type="character" w:styleId="Hyperlink">
    <w:name w:val="Hyperlink"/>
    <w:rPr>
      <w:color w:val="0000FF"/>
      <w:u w:val="single"/>
    </w:rPr>
  </w:style>
  <w:style w:type="paragraph" w:customStyle="1" w:styleId="Tabletext">
    <w:name w:val="Tabletext"/>
    <w:basedOn w:val="Normal"/>
    <w:pPr>
      <w:spacing w:before="80" w:after="0"/>
      <w:jc w:val="center"/>
    </w:pPr>
    <w:rPr>
      <w:sz w:val="21"/>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BodyText">
    <w:name w:val="Body Text"/>
    <w:basedOn w:val="Normal"/>
    <w:pPr>
      <w:spacing w:before="60" w:after="0"/>
      <w:jc w:val="left"/>
    </w:pPr>
    <w:rPr>
      <w:sz w:val="21"/>
    </w:rPr>
  </w:style>
  <w:style w:type="paragraph" w:styleId="ListParagraph">
    <w:name w:val="List Paragraph"/>
    <w:basedOn w:val="Normal"/>
    <w:link w:val="ListParagraphChar"/>
    <w:uiPriority w:val="34"/>
    <w:qFormat/>
    <w:rsid w:val="004040BA"/>
    <w:pPr>
      <w:spacing w:before="0" w:after="0"/>
      <w:ind w:left="720"/>
      <w:contextualSpacing/>
      <w:jc w:val="left"/>
    </w:pPr>
    <w:rPr>
      <w:sz w:val="24"/>
      <w:szCs w:val="24"/>
    </w:rPr>
  </w:style>
  <w:style w:type="character" w:customStyle="1" w:styleId="tx1">
    <w:name w:val="tx1"/>
    <w:rsid w:val="00E410B8"/>
    <w:rPr>
      <w:b/>
      <w:bCs/>
    </w:rPr>
  </w:style>
  <w:style w:type="paragraph" w:styleId="FootnoteText">
    <w:name w:val="footnote text"/>
    <w:basedOn w:val="Normal"/>
    <w:link w:val="FootnoteTextChar"/>
    <w:rsid w:val="00546932"/>
    <w:rPr>
      <w:sz w:val="20"/>
    </w:rPr>
  </w:style>
  <w:style w:type="character" w:customStyle="1" w:styleId="FootnoteTextChar">
    <w:name w:val="Footnote Text Char"/>
    <w:basedOn w:val="DefaultParagraphFont"/>
    <w:link w:val="FootnoteText"/>
    <w:rsid w:val="00546932"/>
  </w:style>
  <w:style w:type="character" w:styleId="FootnoteReference">
    <w:name w:val="footnote reference"/>
    <w:rsid w:val="00546932"/>
    <w:rPr>
      <w:vertAlign w:val="superscript"/>
    </w:rPr>
  </w:style>
  <w:style w:type="character" w:customStyle="1" w:styleId="ListParagraphChar">
    <w:name w:val="List Paragraph Char"/>
    <w:link w:val="ListParagraph"/>
    <w:uiPriority w:val="34"/>
    <w:rsid w:val="00AF0B3D"/>
    <w:rPr>
      <w:sz w:val="24"/>
      <w:szCs w:val="24"/>
    </w:rPr>
  </w:style>
  <w:style w:type="table" w:styleId="TableGrid">
    <w:name w:val="Table Grid"/>
    <w:basedOn w:val="TableNormal"/>
    <w:uiPriority w:val="59"/>
    <w:rsid w:val="00DB214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leNormal"/>
    <w:uiPriority w:val="49"/>
    <w:rsid w:val="0046658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erChar">
    <w:name w:val="Footer Char"/>
    <w:basedOn w:val="DefaultParagraphFont"/>
    <w:link w:val="Footer"/>
    <w:uiPriority w:val="99"/>
    <w:rsid w:val="00C36123"/>
    <w:rPr>
      <w:sz w:val="22"/>
    </w:rPr>
  </w:style>
  <w:style w:type="paragraph" w:styleId="BodyTextIndent">
    <w:name w:val="Body Text Indent"/>
    <w:basedOn w:val="Normal"/>
    <w:link w:val="BodyTextIndentChar"/>
    <w:semiHidden/>
    <w:unhideWhenUsed/>
    <w:rsid w:val="00E26BCE"/>
    <w:pPr>
      <w:ind w:left="360"/>
    </w:pPr>
  </w:style>
  <w:style w:type="character" w:customStyle="1" w:styleId="BodyTextIndentChar">
    <w:name w:val="Body Text Indent Char"/>
    <w:basedOn w:val="DefaultParagraphFont"/>
    <w:link w:val="BodyTextIndent"/>
    <w:semiHidden/>
    <w:rsid w:val="00E26BCE"/>
    <w:rPr>
      <w:sz w:val="22"/>
    </w:rPr>
  </w:style>
  <w:style w:type="character" w:customStyle="1" w:styleId="CommentTextChar">
    <w:name w:val="Comment Text Char"/>
    <w:basedOn w:val="DefaultParagraphFont"/>
    <w:link w:val="CommentText"/>
    <w:rsid w:val="00EA0B0E"/>
  </w:style>
  <w:style w:type="paragraph" w:styleId="NoSpacing">
    <w:name w:val="No Spacing"/>
    <w:uiPriority w:val="1"/>
    <w:qFormat/>
    <w:rsid w:val="00EA0B0E"/>
    <w:pPr>
      <w:jc w:val="both"/>
    </w:pPr>
    <w:rPr>
      <w:sz w:val="22"/>
    </w:rPr>
  </w:style>
  <w:style w:type="paragraph" w:styleId="NormalWeb">
    <w:name w:val="Normal (Web)"/>
    <w:basedOn w:val="Normal"/>
    <w:uiPriority w:val="99"/>
    <w:semiHidden/>
    <w:unhideWhenUsed/>
    <w:rsid w:val="003120B7"/>
    <w:pPr>
      <w:spacing w:before="100" w:beforeAutospacing="1" w:after="100" w:afterAutospacing="1"/>
      <w:jc w:val="left"/>
    </w:pPr>
    <w:rPr>
      <w:rFonts w:ascii="Times" w:hAnsi="Times"/>
      <w:sz w:val="20"/>
    </w:rPr>
  </w:style>
  <w:style w:type="character" w:styleId="FollowedHyperlink">
    <w:name w:val="FollowedHyperlink"/>
    <w:basedOn w:val="DefaultParagraphFont"/>
    <w:semiHidden/>
    <w:unhideWhenUsed/>
    <w:rsid w:val="00A37E8A"/>
    <w:rPr>
      <w:color w:val="800080" w:themeColor="followedHyperlink"/>
      <w:u w:val="single"/>
    </w:rPr>
  </w:style>
  <w:style w:type="paragraph" w:customStyle="1" w:styleId="normal0">
    <w:name w:val="normal"/>
    <w:rsid w:val="001109F5"/>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3417">
      <w:bodyDiv w:val="1"/>
      <w:marLeft w:val="0"/>
      <w:marRight w:val="0"/>
      <w:marTop w:val="0"/>
      <w:marBottom w:val="0"/>
      <w:divBdr>
        <w:top w:val="none" w:sz="0" w:space="0" w:color="auto"/>
        <w:left w:val="none" w:sz="0" w:space="0" w:color="auto"/>
        <w:bottom w:val="none" w:sz="0" w:space="0" w:color="auto"/>
        <w:right w:val="none" w:sz="0" w:space="0" w:color="auto"/>
      </w:divBdr>
      <w:divsChild>
        <w:div w:id="1905678189">
          <w:marLeft w:val="0"/>
          <w:marRight w:val="0"/>
          <w:marTop w:val="0"/>
          <w:marBottom w:val="0"/>
          <w:divBdr>
            <w:top w:val="none" w:sz="0" w:space="0" w:color="auto"/>
            <w:left w:val="none" w:sz="0" w:space="0" w:color="auto"/>
            <w:bottom w:val="none" w:sz="0" w:space="0" w:color="auto"/>
            <w:right w:val="none" w:sz="0" w:space="0" w:color="auto"/>
          </w:divBdr>
        </w:div>
      </w:divsChild>
    </w:div>
    <w:div w:id="932470990">
      <w:bodyDiv w:val="1"/>
      <w:marLeft w:val="0"/>
      <w:marRight w:val="0"/>
      <w:marTop w:val="0"/>
      <w:marBottom w:val="0"/>
      <w:divBdr>
        <w:top w:val="none" w:sz="0" w:space="0" w:color="auto"/>
        <w:left w:val="none" w:sz="0" w:space="0" w:color="auto"/>
        <w:bottom w:val="none" w:sz="0" w:space="0" w:color="auto"/>
        <w:right w:val="none" w:sz="0" w:space="0" w:color="auto"/>
      </w:divBdr>
      <w:divsChild>
        <w:div w:id="1454404489">
          <w:marLeft w:val="547"/>
          <w:marRight w:val="0"/>
          <w:marTop w:val="134"/>
          <w:marBottom w:val="0"/>
          <w:divBdr>
            <w:top w:val="none" w:sz="0" w:space="0" w:color="auto"/>
            <w:left w:val="none" w:sz="0" w:space="0" w:color="auto"/>
            <w:bottom w:val="none" w:sz="0" w:space="0" w:color="auto"/>
            <w:right w:val="none" w:sz="0" w:space="0" w:color="auto"/>
          </w:divBdr>
        </w:div>
        <w:div w:id="2047828673">
          <w:marLeft w:val="547"/>
          <w:marRight w:val="0"/>
          <w:marTop w:val="134"/>
          <w:marBottom w:val="0"/>
          <w:divBdr>
            <w:top w:val="none" w:sz="0" w:space="0" w:color="auto"/>
            <w:left w:val="none" w:sz="0" w:space="0" w:color="auto"/>
            <w:bottom w:val="none" w:sz="0" w:space="0" w:color="auto"/>
            <w:right w:val="none" w:sz="0" w:space="0" w:color="auto"/>
          </w:divBdr>
        </w:div>
      </w:divsChild>
    </w:div>
    <w:div w:id="950669795">
      <w:bodyDiv w:val="1"/>
      <w:marLeft w:val="0"/>
      <w:marRight w:val="0"/>
      <w:marTop w:val="0"/>
      <w:marBottom w:val="0"/>
      <w:divBdr>
        <w:top w:val="none" w:sz="0" w:space="0" w:color="auto"/>
        <w:left w:val="none" w:sz="0" w:space="0" w:color="auto"/>
        <w:bottom w:val="none" w:sz="0" w:space="0" w:color="auto"/>
        <w:right w:val="none" w:sz="0" w:space="0" w:color="auto"/>
      </w:divBdr>
    </w:div>
    <w:div w:id="2098473833">
      <w:bodyDiv w:val="1"/>
      <w:marLeft w:val="0"/>
      <w:marRight w:val="0"/>
      <w:marTop w:val="0"/>
      <w:marBottom w:val="0"/>
      <w:divBdr>
        <w:top w:val="none" w:sz="0" w:space="0" w:color="auto"/>
        <w:left w:val="none" w:sz="0" w:space="0" w:color="auto"/>
        <w:bottom w:val="none" w:sz="0" w:space="0" w:color="auto"/>
        <w:right w:val="none" w:sz="0" w:space="0" w:color="auto"/>
      </w:divBdr>
      <w:divsChild>
        <w:div w:id="1056196302">
          <w:marLeft w:val="0"/>
          <w:marRight w:val="0"/>
          <w:marTop w:val="0"/>
          <w:marBottom w:val="0"/>
          <w:divBdr>
            <w:top w:val="none" w:sz="0" w:space="0" w:color="auto"/>
            <w:left w:val="none" w:sz="0" w:space="0" w:color="auto"/>
            <w:bottom w:val="none" w:sz="0" w:space="0" w:color="auto"/>
            <w:right w:val="none" w:sz="0" w:space="0" w:color="auto"/>
          </w:divBdr>
        </w:div>
      </w:divsChild>
    </w:div>
    <w:div w:id="21052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411DA-4884-E54F-93FD-105E0623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1454</Words>
  <Characters>8288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Date:</vt:lpstr>
    </vt:vector>
  </TitlesOfParts>
  <Company>KCM Inc.</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sara.wrenn</dc:creator>
  <cp:lastModifiedBy>Beth Gilden</cp:lastModifiedBy>
  <cp:revision>5</cp:revision>
  <cp:lastPrinted>2021-03-04T18:48:00Z</cp:lastPrinted>
  <dcterms:created xsi:type="dcterms:W3CDTF">2021-03-11T22:27:00Z</dcterms:created>
  <dcterms:modified xsi:type="dcterms:W3CDTF">2021-03-16T22:50:00Z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