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FE" w:rsidRPr="002873D6" w:rsidRDefault="009936F8" w:rsidP="00E473FE">
      <w:pPr>
        <w:rPr>
          <w:rFonts w:ascii="Arial" w:hAnsi="Arial" w:cs="Arial"/>
        </w:rPr>
      </w:pPr>
      <w:r>
        <w:rPr>
          <w:rFonts w:ascii="Arial" w:hAnsi="Arial" w:cs="Arial"/>
          <w:noProof/>
          <w:snapToGrid w:val="0"/>
        </w:rPr>
        <w:pict>
          <v:shapetype id="_x0000_t202" coordsize="21600,21600" o:spt="202" path="m,l,21600r21600,l21600,xe">
            <v:stroke joinstyle="miter"/>
            <v:path gradientshapeok="t" o:connecttype="rect"/>
          </v:shapetype>
          <v:shape id="Text Box 2" o:spid="_x0000_s1026" type="#_x0000_t202" style="position:absolute;margin-left:288.6pt;margin-top:-1.45pt;width:136.2pt;height:22.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">
            <v:textbox>
              <w:txbxContent>
                <w:p w:rsidR="00E473FE" w:rsidRPr="00910611" w:rsidRDefault="00E473FE" w:rsidP="00E473FE">
                  <w:pPr>
                    <w:jc w:val="center"/>
                    <w:rPr>
                      <w:rFonts w:ascii="Arial" w:hAnsi="Arial" w:cs="Arial"/>
                      <w:b/>
                      <w:sz w:val="32"/>
                      <w:szCs w:val="32"/>
                    </w:rPr>
                  </w:pPr>
                  <w:r w:rsidRPr="00910611">
                    <w:rPr>
                      <w:rFonts w:ascii="Arial" w:hAnsi="Arial" w:cs="Arial"/>
                      <w:b/>
                      <w:sz w:val="32"/>
                      <w:szCs w:val="32"/>
                    </w:rPr>
                    <w:t>CONFIDENTIAL</w:t>
                  </w:r>
                </w:p>
                <w:p w:rsidR="00E473FE" w:rsidRDefault="00E473FE" w:rsidP="00E473FE"/>
              </w:txbxContent>
            </v:textbox>
          </v:shape>
        </w:pict>
      </w:r>
      <w:r w:rsidR="00E473FE" w:rsidRPr="002873D6">
        <w:rPr>
          <w:rFonts w:ascii="Arial" w:hAnsi="Arial" w:cs="Arial"/>
        </w:rPr>
        <w:t xml:space="preserve">DATE:  </w:t>
      </w:r>
      <w:r w:rsidR="00E473FE" w:rsidRPr="002873D6">
        <w:rPr>
          <w:rFonts w:ascii="Arial" w:hAnsi="Arial" w:cs="Arial"/>
          <w:color w:val="FF0000"/>
        </w:rPr>
        <w:t>[DATE]</w:t>
      </w:r>
    </w:p>
    <w:p w:rsidR="00E473FE" w:rsidRDefault="00E473FE" w:rsidP="00E473FE">
      <w:pPr>
        <w:rPr>
          <w:rFonts w:ascii="Arial" w:hAnsi="Arial" w:cs="Arial"/>
          <w:b/>
        </w:rPr>
      </w:pPr>
    </w:p>
    <w:p w:rsidR="00E473FE" w:rsidRPr="00910611" w:rsidRDefault="00E473FE" w:rsidP="00E473FE">
      <w:pPr>
        <w:rPr>
          <w:rFonts w:ascii="Arial" w:hAnsi="Arial" w:cs="Arial"/>
          <w:b/>
        </w:rPr>
      </w:pPr>
      <w:r w:rsidRPr="00910611">
        <w:rPr>
          <w:rFonts w:ascii="Arial" w:hAnsi="Arial" w:cs="Arial"/>
          <w:b/>
        </w:rPr>
        <w:t>MEMORANDUM</w:t>
      </w:r>
    </w:p>
    <w:p w:rsidR="00E473FE" w:rsidRPr="00910611" w:rsidRDefault="00E473FE" w:rsidP="00E473FE">
      <w:pPr>
        <w:rPr>
          <w:rFonts w:ascii="Arial" w:hAnsi="Arial" w:cs="Arial"/>
        </w:rPr>
      </w:pPr>
      <w:r>
        <w:rPr>
          <w:rFonts w:ascii="Arial" w:hAnsi="Arial" w:cs="Arial"/>
        </w:rPr>
        <w:tab/>
      </w:r>
      <w:r>
        <w:rPr>
          <w:rFonts w:ascii="Arial" w:hAnsi="Arial" w:cs="Arial"/>
        </w:rPr>
        <w:tab/>
      </w:r>
      <w:r>
        <w:rPr>
          <w:rFonts w:ascii="Arial" w:hAnsi="Arial" w:cs="Arial"/>
        </w:rPr>
        <w:tab/>
      </w:r>
      <w:r w:rsidRPr="00910611">
        <w:rPr>
          <w:rFonts w:ascii="Arial" w:hAnsi="Arial" w:cs="Arial"/>
        </w:rPr>
        <w:tab/>
      </w:r>
      <w:r w:rsidRPr="00910611">
        <w:rPr>
          <w:rFonts w:ascii="Arial" w:hAnsi="Arial" w:cs="Arial"/>
        </w:rPr>
        <w:tab/>
      </w:r>
      <w:r w:rsidRPr="00910611">
        <w:rPr>
          <w:rFonts w:ascii="Arial" w:hAnsi="Arial" w:cs="Arial"/>
        </w:rPr>
        <w:tab/>
      </w:r>
      <w:r>
        <w:rPr>
          <w:rFonts w:ascii="Arial" w:hAnsi="Arial" w:cs="Arial"/>
        </w:rPr>
        <w:t xml:space="preserve">                </w:t>
      </w:r>
      <w:r w:rsidRPr="00910611">
        <w:rPr>
          <w:rFonts w:ascii="Arial" w:hAnsi="Arial" w:cs="Arial"/>
          <w:b/>
        </w:rPr>
        <w:t>BID ANALYSES SUMMARY REPORT</w:t>
      </w:r>
    </w:p>
    <w:p w:rsidR="00E473FE" w:rsidRPr="00910611" w:rsidRDefault="00E473FE" w:rsidP="00E473FE">
      <w:pPr>
        <w:rPr>
          <w:rFonts w:ascii="Arial" w:hAnsi="Arial" w:cs="Arial"/>
        </w:rPr>
      </w:pPr>
    </w:p>
    <w:p w:rsidR="00E473FE" w:rsidRPr="00910611" w:rsidRDefault="00E473FE" w:rsidP="00E473FE">
      <w:pPr>
        <w:rPr>
          <w:rFonts w:ascii="Arial" w:hAnsi="Arial" w:cs="Arial"/>
        </w:rPr>
      </w:pPr>
      <w:r w:rsidRPr="00910611">
        <w:rPr>
          <w:rFonts w:ascii="Arial" w:hAnsi="Arial" w:cs="Arial"/>
        </w:rPr>
        <w:t xml:space="preserve">TO: </w:t>
      </w:r>
      <w:r w:rsidRPr="00910611">
        <w:rPr>
          <w:rFonts w:ascii="Arial" w:hAnsi="Arial" w:cs="Arial"/>
        </w:rPr>
        <w:tab/>
      </w:r>
      <w:r>
        <w:rPr>
          <w:rFonts w:ascii="Arial" w:hAnsi="Arial" w:cs="Arial"/>
        </w:rPr>
        <w:tab/>
      </w:r>
      <w:r w:rsidRPr="00910611">
        <w:rPr>
          <w:rFonts w:ascii="Arial" w:hAnsi="Arial" w:cs="Arial"/>
        </w:rPr>
        <w:t>Steve Townsen, P.E.</w:t>
      </w:r>
      <w:r w:rsidRPr="00910611">
        <w:rPr>
          <w:rFonts w:ascii="Arial" w:hAnsi="Arial" w:cs="Arial"/>
        </w:rPr>
        <w:tab/>
      </w:r>
      <w:r w:rsidRPr="00910611">
        <w:rPr>
          <w:rFonts w:ascii="Arial" w:hAnsi="Arial" w:cs="Arial"/>
        </w:rPr>
        <w:tab/>
      </w:r>
      <w:r w:rsidRPr="00910611">
        <w:rPr>
          <w:rFonts w:ascii="Arial" w:hAnsi="Arial" w:cs="Arial"/>
        </w:rPr>
        <w:tab/>
      </w:r>
      <w:r w:rsidRPr="00910611">
        <w:rPr>
          <w:rFonts w:ascii="Arial" w:hAnsi="Arial" w:cs="Arial"/>
        </w:rPr>
        <w:tab/>
      </w:r>
    </w:p>
    <w:p w:rsidR="00E473FE" w:rsidRPr="00910611" w:rsidRDefault="00E473FE" w:rsidP="00E473FE">
      <w:pPr>
        <w:rPr>
          <w:rFonts w:ascii="Arial" w:hAnsi="Arial" w:cs="Arial"/>
        </w:rPr>
      </w:pPr>
      <w:r w:rsidRPr="00910611">
        <w:rPr>
          <w:rFonts w:ascii="Arial" w:hAnsi="Arial" w:cs="Arial"/>
        </w:rPr>
        <w:tab/>
      </w:r>
      <w:r>
        <w:rPr>
          <w:rFonts w:ascii="Arial" w:hAnsi="Arial" w:cs="Arial"/>
        </w:rPr>
        <w:tab/>
      </w:r>
      <w:r w:rsidRPr="00910611">
        <w:rPr>
          <w:rFonts w:ascii="Arial" w:hAnsi="Arial" w:cs="Arial"/>
        </w:rPr>
        <w:t>City Engineer</w:t>
      </w:r>
      <w:r w:rsidRPr="00910611">
        <w:rPr>
          <w:rFonts w:ascii="Arial" w:hAnsi="Arial" w:cs="Arial"/>
        </w:rPr>
        <w:tab/>
      </w:r>
    </w:p>
    <w:p w:rsidR="00E473FE" w:rsidRDefault="00E473FE" w:rsidP="00E473FE">
      <w:pPr>
        <w:rPr>
          <w:rFonts w:ascii="Arial" w:hAnsi="Arial" w:cs="Arial"/>
        </w:rPr>
      </w:pPr>
    </w:p>
    <w:p w:rsidR="00E473FE" w:rsidRDefault="00E473FE" w:rsidP="00E473FE">
      <w:pPr>
        <w:rPr>
          <w:rFonts w:ascii="Arial" w:hAnsi="Arial" w:cs="Arial"/>
        </w:rPr>
      </w:pPr>
      <w:r>
        <w:rPr>
          <w:rFonts w:ascii="Arial" w:hAnsi="Arial" w:cs="Arial"/>
        </w:rPr>
        <w:t xml:space="preserve">FROM:  </w:t>
      </w:r>
      <w:r>
        <w:rPr>
          <w:rFonts w:ascii="Arial" w:hAnsi="Arial" w:cs="Arial"/>
        </w:rPr>
        <w:tab/>
      </w:r>
      <w:r w:rsidRPr="00DD0FE4">
        <w:rPr>
          <w:rFonts w:ascii="Arial" w:hAnsi="Arial" w:cs="Arial"/>
          <w:color w:val="FF0000"/>
        </w:rPr>
        <w:t>[PROJECT ENGINEER]</w:t>
      </w:r>
      <w:bookmarkStart w:id="0" w:name="_GoBack"/>
      <w:bookmarkEnd w:id="0"/>
    </w:p>
    <w:p w:rsidR="00E473FE" w:rsidRPr="00910611" w:rsidRDefault="00E473FE" w:rsidP="00E473FE">
      <w:pPr>
        <w:rPr>
          <w:rFonts w:ascii="Arial" w:hAnsi="Arial" w:cs="Arial"/>
        </w:rPr>
      </w:pPr>
    </w:p>
    <w:p w:rsidR="00E473FE" w:rsidRPr="00910611" w:rsidRDefault="00E473FE" w:rsidP="00E473FE">
      <w:pPr>
        <w:rPr>
          <w:rFonts w:ascii="Arial" w:hAnsi="Arial" w:cs="Arial"/>
        </w:rPr>
      </w:pPr>
      <w:r w:rsidRPr="00910611">
        <w:rPr>
          <w:rFonts w:ascii="Arial" w:hAnsi="Arial" w:cs="Arial"/>
        </w:rPr>
        <w:t xml:space="preserve">CONCURRANCE: </w:t>
      </w:r>
      <w:r w:rsidRPr="00910611">
        <w:rPr>
          <w:rFonts w:ascii="Arial" w:hAnsi="Arial" w:cs="Arial"/>
          <w:color w:val="FF0000"/>
        </w:rPr>
        <w:t>[EOR NAME]</w:t>
      </w:r>
    </w:p>
    <w:p w:rsidR="00E473FE" w:rsidRPr="00910611" w:rsidRDefault="00E473FE" w:rsidP="00E473FE">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363"/>
        <w:gridCol w:w="2518"/>
        <w:gridCol w:w="363"/>
        <w:gridCol w:w="1709"/>
      </w:tblGrid>
      <w:tr w:rsidR="00E473FE" w:rsidRPr="00910611" w:rsidTr="003B4404">
        <w:tc>
          <w:tcPr>
            <w:tcW w:w="4698" w:type="dxa"/>
          </w:tcPr>
          <w:p w:rsidR="00E473FE" w:rsidRPr="00910611" w:rsidRDefault="00E473FE" w:rsidP="003B4404">
            <w:pPr>
              <w:rPr>
                <w:rFonts w:ascii="Arial" w:hAnsi="Arial" w:cs="Arial"/>
              </w:rPr>
            </w:pPr>
            <w:r w:rsidRPr="00910611">
              <w:rPr>
                <w:rFonts w:ascii="Arial" w:hAnsi="Arial" w:cs="Arial"/>
              </w:rPr>
              <w:t>RECOMMENDATION TO:</w:t>
            </w:r>
          </w:p>
        </w:tc>
        <w:tc>
          <w:tcPr>
            <w:tcW w:w="360" w:type="dxa"/>
          </w:tcPr>
          <w:p w:rsidR="00E473FE" w:rsidRPr="00910611" w:rsidRDefault="00E473FE" w:rsidP="003B4404">
            <w:pPr>
              <w:rPr>
                <w:rFonts w:ascii="Arial" w:hAnsi="Arial" w:cs="Arial"/>
                <w:b/>
                <w:color w:val="FF0000"/>
              </w:rPr>
            </w:pPr>
            <w:r w:rsidRPr="00910611">
              <w:rPr>
                <w:rFonts w:ascii="Arial" w:hAnsi="Arial" w:cs="Arial"/>
                <w:b/>
                <w:color w:val="FF0000"/>
              </w:rPr>
              <w:t>X</w:t>
            </w:r>
          </w:p>
        </w:tc>
        <w:tc>
          <w:tcPr>
            <w:tcW w:w="2520" w:type="dxa"/>
          </w:tcPr>
          <w:p w:rsidR="00E473FE" w:rsidRPr="00910611" w:rsidRDefault="00E473FE" w:rsidP="003B4404">
            <w:pPr>
              <w:rPr>
                <w:rFonts w:ascii="Arial" w:hAnsi="Arial" w:cs="Arial"/>
              </w:rPr>
            </w:pPr>
            <w:r w:rsidRPr="00910611">
              <w:rPr>
                <w:rFonts w:ascii="Arial" w:hAnsi="Arial" w:cs="Arial"/>
              </w:rPr>
              <w:t>AWARD</w:t>
            </w:r>
          </w:p>
        </w:tc>
        <w:tc>
          <w:tcPr>
            <w:tcW w:w="360" w:type="dxa"/>
          </w:tcPr>
          <w:p w:rsidR="00E473FE" w:rsidRPr="00910611" w:rsidRDefault="00E473FE" w:rsidP="003B4404">
            <w:pPr>
              <w:rPr>
                <w:rFonts w:ascii="Arial" w:hAnsi="Arial" w:cs="Arial"/>
                <w:b/>
                <w:color w:val="FF0000"/>
              </w:rPr>
            </w:pPr>
            <w:r w:rsidRPr="00910611">
              <w:rPr>
                <w:rFonts w:ascii="Arial" w:hAnsi="Arial" w:cs="Arial"/>
                <w:b/>
                <w:color w:val="FF0000"/>
              </w:rPr>
              <w:t>X</w:t>
            </w:r>
          </w:p>
        </w:tc>
        <w:tc>
          <w:tcPr>
            <w:tcW w:w="1710" w:type="dxa"/>
          </w:tcPr>
          <w:p w:rsidR="00E473FE" w:rsidRPr="00910611" w:rsidRDefault="00E473FE" w:rsidP="003B4404">
            <w:pPr>
              <w:rPr>
                <w:rFonts w:ascii="Arial" w:hAnsi="Arial" w:cs="Arial"/>
              </w:rPr>
            </w:pPr>
            <w:r w:rsidRPr="00910611">
              <w:rPr>
                <w:rFonts w:ascii="Arial" w:hAnsi="Arial" w:cs="Arial"/>
              </w:rPr>
              <w:t>REJECT</w:t>
            </w:r>
          </w:p>
        </w:tc>
      </w:tr>
    </w:tbl>
    <w:p w:rsidR="00E473FE" w:rsidRPr="00910611" w:rsidRDefault="00E473FE" w:rsidP="00E473FE">
      <w:pPr>
        <w:rPr>
          <w:rFonts w:ascii="Arial" w:hAnsi="Arial" w:cs="Arial"/>
        </w:rPr>
      </w:pPr>
    </w:p>
    <w:p w:rsidR="00E473FE" w:rsidRDefault="00E473FE" w:rsidP="00E473FE">
      <w:pPr>
        <w:tabs>
          <w:tab w:val="left" w:pos="4296"/>
        </w:tabs>
        <w:rPr>
          <w:rFonts w:ascii="Arial" w:hAnsi="Arial" w:cs="Arial"/>
          <w:b/>
          <w:color w:val="FF0000"/>
        </w:rPr>
      </w:pPr>
      <w:r w:rsidRPr="00910611">
        <w:rPr>
          <w:rFonts w:ascii="Arial" w:hAnsi="Arial" w:cs="Arial"/>
        </w:rPr>
        <w:t>Project Name:</w:t>
      </w:r>
      <w:r w:rsidRPr="00910611">
        <w:rPr>
          <w:rFonts w:ascii="Arial" w:hAnsi="Arial" w:cs="Arial"/>
          <w:b/>
          <w:color w:val="FF0000"/>
        </w:rPr>
        <w:t xml:space="preserve"> [Project Name Here]</w:t>
      </w:r>
      <w:r>
        <w:rPr>
          <w:rFonts w:ascii="Arial" w:hAnsi="Arial" w:cs="Arial"/>
          <w:b/>
          <w:color w:val="FF0000"/>
        </w:rPr>
        <w:tab/>
      </w:r>
    </w:p>
    <w:p w:rsidR="00E473FE" w:rsidRPr="00910611" w:rsidRDefault="00E473FE" w:rsidP="00E473FE">
      <w:pPr>
        <w:tabs>
          <w:tab w:val="left" w:pos="429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4"/>
      </w:tblGrid>
      <w:tr w:rsidR="00E473FE" w:rsidRPr="00910611" w:rsidTr="003B4404">
        <w:tc>
          <w:tcPr>
            <w:tcW w:w="4773" w:type="dxa"/>
          </w:tcPr>
          <w:p w:rsidR="00E473FE" w:rsidRPr="00910611" w:rsidRDefault="00E473FE" w:rsidP="003B4404">
            <w:pPr>
              <w:rPr>
                <w:rFonts w:ascii="Arial" w:hAnsi="Arial" w:cs="Arial"/>
              </w:rPr>
            </w:pPr>
            <w:r w:rsidRPr="00910611">
              <w:rPr>
                <w:rFonts w:ascii="Arial" w:hAnsi="Arial" w:cs="Arial"/>
              </w:rPr>
              <w:t xml:space="preserve">Bid # </w:t>
            </w:r>
          </w:p>
        </w:tc>
        <w:tc>
          <w:tcPr>
            <w:tcW w:w="4774" w:type="dxa"/>
          </w:tcPr>
          <w:p w:rsidR="00E473FE" w:rsidRPr="00910611" w:rsidRDefault="00E473FE" w:rsidP="003B4404">
            <w:pPr>
              <w:rPr>
                <w:rFonts w:ascii="Arial" w:hAnsi="Arial" w:cs="Arial"/>
                <w:color w:val="FF0000"/>
              </w:rPr>
            </w:pPr>
            <w:r>
              <w:rPr>
                <w:rFonts w:ascii="Arial" w:hAnsi="Arial" w:cs="Arial"/>
                <w:color w:val="FF0000"/>
              </w:rPr>
              <w:t>XXXXX</w:t>
            </w:r>
          </w:p>
        </w:tc>
      </w:tr>
      <w:tr w:rsidR="00E473FE" w:rsidRPr="00910611" w:rsidTr="003B4404">
        <w:tc>
          <w:tcPr>
            <w:tcW w:w="4773" w:type="dxa"/>
          </w:tcPr>
          <w:p w:rsidR="00E473FE" w:rsidRPr="00910611" w:rsidRDefault="00E473FE" w:rsidP="003B4404">
            <w:pPr>
              <w:rPr>
                <w:rFonts w:ascii="Arial" w:hAnsi="Arial" w:cs="Arial"/>
              </w:rPr>
            </w:pPr>
            <w:r w:rsidRPr="00910611">
              <w:rPr>
                <w:rFonts w:ascii="Arial" w:hAnsi="Arial" w:cs="Arial"/>
              </w:rPr>
              <w:t>Bid Opening Date</w:t>
            </w:r>
          </w:p>
        </w:tc>
        <w:tc>
          <w:tcPr>
            <w:tcW w:w="4774" w:type="dxa"/>
          </w:tcPr>
          <w:p w:rsidR="00E473FE" w:rsidRPr="00910611" w:rsidRDefault="00E473FE" w:rsidP="003B4404">
            <w:pPr>
              <w:rPr>
                <w:rFonts w:ascii="Arial" w:hAnsi="Arial" w:cs="Arial"/>
                <w:color w:val="FF0000"/>
              </w:rPr>
            </w:pPr>
            <w:r>
              <w:rPr>
                <w:rFonts w:ascii="Arial" w:hAnsi="Arial" w:cs="Arial"/>
                <w:color w:val="FF0000"/>
              </w:rPr>
              <w:t>MM/DD/YYYY</w:t>
            </w:r>
          </w:p>
        </w:tc>
      </w:tr>
      <w:tr w:rsidR="00E473FE" w:rsidRPr="00910611" w:rsidTr="003B4404">
        <w:tc>
          <w:tcPr>
            <w:tcW w:w="4773" w:type="dxa"/>
          </w:tcPr>
          <w:p w:rsidR="00E473FE" w:rsidRPr="00910611" w:rsidRDefault="00E473FE" w:rsidP="003B4404">
            <w:pPr>
              <w:rPr>
                <w:rFonts w:ascii="Arial" w:hAnsi="Arial" w:cs="Arial"/>
              </w:rPr>
            </w:pPr>
            <w:r w:rsidRPr="00910611">
              <w:rPr>
                <w:rFonts w:ascii="Arial" w:hAnsi="Arial" w:cs="Arial"/>
              </w:rPr>
              <w:t xml:space="preserve">ODOT Key # </w:t>
            </w:r>
          </w:p>
        </w:tc>
        <w:tc>
          <w:tcPr>
            <w:tcW w:w="4774" w:type="dxa"/>
          </w:tcPr>
          <w:p w:rsidR="00E473FE" w:rsidRPr="00910611" w:rsidRDefault="00E473FE" w:rsidP="003B4404">
            <w:pPr>
              <w:rPr>
                <w:rFonts w:ascii="Arial" w:hAnsi="Arial" w:cs="Arial"/>
                <w:color w:val="FF0000"/>
              </w:rPr>
            </w:pPr>
            <w:r w:rsidRPr="00910611">
              <w:rPr>
                <w:rFonts w:ascii="Arial" w:hAnsi="Arial" w:cs="Arial"/>
                <w:color w:val="FF0000"/>
              </w:rPr>
              <w:t>KN</w:t>
            </w:r>
            <w:r>
              <w:rPr>
                <w:rFonts w:ascii="Arial" w:hAnsi="Arial" w:cs="Arial"/>
                <w:color w:val="FF0000"/>
              </w:rPr>
              <w:t>XXXXX</w:t>
            </w:r>
          </w:p>
        </w:tc>
      </w:tr>
      <w:tr w:rsidR="00E473FE" w:rsidRPr="00910611" w:rsidTr="003B4404">
        <w:tc>
          <w:tcPr>
            <w:tcW w:w="4773" w:type="dxa"/>
          </w:tcPr>
          <w:p w:rsidR="00E473FE" w:rsidRPr="00910611" w:rsidRDefault="00E473FE" w:rsidP="003B4404">
            <w:pPr>
              <w:rPr>
                <w:rFonts w:ascii="Arial" w:hAnsi="Arial" w:cs="Arial"/>
              </w:rPr>
            </w:pPr>
            <w:r w:rsidRPr="00910611">
              <w:rPr>
                <w:rFonts w:ascii="Arial" w:hAnsi="Arial" w:cs="Arial"/>
              </w:rPr>
              <w:t xml:space="preserve">Engineer’s Estimate </w:t>
            </w:r>
          </w:p>
        </w:tc>
        <w:tc>
          <w:tcPr>
            <w:tcW w:w="4774" w:type="dxa"/>
          </w:tcPr>
          <w:p w:rsidR="00E473FE" w:rsidRPr="00910611" w:rsidRDefault="00E473FE" w:rsidP="003B4404">
            <w:pPr>
              <w:rPr>
                <w:rFonts w:ascii="Arial" w:hAnsi="Arial" w:cs="Arial"/>
                <w:color w:val="FF0000"/>
              </w:rPr>
            </w:pPr>
            <w:r w:rsidRPr="00910611">
              <w:rPr>
                <w:rFonts w:ascii="Arial" w:hAnsi="Arial" w:cs="Arial"/>
                <w:color w:val="FF0000"/>
              </w:rPr>
              <w:t>$</w:t>
            </w:r>
            <w:r>
              <w:rPr>
                <w:rFonts w:ascii="Arial" w:hAnsi="Arial" w:cs="Arial"/>
                <w:color w:val="FF0000"/>
              </w:rPr>
              <w:t>X,XXX,XXX.XX</w:t>
            </w:r>
          </w:p>
        </w:tc>
      </w:tr>
      <w:tr w:rsidR="00E473FE" w:rsidRPr="00910611" w:rsidTr="003B4404">
        <w:tc>
          <w:tcPr>
            <w:tcW w:w="4773" w:type="dxa"/>
          </w:tcPr>
          <w:p w:rsidR="00E473FE" w:rsidRPr="00910611" w:rsidRDefault="00E473FE" w:rsidP="003B4404">
            <w:pPr>
              <w:rPr>
                <w:rFonts w:ascii="Arial" w:hAnsi="Arial" w:cs="Arial"/>
              </w:rPr>
            </w:pPr>
            <w:r w:rsidRPr="00910611">
              <w:rPr>
                <w:rFonts w:ascii="Arial" w:hAnsi="Arial" w:cs="Arial"/>
              </w:rPr>
              <w:t>Low Bidder</w:t>
            </w:r>
          </w:p>
        </w:tc>
        <w:tc>
          <w:tcPr>
            <w:tcW w:w="4774" w:type="dxa"/>
          </w:tcPr>
          <w:p w:rsidR="00E473FE" w:rsidRPr="00910611" w:rsidRDefault="00E473FE" w:rsidP="003B4404">
            <w:pPr>
              <w:rPr>
                <w:rFonts w:ascii="Arial" w:hAnsi="Arial" w:cs="Arial"/>
                <w:color w:val="FF0000"/>
              </w:rPr>
            </w:pPr>
            <w:r w:rsidRPr="00910611">
              <w:rPr>
                <w:rFonts w:ascii="Arial" w:hAnsi="Arial" w:cs="Arial"/>
                <w:color w:val="FF0000"/>
              </w:rPr>
              <w:t>Company Name</w:t>
            </w:r>
          </w:p>
        </w:tc>
      </w:tr>
      <w:tr w:rsidR="00E473FE" w:rsidRPr="00910611" w:rsidTr="003B4404">
        <w:tc>
          <w:tcPr>
            <w:tcW w:w="4773" w:type="dxa"/>
          </w:tcPr>
          <w:p w:rsidR="00E473FE" w:rsidRPr="00910611" w:rsidRDefault="00E473FE" w:rsidP="003B4404">
            <w:pPr>
              <w:rPr>
                <w:rFonts w:ascii="Arial" w:hAnsi="Arial" w:cs="Arial"/>
              </w:rPr>
            </w:pPr>
            <w:r w:rsidRPr="00910611">
              <w:rPr>
                <w:rFonts w:ascii="Arial" w:hAnsi="Arial" w:cs="Arial"/>
              </w:rPr>
              <w:t>Low Bid Amount</w:t>
            </w:r>
          </w:p>
        </w:tc>
        <w:tc>
          <w:tcPr>
            <w:tcW w:w="4774" w:type="dxa"/>
          </w:tcPr>
          <w:p w:rsidR="00E473FE" w:rsidRPr="00910611" w:rsidRDefault="00E473FE" w:rsidP="003B4404">
            <w:pPr>
              <w:rPr>
                <w:rFonts w:ascii="Arial" w:hAnsi="Arial" w:cs="Arial"/>
                <w:color w:val="FF0000"/>
              </w:rPr>
            </w:pPr>
            <w:r w:rsidRPr="00910611">
              <w:rPr>
                <w:rFonts w:ascii="Arial" w:hAnsi="Arial" w:cs="Arial"/>
                <w:color w:val="FF0000"/>
              </w:rPr>
              <w:t>$</w:t>
            </w:r>
            <w:r>
              <w:rPr>
                <w:rFonts w:ascii="Arial" w:hAnsi="Arial" w:cs="Arial"/>
                <w:color w:val="FF0000"/>
              </w:rPr>
              <w:t>X,XXX,XXX.XX</w:t>
            </w:r>
          </w:p>
        </w:tc>
      </w:tr>
      <w:tr w:rsidR="00E473FE" w:rsidRPr="00910611" w:rsidTr="003B4404">
        <w:tc>
          <w:tcPr>
            <w:tcW w:w="4773" w:type="dxa"/>
          </w:tcPr>
          <w:p w:rsidR="00E473FE" w:rsidRPr="00910611" w:rsidRDefault="00E473FE" w:rsidP="003B4404">
            <w:pPr>
              <w:rPr>
                <w:rFonts w:ascii="Arial" w:hAnsi="Arial" w:cs="Arial"/>
              </w:rPr>
            </w:pPr>
            <w:r w:rsidRPr="00910611">
              <w:rPr>
                <w:rFonts w:ascii="Arial" w:hAnsi="Arial" w:cs="Arial"/>
              </w:rPr>
              <w:t xml:space="preserve">% </w:t>
            </w:r>
            <w:r w:rsidRPr="006F3B42">
              <w:rPr>
                <w:rFonts w:ascii="Arial" w:hAnsi="Arial" w:cs="Arial"/>
                <w:color w:val="FF0000"/>
              </w:rPr>
              <w:t xml:space="preserve">Over / Under </w:t>
            </w:r>
            <w:r w:rsidRPr="00910611">
              <w:rPr>
                <w:rFonts w:ascii="Arial" w:hAnsi="Arial" w:cs="Arial"/>
              </w:rPr>
              <w:t>Engineer’s Estimate</w:t>
            </w:r>
          </w:p>
        </w:tc>
        <w:tc>
          <w:tcPr>
            <w:tcW w:w="4774" w:type="dxa"/>
          </w:tcPr>
          <w:p w:rsidR="00E473FE" w:rsidRPr="00910611" w:rsidRDefault="00E473FE" w:rsidP="003B4404">
            <w:pPr>
              <w:rPr>
                <w:rFonts w:ascii="Arial" w:hAnsi="Arial" w:cs="Arial"/>
                <w:color w:val="FF0000"/>
              </w:rPr>
            </w:pPr>
            <w:r w:rsidRPr="00910611">
              <w:rPr>
                <w:rFonts w:ascii="Arial" w:hAnsi="Arial" w:cs="Arial"/>
                <w:color w:val="FF0000"/>
              </w:rPr>
              <w:t>%</w:t>
            </w:r>
          </w:p>
        </w:tc>
      </w:tr>
      <w:tr w:rsidR="00E473FE" w:rsidRPr="00910611" w:rsidTr="003B4404">
        <w:tc>
          <w:tcPr>
            <w:tcW w:w="4773" w:type="dxa"/>
          </w:tcPr>
          <w:p w:rsidR="00E473FE" w:rsidRPr="00910611" w:rsidRDefault="00E473FE" w:rsidP="003B4404">
            <w:pPr>
              <w:rPr>
                <w:rFonts w:ascii="Arial" w:hAnsi="Arial" w:cs="Arial"/>
              </w:rPr>
            </w:pPr>
            <w:r w:rsidRPr="00910611">
              <w:rPr>
                <w:rFonts w:ascii="Arial" w:hAnsi="Arial" w:cs="Arial"/>
              </w:rPr>
              <w:t>Number of Bidders</w:t>
            </w:r>
          </w:p>
        </w:tc>
        <w:tc>
          <w:tcPr>
            <w:tcW w:w="4774" w:type="dxa"/>
          </w:tcPr>
          <w:p w:rsidR="00E473FE" w:rsidRPr="00910611" w:rsidRDefault="00E473FE" w:rsidP="003B4404">
            <w:pPr>
              <w:rPr>
                <w:rFonts w:ascii="Arial" w:hAnsi="Arial" w:cs="Arial"/>
                <w:color w:val="FF0000"/>
              </w:rPr>
            </w:pPr>
            <w:r w:rsidRPr="00910611">
              <w:rPr>
                <w:rFonts w:ascii="Arial" w:hAnsi="Arial" w:cs="Arial"/>
                <w:color w:val="FF0000"/>
              </w:rPr>
              <w:t>3</w:t>
            </w:r>
          </w:p>
        </w:tc>
      </w:tr>
    </w:tbl>
    <w:p w:rsidR="00E473FE" w:rsidRPr="00910611" w:rsidRDefault="00E473FE" w:rsidP="00E473FE">
      <w:pPr>
        <w:rPr>
          <w:rFonts w:ascii="Arial" w:hAnsi="Arial" w:cs="Arial"/>
        </w:rPr>
      </w:pPr>
    </w:p>
    <w:p w:rsidR="00E473FE" w:rsidRPr="00910611" w:rsidRDefault="00E473FE" w:rsidP="00E473FE">
      <w:pPr>
        <w:rPr>
          <w:rFonts w:ascii="Arial" w:hAnsi="Arial" w:cs="Arial"/>
          <w:b/>
        </w:rPr>
      </w:pPr>
      <w:r w:rsidRPr="00910611">
        <w:rPr>
          <w:rFonts w:ascii="Arial" w:hAnsi="Arial" w:cs="Arial"/>
          <w:b/>
        </w:rPr>
        <w:t>Project Engineer comments and recommendations:</w:t>
      </w:r>
    </w:p>
    <w:p w:rsidR="00E473FE" w:rsidRPr="00910611" w:rsidRDefault="00E473FE" w:rsidP="00E473FE">
      <w:pPr>
        <w:rPr>
          <w:rFonts w:ascii="Arial" w:hAnsi="Arial" w:cs="Arial"/>
        </w:rPr>
      </w:pPr>
      <w:r w:rsidRPr="00910611">
        <w:rPr>
          <w:rFonts w:ascii="Arial" w:hAnsi="Arial" w:cs="Arial"/>
        </w:rPr>
        <w:t xml:space="preserve">City of Portland received </w:t>
      </w:r>
      <w:r w:rsidRPr="00DD0FE4">
        <w:rPr>
          <w:rFonts w:ascii="Arial" w:hAnsi="Arial" w:cs="Arial"/>
          <w:color w:val="FF0000"/>
        </w:rPr>
        <w:t>[NUMBER]</w:t>
      </w:r>
      <w:r w:rsidRPr="00910611">
        <w:rPr>
          <w:rFonts w:ascii="Arial" w:hAnsi="Arial" w:cs="Arial"/>
        </w:rPr>
        <w:t xml:space="preserve"> bids for the project ranging from a high of $</w:t>
      </w:r>
      <w:proofErr w:type="gramStart"/>
      <w:r>
        <w:rPr>
          <w:rFonts w:ascii="Arial" w:hAnsi="Arial" w:cs="Arial"/>
          <w:color w:val="FF0000"/>
        </w:rPr>
        <w:t>X,XXX</w:t>
      </w:r>
      <w:proofErr w:type="gramEnd"/>
      <w:r>
        <w:rPr>
          <w:rFonts w:ascii="Arial" w:hAnsi="Arial" w:cs="Arial"/>
          <w:color w:val="FF0000"/>
        </w:rPr>
        <w:t>,XXX.XX</w:t>
      </w:r>
      <w:r w:rsidRPr="00910611">
        <w:rPr>
          <w:rFonts w:ascii="Arial" w:hAnsi="Arial" w:cs="Arial"/>
        </w:rPr>
        <w:t xml:space="preserve"> to a low of $</w:t>
      </w:r>
      <w:r>
        <w:rPr>
          <w:rFonts w:ascii="Arial" w:hAnsi="Arial" w:cs="Arial"/>
          <w:color w:val="FF0000"/>
        </w:rPr>
        <w:t>X,XXX,XXX.XX</w:t>
      </w:r>
      <w:r w:rsidRPr="00910611">
        <w:rPr>
          <w:rFonts w:ascii="Arial" w:hAnsi="Arial" w:cs="Arial"/>
        </w:rPr>
        <w:t>.  The Engineer’s Estimate was $</w:t>
      </w:r>
      <w:proofErr w:type="gramStart"/>
      <w:r>
        <w:rPr>
          <w:rFonts w:ascii="Arial" w:hAnsi="Arial" w:cs="Arial"/>
          <w:color w:val="FF0000"/>
        </w:rPr>
        <w:t>X,XXX</w:t>
      </w:r>
      <w:proofErr w:type="gramEnd"/>
      <w:r>
        <w:rPr>
          <w:rFonts w:ascii="Arial" w:hAnsi="Arial" w:cs="Arial"/>
          <w:color w:val="FF0000"/>
        </w:rPr>
        <w:t>,XXX.XX</w:t>
      </w:r>
      <w:r w:rsidRPr="00910611">
        <w:rPr>
          <w:rFonts w:ascii="Arial" w:hAnsi="Arial" w:cs="Arial"/>
        </w:rPr>
        <w:t xml:space="preserve">, making the low bidder </w:t>
      </w:r>
      <w:r>
        <w:rPr>
          <w:rFonts w:ascii="Arial" w:hAnsi="Arial" w:cs="Arial"/>
          <w:color w:val="FF0000"/>
        </w:rPr>
        <w:t>X.XX</w:t>
      </w:r>
      <w:r w:rsidRPr="00910611">
        <w:rPr>
          <w:rFonts w:ascii="Arial" w:hAnsi="Arial" w:cs="Arial"/>
        </w:rPr>
        <w:t xml:space="preserve">% </w:t>
      </w:r>
      <w:r w:rsidRPr="00910611">
        <w:rPr>
          <w:rFonts w:ascii="Arial" w:hAnsi="Arial" w:cs="Arial"/>
          <w:color w:val="FF0000"/>
        </w:rPr>
        <w:t>above/below</w:t>
      </w:r>
      <w:r w:rsidRPr="00910611">
        <w:rPr>
          <w:rFonts w:ascii="Arial" w:hAnsi="Arial" w:cs="Arial"/>
        </w:rPr>
        <w:t xml:space="preserve"> the Engineer’s Estimate.  </w:t>
      </w:r>
    </w:p>
    <w:p w:rsidR="00E473FE" w:rsidRPr="00910611" w:rsidRDefault="00E473FE" w:rsidP="00E473FE">
      <w:pPr>
        <w:rPr>
          <w:rFonts w:ascii="Arial" w:hAnsi="Arial" w:cs="Arial"/>
        </w:rPr>
      </w:pPr>
    </w:p>
    <w:p w:rsidR="00E473FE" w:rsidRPr="00910611" w:rsidRDefault="00E473FE" w:rsidP="00E473FE">
      <w:pPr>
        <w:rPr>
          <w:rFonts w:ascii="Arial" w:hAnsi="Arial" w:cs="Arial"/>
          <w:color w:val="FF0000"/>
        </w:rPr>
      </w:pPr>
      <w:r w:rsidRPr="00B36CDD">
        <w:rPr>
          <w:rFonts w:ascii="Arial" w:hAnsi="Arial" w:cs="Arial"/>
          <w:color w:val="0070C0"/>
        </w:rPr>
        <w:t>THIS IS SAMPLE TEXT.  WRITE THE EVALUATION IN YOUR WORDS</w:t>
      </w:r>
      <w:r>
        <w:rPr>
          <w:rFonts w:ascii="Arial" w:hAnsi="Arial" w:cs="Arial"/>
          <w:color w:val="FF0000"/>
        </w:rPr>
        <w:t xml:space="preserve">. </w:t>
      </w:r>
      <w:r w:rsidRPr="00910611">
        <w:rPr>
          <w:rFonts w:ascii="Arial" w:hAnsi="Arial" w:cs="Arial"/>
          <w:color w:val="FF0000"/>
        </w:rPr>
        <w:t xml:space="preserve">Emulsified Asphalt for Tack Coat showed evidence of being mathematically unbalanced.  However, the low unit price, small percentage of the item in relation to the total, and similarity in bid price from the other two bidders does not make this cause to disqualify the low bid. Comparing bid item prices with both the Engineer’s Estimate and the average bid prices reveals that while there are other items that are well below or above, none of the other items, as a percentage of the total bid, are significant and no others appear to be unbalanced.  </w:t>
      </w:r>
    </w:p>
    <w:p w:rsidR="00E473FE" w:rsidRPr="00910611" w:rsidRDefault="00E473FE" w:rsidP="00E473FE">
      <w:pPr>
        <w:rPr>
          <w:rFonts w:ascii="Arial" w:hAnsi="Arial" w:cs="Arial"/>
        </w:rPr>
      </w:pPr>
    </w:p>
    <w:p w:rsidR="00E473FE" w:rsidRDefault="00E473FE" w:rsidP="00E473FE">
      <w:pPr>
        <w:rPr>
          <w:rFonts w:ascii="Arial" w:hAnsi="Arial" w:cs="Arial"/>
        </w:rPr>
      </w:pPr>
    </w:p>
    <w:p w:rsidR="00E473FE" w:rsidRPr="00910611" w:rsidRDefault="00E473FE" w:rsidP="00E473FE">
      <w:pPr>
        <w:rPr>
          <w:rFonts w:ascii="Arial" w:hAnsi="Arial" w:cs="Arial"/>
        </w:rPr>
      </w:pPr>
    </w:p>
    <w:p w:rsidR="00E473FE" w:rsidRPr="00910611" w:rsidRDefault="00E473FE" w:rsidP="00E473FE">
      <w:pPr>
        <w:rPr>
          <w:rFonts w:ascii="Arial" w:hAnsi="Arial" w:cs="Arial"/>
          <w:b/>
        </w:rPr>
      </w:pPr>
      <w:r w:rsidRPr="00910611">
        <w:rPr>
          <w:rFonts w:ascii="Arial" w:hAnsi="Arial" w:cs="Arial"/>
          <w:b/>
        </w:rPr>
        <w:t>Commentary and recommendation:</w:t>
      </w:r>
    </w:p>
    <w:p w:rsidR="00E473FE" w:rsidRPr="00910611" w:rsidRDefault="00E473FE" w:rsidP="00E473FE">
      <w:pPr>
        <w:rPr>
          <w:rFonts w:ascii="Arial" w:hAnsi="Arial" w:cs="Arial"/>
        </w:rPr>
      </w:pPr>
    </w:p>
    <w:p w:rsidR="00E473FE" w:rsidRPr="00910611" w:rsidRDefault="00E473FE" w:rsidP="00E473FE">
      <w:pPr>
        <w:rPr>
          <w:rFonts w:ascii="Arial" w:hAnsi="Arial" w:cs="Arial"/>
          <w:color w:val="FF0000"/>
        </w:rPr>
      </w:pPr>
      <w:r w:rsidRPr="00910611">
        <w:rPr>
          <w:rFonts w:ascii="Arial" w:hAnsi="Arial" w:cs="Arial"/>
          <w:color w:val="FF0000"/>
        </w:rPr>
        <w:t>The FHWA publication “Guidelines on Preparing Engineer’s Estimate, Bid Reviews and Evaluation” states that for a bid with three bidders to be considered competitive, the low bid should not exceed 110% of the Engineer’s Estimate.  Since the low bidder was 1.51% above the Engineer’s Estimate the bid is considered competitive.</w:t>
      </w:r>
    </w:p>
    <w:p w:rsidR="00E473FE" w:rsidRPr="00910611" w:rsidRDefault="00E473FE" w:rsidP="00E473FE">
      <w:pPr>
        <w:rPr>
          <w:rFonts w:ascii="Arial" w:hAnsi="Arial" w:cs="Arial"/>
        </w:rPr>
      </w:pPr>
    </w:p>
    <w:p w:rsidR="00E473FE" w:rsidRPr="00910611" w:rsidRDefault="00E473FE" w:rsidP="00E473FE">
      <w:pPr>
        <w:rPr>
          <w:rFonts w:ascii="Arial" w:hAnsi="Arial" w:cs="Arial"/>
        </w:rPr>
      </w:pPr>
      <w:r w:rsidRPr="00910611">
        <w:rPr>
          <w:rFonts w:ascii="Arial" w:hAnsi="Arial" w:cs="Arial"/>
        </w:rPr>
        <w:t xml:space="preserve">Based upon this analysis, we have determined that the project should </w:t>
      </w:r>
      <w:r w:rsidRPr="00910611">
        <w:rPr>
          <w:rFonts w:ascii="Arial" w:hAnsi="Arial" w:cs="Arial"/>
          <w:color w:val="FF0000"/>
        </w:rPr>
        <w:t>[be awarded to the lowest responsible bidder / be rejected.]</w:t>
      </w:r>
      <w:r w:rsidRPr="00910611">
        <w:rPr>
          <w:rFonts w:ascii="Arial" w:hAnsi="Arial" w:cs="Arial"/>
        </w:rPr>
        <w:t xml:space="preserve"> </w:t>
      </w:r>
    </w:p>
    <w:p w:rsidR="00E473FE" w:rsidRPr="00910611" w:rsidRDefault="00E473FE" w:rsidP="00E473FE">
      <w:pPr>
        <w:rPr>
          <w:rFonts w:ascii="Arial" w:hAnsi="Arial" w:cs="Arial"/>
        </w:rPr>
      </w:pPr>
    </w:p>
    <w:p w:rsidR="00E473FE" w:rsidRPr="00910611" w:rsidRDefault="00E473FE" w:rsidP="00E473FE">
      <w:pPr>
        <w:rPr>
          <w:rFonts w:ascii="Arial" w:hAnsi="Arial" w:cs="Arial"/>
          <w:b/>
        </w:rPr>
      </w:pPr>
      <w:r w:rsidRPr="00910611">
        <w:rPr>
          <w:rFonts w:ascii="Arial" w:hAnsi="Arial" w:cs="Arial"/>
          <w:b/>
        </w:rPr>
        <w:t xml:space="preserve">Comments on the </w:t>
      </w:r>
      <w:r>
        <w:rPr>
          <w:rFonts w:ascii="Arial" w:hAnsi="Arial" w:cs="Arial"/>
          <w:b/>
        </w:rPr>
        <w:t>schedule of bid</w:t>
      </w:r>
      <w:r w:rsidRPr="00910611">
        <w:rPr>
          <w:rFonts w:ascii="Arial" w:hAnsi="Arial" w:cs="Arial"/>
          <w:b/>
        </w:rPr>
        <w:t xml:space="preserve"> items as follows:</w:t>
      </w:r>
    </w:p>
    <w:p w:rsidR="00E473FE" w:rsidRPr="00910611" w:rsidRDefault="00E473FE" w:rsidP="00E473FE">
      <w:pPr>
        <w:rPr>
          <w:rFonts w:ascii="Arial" w:hAnsi="Arial" w:cs="Arial"/>
        </w:rPr>
      </w:pPr>
    </w:p>
    <w:p w:rsidR="00E473FE" w:rsidRPr="00910611" w:rsidRDefault="00E473FE" w:rsidP="00E473FE">
      <w:pPr>
        <w:rPr>
          <w:rFonts w:ascii="Arial" w:hAnsi="Arial" w:cs="Arial"/>
          <w:color w:val="FF0000"/>
        </w:rPr>
      </w:pPr>
      <w:r w:rsidRPr="00910611">
        <w:rPr>
          <w:rFonts w:ascii="Arial" w:hAnsi="Arial" w:cs="Arial"/>
          <w:color w:val="FF0000"/>
        </w:rPr>
        <w:t xml:space="preserve">The attached table contains each bid item with unit price and total for the Engineer’s Estimate and each of the bidders.  For the low bidder, each item’s percentage over or under the Engineer’s Estimate and the average bid price has been calculated.  In addition to the percentage differences, a third column contains each item’s percentage of the total bid.  Asphalt Tack Coat appears to be intentionally low and mathematically unbalanced, but it is a very small percentage of the total bid and has no way of resulting in significant increased costs.  There were other small items that were well above or below the Engineer’s Estimate, but do not appear to be unbalanced.  </w:t>
      </w:r>
    </w:p>
    <w:p w:rsidR="00E473FE" w:rsidRPr="00910611" w:rsidRDefault="00E473FE" w:rsidP="00E473FE">
      <w:pPr>
        <w:rPr>
          <w:rFonts w:ascii="Arial" w:hAnsi="Arial" w:cs="Arial"/>
        </w:rPr>
      </w:pPr>
    </w:p>
    <w:p w:rsidR="00E473FE" w:rsidRPr="00910611" w:rsidRDefault="00E473FE" w:rsidP="00E473FE">
      <w:pPr>
        <w:rPr>
          <w:rFonts w:ascii="Arial" w:hAnsi="Arial" w:cs="Arial"/>
          <w:b/>
        </w:rPr>
      </w:pPr>
      <w:r w:rsidRPr="00910611">
        <w:rPr>
          <w:rFonts w:ascii="Arial" w:hAnsi="Arial" w:cs="Arial"/>
          <w:b/>
        </w:rPr>
        <w:t>Bid Analyses:</w:t>
      </w:r>
    </w:p>
    <w:p w:rsidR="00E473FE" w:rsidRPr="00910611" w:rsidRDefault="00E473FE" w:rsidP="00E473FE">
      <w:pPr>
        <w:numPr>
          <w:ilvl w:val="0"/>
          <w:numId w:val="4"/>
        </w:numPr>
        <w:rPr>
          <w:rFonts w:ascii="Arial" w:hAnsi="Arial" w:cs="Arial"/>
          <w:color w:val="FF0000"/>
        </w:rPr>
      </w:pPr>
      <w:r w:rsidRPr="00910611">
        <w:rPr>
          <w:rFonts w:ascii="Arial" w:hAnsi="Arial" w:cs="Arial"/>
          <w:color w:val="FF0000"/>
        </w:rPr>
        <w:t>Bid Item 2 “Mobilization” was 118% above the Engineer’s Estimate, but was in line with the other bidders pointing to the Engineer’s Estimate under-estimating mobilization costs.</w:t>
      </w:r>
    </w:p>
    <w:p w:rsidR="00E473FE" w:rsidRPr="00910611" w:rsidRDefault="00E473FE" w:rsidP="00E473FE">
      <w:pPr>
        <w:numPr>
          <w:ilvl w:val="0"/>
          <w:numId w:val="4"/>
        </w:numPr>
        <w:rPr>
          <w:rFonts w:ascii="Arial" w:hAnsi="Arial" w:cs="Arial"/>
          <w:color w:val="FF0000"/>
        </w:rPr>
      </w:pPr>
      <w:r w:rsidRPr="00910611">
        <w:rPr>
          <w:rFonts w:ascii="Arial" w:hAnsi="Arial" w:cs="Arial"/>
          <w:color w:val="FF0000"/>
        </w:rPr>
        <w:t>Bid item 5 “Temp. Removable Tape” was 175% below the average bid price and 66.67% below the Engineer’s Estimate.  This is a very small item and a very small percentage of the total contract.</w:t>
      </w:r>
    </w:p>
    <w:p w:rsidR="00E473FE" w:rsidRPr="00910611" w:rsidRDefault="00E473FE" w:rsidP="00E473FE">
      <w:pPr>
        <w:numPr>
          <w:ilvl w:val="0"/>
          <w:numId w:val="4"/>
        </w:numPr>
        <w:rPr>
          <w:rFonts w:ascii="Arial" w:hAnsi="Arial" w:cs="Arial"/>
          <w:color w:val="FF0000"/>
        </w:rPr>
      </w:pPr>
      <w:r w:rsidRPr="00910611">
        <w:rPr>
          <w:rFonts w:ascii="Arial" w:hAnsi="Arial" w:cs="Arial"/>
          <w:color w:val="FF0000"/>
        </w:rPr>
        <w:t xml:space="preserve">Bid items 11 “Pollution Control Plan” and 12 “Health and Safety Plan” were 400% above the Engineer’s Estimate.  However, the low bid price for these items was in line with the average bid price.  The Engineer’s Estimate probably underestimated the cost of these items given the size of the project. </w:t>
      </w:r>
    </w:p>
    <w:p w:rsidR="00E473FE" w:rsidRPr="00910611" w:rsidRDefault="00E473FE" w:rsidP="00E473FE">
      <w:pPr>
        <w:numPr>
          <w:ilvl w:val="0"/>
          <w:numId w:val="4"/>
        </w:numPr>
        <w:rPr>
          <w:rFonts w:ascii="Arial" w:hAnsi="Arial" w:cs="Arial"/>
          <w:color w:val="FF0000"/>
        </w:rPr>
      </w:pPr>
      <w:r w:rsidRPr="00910611">
        <w:rPr>
          <w:rFonts w:ascii="Arial" w:hAnsi="Arial" w:cs="Arial"/>
          <w:color w:val="FF0000"/>
        </w:rPr>
        <w:t>Bid item 17 “Connect New Pipe to Existing Inlet” was 133% higher than the Engineer’s Estimate.  As this is a small item, the Engineer’s Estimate likely under-estimates the cost of performing the item.</w:t>
      </w:r>
    </w:p>
    <w:p w:rsidR="00E473FE" w:rsidRPr="00910611" w:rsidRDefault="00E473FE" w:rsidP="00E473FE">
      <w:pPr>
        <w:numPr>
          <w:ilvl w:val="0"/>
          <w:numId w:val="4"/>
        </w:numPr>
        <w:rPr>
          <w:rFonts w:ascii="Arial" w:hAnsi="Arial" w:cs="Arial"/>
          <w:color w:val="FF0000"/>
        </w:rPr>
      </w:pPr>
      <w:r w:rsidRPr="00910611">
        <w:rPr>
          <w:rFonts w:ascii="Arial" w:hAnsi="Arial" w:cs="Arial"/>
          <w:color w:val="FF0000"/>
        </w:rPr>
        <w:t>Bid item 18 “Cold Plane Pavement Removal, 0-2”” bid price received was 135% above the Engineer’s Estimate, but in line with the average bid price.  Given the more difficult work involved in performing this work at each side street, the difference is probably due to an underestimation of the cost in the Engineer’s Estimate.</w:t>
      </w:r>
    </w:p>
    <w:p w:rsidR="00E473FE" w:rsidRPr="00910611" w:rsidRDefault="00E473FE" w:rsidP="00E473FE">
      <w:pPr>
        <w:numPr>
          <w:ilvl w:val="0"/>
          <w:numId w:val="4"/>
        </w:numPr>
        <w:rPr>
          <w:rFonts w:ascii="Arial" w:hAnsi="Arial" w:cs="Arial"/>
          <w:color w:val="FF0000"/>
        </w:rPr>
      </w:pPr>
      <w:r w:rsidRPr="00910611">
        <w:rPr>
          <w:rFonts w:ascii="Arial" w:hAnsi="Arial" w:cs="Arial"/>
          <w:color w:val="FF0000"/>
        </w:rPr>
        <w:t>Bid item 24 “Emulsified Asphalt Tack Coat” appears to be mathematically unbalanced at $1.00 per ton.  This compares to the other two bidders at $1.00 for the second and $0.01 for the third.  As this is a small item and the cost is minimal, there is no cause to reject the bid and no risk of incurring additional Federal funds as a result.</w:t>
      </w:r>
    </w:p>
    <w:p w:rsidR="00E473FE" w:rsidRPr="00910611" w:rsidRDefault="00E473FE" w:rsidP="00E473FE">
      <w:pPr>
        <w:numPr>
          <w:ilvl w:val="0"/>
          <w:numId w:val="4"/>
        </w:numPr>
        <w:rPr>
          <w:rFonts w:ascii="Arial" w:hAnsi="Arial" w:cs="Arial"/>
          <w:color w:val="FF0000"/>
        </w:rPr>
      </w:pPr>
      <w:r w:rsidRPr="00910611">
        <w:rPr>
          <w:rFonts w:ascii="Arial" w:hAnsi="Arial" w:cs="Arial"/>
          <w:color w:val="FF0000"/>
        </w:rPr>
        <w:t xml:space="preserve">Bid item 26 “Wood Sign Post” is 100% above the Engineer’s Estimate, but in line with the other two </w:t>
      </w:r>
      <w:proofErr w:type="gramStart"/>
      <w:r w:rsidRPr="00910611">
        <w:rPr>
          <w:rFonts w:ascii="Arial" w:hAnsi="Arial" w:cs="Arial"/>
          <w:color w:val="FF0000"/>
        </w:rPr>
        <w:t>bidder’s</w:t>
      </w:r>
      <w:proofErr w:type="gramEnd"/>
      <w:r w:rsidRPr="00910611">
        <w:rPr>
          <w:rFonts w:ascii="Arial" w:hAnsi="Arial" w:cs="Arial"/>
          <w:color w:val="FF0000"/>
        </w:rPr>
        <w:t>.  This item is a very small percentage of the whole and not likely to increase.  The difference in bid price was probably due to a low estimated unit price by the Engineer for the small quantities involved.</w:t>
      </w:r>
    </w:p>
    <w:p w:rsidR="00E473FE" w:rsidRPr="00910611" w:rsidRDefault="00E473FE" w:rsidP="00E473FE">
      <w:pPr>
        <w:rPr>
          <w:rFonts w:ascii="Arial" w:hAnsi="Arial" w:cs="Arial"/>
        </w:rPr>
      </w:pPr>
    </w:p>
    <w:p w:rsidR="00591CBD" w:rsidRPr="008C7E45" w:rsidRDefault="00E473FE" w:rsidP="00E473FE">
      <w:pPr>
        <w:tabs>
          <w:tab w:val="left" w:pos="7093"/>
        </w:tabs>
      </w:pPr>
      <w:r w:rsidRPr="00910611">
        <w:rPr>
          <w:rFonts w:ascii="Arial" w:hAnsi="Arial" w:cs="Arial"/>
          <w:u w:val="single"/>
        </w:rPr>
        <w:t>SEE ATTACHED BID TAB</w:t>
      </w:r>
      <w:r>
        <w:rPr>
          <w:rFonts w:ascii="Arial" w:hAnsi="Arial" w:cs="Arial"/>
          <w:u w:val="single"/>
        </w:rPr>
        <w:t xml:space="preserve"> EXCEL REPORT</w:t>
      </w:r>
    </w:p>
    <w:sectPr w:rsidR="00591CBD" w:rsidRPr="008C7E45" w:rsidSect="00907849">
      <w:headerReference w:type="first" r:id="rId8"/>
      <w:footerReference w:type="first" r:id="rId9"/>
      <w:pgSz w:w="12240" w:h="15840"/>
      <w:pgMar w:top="1440" w:right="1440" w:bottom="1440" w:left="1440" w:header="2880" w:footer="12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E2" w:rsidRDefault="00A004E2" w:rsidP="00C95712">
      <w:r>
        <w:separator/>
      </w:r>
    </w:p>
  </w:endnote>
  <w:endnote w:type="continuationSeparator" w:id="0">
    <w:p w:rsidR="00A004E2" w:rsidRDefault="00A004E2" w:rsidP="00C9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586" w:rsidRPr="00A24953" w:rsidRDefault="00E86586" w:rsidP="00A24953"/>
  <w:p w:rsidR="00E86586" w:rsidRPr="00A24953" w:rsidRDefault="00E86586" w:rsidP="00A24953"/>
  <w:p w:rsidR="00C95712" w:rsidRDefault="00C95712" w:rsidP="00A249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E2" w:rsidRDefault="00A004E2" w:rsidP="00C95712">
      <w:r>
        <w:separator/>
      </w:r>
    </w:p>
  </w:footnote>
  <w:footnote w:type="continuationSeparator" w:id="0">
    <w:p w:rsidR="00A004E2" w:rsidRDefault="00A004E2" w:rsidP="00C9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12" w:rsidRPr="00A24953" w:rsidRDefault="001C52E9" w:rsidP="00A24953">
    <w:r w:rsidRPr="008C7E45">
      <w:rPr>
        <w:noProof/>
      </w:rPr>
      <w:drawing>
        <wp:anchor distT="0" distB="0" distL="114300" distR="114300" simplePos="0" relativeHeight="251660288" behindDoc="0" locked="0" layoutInCell="1" allowOverlap="1">
          <wp:simplePos x="0" y="0"/>
          <wp:positionH relativeFrom="page">
            <wp:posOffset>1751954</wp:posOffset>
          </wp:positionH>
          <wp:positionV relativeFrom="page">
            <wp:posOffset>266700</wp:posOffset>
          </wp:positionV>
          <wp:extent cx="4271032" cy="1777129"/>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4271032" cy="1777129"/>
                  </a:xfrm>
                  <a:prstGeom prst="rect">
                    <a:avLst/>
                  </a:prstGeom>
                  <a:noFill/>
                  <a:ln>
                    <a:noFill/>
                  </a:ln>
                </pic:spPr>
              </pic:pic>
            </a:graphicData>
          </a:graphic>
          <wp14:sizeRelH relativeFrom="margin">
            <wp14:pctWidth>0</wp14:pctWidth>
          </wp14:sizeRelH>
        </wp:anchor>
      </w:drawing>
    </w:r>
    <w:r w:rsidR="00A24953" w:rsidRPr="008C7E45">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6880225</wp:posOffset>
          </wp:positionV>
          <wp:extent cx="7802880" cy="1339850"/>
          <wp:effectExtent l="0" t="0" r="0" b="0"/>
          <wp:wrapNone/>
          <wp:docPr id="6" name="Picture 1" descr="K:\Communications\DESIGN FILES FOR COMMUNICATIONS\LETTERHEAD MAY 22\ARTWORK\FOOTER\LETTERHEAD_FOOTER_FOOTER-TITLE-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DESIGN FILES FOR COMMUNICATIONS\LETTERHEAD MAY 22\ARTWORK\FOOTER\LETTERHEAD_FOOTER_FOOTER-TITLE-LANGUA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2880" cy="1339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47239"/>
    <w:multiLevelType w:val="hybridMultilevel"/>
    <w:tmpl w:val="A78E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B40B44"/>
    <w:multiLevelType w:val="hybridMultilevel"/>
    <w:tmpl w:val="08EE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D057C3"/>
    <w:multiLevelType w:val="hybridMultilevel"/>
    <w:tmpl w:val="2984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B108D"/>
    <w:multiLevelType w:val="multilevel"/>
    <w:tmpl w:val="3F32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6D63"/>
    <w:rsid w:val="00062179"/>
    <w:rsid w:val="00096D63"/>
    <w:rsid w:val="000B37A4"/>
    <w:rsid w:val="001C52E9"/>
    <w:rsid w:val="001D30EB"/>
    <w:rsid w:val="00207971"/>
    <w:rsid w:val="00254452"/>
    <w:rsid w:val="00272203"/>
    <w:rsid w:val="002E25A4"/>
    <w:rsid w:val="00352199"/>
    <w:rsid w:val="00416764"/>
    <w:rsid w:val="00446EB6"/>
    <w:rsid w:val="0044752E"/>
    <w:rsid w:val="004B29C3"/>
    <w:rsid w:val="00591CBD"/>
    <w:rsid w:val="00784835"/>
    <w:rsid w:val="00796D2C"/>
    <w:rsid w:val="007D257E"/>
    <w:rsid w:val="007E5020"/>
    <w:rsid w:val="0087190D"/>
    <w:rsid w:val="008C7E45"/>
    <w:rsid w:val="00907849"/>
    <w:rsid w:val="00966C90"/>
    <w:rsid w:val="009936F8"/>
    <w:rsid w:val="009D4628"/>
    <w:rsid w:val="00A004E2"/>
    <w:rsid w:val="00A14090"/>
    <w:rsid w:val="00A24953"/>
    <w:rsid w:val="00A26628"/>
    <w:rsid w:val="00A61B6A"/>
    <w:rsid w:val="00A75E4A"/>
    <w:rsid w:val="00A85987"/>
    <w:rsid w:val="00AB4B07"/>
    <w:rsid w:val="00AC267B"/>
    <w:rsid w:val="00AF7655"/>
    <w:rsid w:val="00B925B8"/>
    <w:rsid w:val="00BA1392"/>
    <w:rsid w:val="00BB43B6"/>
    <w:rsid w:val="00C90473"/>
    <w:rsid w:val="00C95712"/>
    <w:rsid w:val="00CF005D"/>
    <w:rsid w:val="00D22CA6"/>
    <w:rsid w:val="00D43B73"/>
    <w:rsid w:val="00E07FDF"/>
    <w:rsid w:val="00E365B1"/>
    <w:rsid w:val="00E473FE"/>
    <w:rsid w:val="00E86586"/>
    <w:rsid w:val="00E87615"/>
    <w:rsid w:val="00F1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5:docId w15:val="{99FA882C-2860-433A-A4A6-943ECF4B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BOT_NORMAL"/>
    <w:qFormat/>
    <w:rsid w:val="00254452"/>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next w:val="Normal"/>
    <w:autoRedefine/>
    <w:rsid w:val="00E365B1"/>
    <w:rPr>
      <w:rFonts w:ascii="Arial" w:hAnsi="Arial"/>
    </w:rPr>
  </w:style>
  <w:style w:type="paragraph" w:customStyle="1" w:styleId="SUBHEADS">
    <w:name w:val="SUBHEADS"/>
    <w:basedOn w:val="Normal"/>
    <w:autoRedefine/>
    <w:rsid w:val="00E365B1"/>
    <w:rPr>
      <w:rFonts w:ascii="Arial" w:hAnsi="Arial"/>
      <w:b/>
      <w:sz w:val="28"/>
    </w:rPr>
  </w:style>
  <w:style w:type="paragraph" w:customStyle="1" w:styleId="PBOTTEXT">
    <w:name w:val="PBOT_TEXT"/>
    <w:basedOn w:val="Normal"/>
    <w:autoRedefine/>
    <w:qFormat/>
    <w:rsid w:val="004B29C3"/>
  </w:style>
  <w:style w:type="paragraph" w:customStyle="1" w:styleId="PBOTSUBJECTLINE">
    <w:name w:val="PBOTSUBJECTLINE"/>
    <w:basedOn w:val="PBOTTEXT"/>
    <w:autoRedefine/>
    <w:rsid w:val="00E365B1"/>
    <w:rPr>
      <w:b/>
      <w:sz w:val="32"/>
      <w:szCs w:val="28"/>
    </w:rPr>
  </w:style>
  <w:style w:type="paragraph" w:customStyle="1" w:styleId="SUBHEAD">
    <w:name w:val="SUBHEAD"/>
    <w:basedOn w:val="Normal"/>
    <w:autoRedefine/>
    <w:qFormat/>
    <w:rsid w:val="004B29C3"/>
    <w:rPr>
      <w:b/>
      <w:sz w:val="36"/>
    </w:rPr>
  </w:style>
  <w:style w:type="paragraph" w:customStyle="1" w:styleId="MEMOSUBJECTHEADER">
    <w:name w:val="MEMO SUBJECT HEADER"/>
    <w:basedOn w:val="PBOTTEXT"/>
    <w:autoRedefine/>
    <w:qFormat/>
    <w:rsid w:val="0044752E"/>
    <w:rPr>
      <w:b/>
      <w:sz w:val="32"/>
    </w:rPr>
  </w:style>
  <w:style w:type="paragraph" w:styleId="Header">
    <w:name w:val="header"/>
    <w:basedOn w:val="Normal"/>
    <w:link w:val="HeaderChar"/>
    <w:uiPriority w:val="99"/>
    <w:unhideWhenUsed/>
    <w:rsid w:val="00C95712"/>
    <w:pPr>
      <w:tabs>
        <w:tab w:val="center" w:pos="4320"/>
        <w:tab w:val="right" w:pos="8640"/>
      </w:tabs>
    </w:pPr>
  </w:style>
  <w:style w:type="character" w:customStyle="1" w:styleId="HeaderChar">
    <w:name w:val="Header Char"/>
    <w:link w:val="Header"/>
    <w:uiPriority w:val="99"/>
    <w:rsid w:val="00C95712"/>
    <w:rPr>
      <w:sz w:val="24"/>
      <w:szCs w:val="24"/>
      <w:lang w:eastAsia="en-US"/>
    </w:rPr>
  </w:style>
  <w:style w:type="paragraph" w:styleId="Footer">
    <w:name w:val="footer"/>
    <w:basedOn w:val="Normal"/>
    <w:link w:val="FooterChar"/>
    <w:uiPriority w:val="99"/>
    <w:unhideWhenUsed/>
    <w:rsid w:val="00C95712"/>
    <w:pPr>
      <w:tabs>
        <w:tab w:val="center" w:pos="4320"/>
        <w:tab w:val="right" w:pos="8640"/>
      </w:tabs>
    </w:pPr>
  </w:style>
  <w:style w:type="character" w:customStyle="1" w:styleId="FooterChar">
    <w:name w:val="Footer Char"/>
    <w:link w:val="Footer"/>
    <w:uiPriority w:val="99"/>
    <w:rsid w:val="00C95712"/>
    <w:rPr>
      <w:sz w:val="24"/>
      <w:szCs w:val="24"/>
      <w:lang w:eastAsia="en-US"/>
    </w:rPr>
  </w:style>
  <w:style w:type="paragraph" w:styleId="BalloonText">
    <w:name w:val="Balloon Text"/>
    <w:basedOn w:val="Normal"/>
    <w:link w:val="BalloonTextChar"/>
    <w:uiPriority w:val="99"/>
    <w:semiHidden/>
    <w:unhideWhenUsed/>
    <w:rsid w:val="00C95712"/>
    <w:rPr>
      <w:rFonts w:ascii="Lucida Grande" w:hAnsi="Lucida Grande" w:cs="Lucida Grande"/>
      <w:sz w:val="18"/>
      <w:szCs w:val="18"/>
    </w:rPr>
  </w:style>
  <w:style w:type="character" w:customStyle="1" w:styleId="BalloonTextChar">
    <w:name w:val="Balloon Text Char"/>
    <w:link w:val="BalloonText"/>
    <w:uiPriority w:val="99"/>
    <w:semiHidden/>
    <w:rsid w:val="00C95712"/>
    <w:rPr>
      <w:rFonts w:ascii="Lucida Grande" w:hAnsi="Lucida Grande" w:cs="Lucida Grande"/>
      <w:sz w:val="18"/>
      <w:szCs w:val="18"/>
      <w:lang w:eastAsia="en-US"/>
    </w:rPr>
  </w:style>
  <w:style w:type="paragraph" w:customStyle="1" w:styleId="MediumGrid21">
    <w:name w:val="Medium Grid 21"/>
    <w:autoRedefine/>
    <w:uiPriority w:val="1"/>
    <w:qFormat/>
    <w:rsid w:val="004B29C3"/>
    <w:rPr>
      <w:rFonts w:ascii="Calibri" w:hAnsi="Calibri"/>
      <w:sz w:val="24"/>
      <w:szCs w:val="24"/>
    </w:rPr>
  </w:style>
  <w:style w:type="paragraph" w:styleId="Title">
    <w:name w:val="Title"/>
    <w:basedOn w:val="Normal"/>
    <w:next w:val="Normal"/>
    <w:link w:val="TitleChar"/>
    <w:uiPriority w:val="10"/>
    <w:qFormat/>
    <w:rsid w:val="004B29C3"/>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4B29C3"/>
    <w:rPr>
      <w:rFonts w:ascii="Calibri" w:eastAsia="MS Gothic" w:hAnsi="Calibri" w:cs="Times New Roman"/>
      <w:color w:val="17365D"/>
      <w:spacing w:val="5"/>
      <w:kern w:val="28"/>
      <w:sz w:val="52"/>
      <w:szCs w:val="52"/>
      <w:lang w:eastAsia="en-US"/>
    </w:rPr>
  </w:style>
  <w:style w:type="character" w:customStyle="1" w:styleId="PlainTable31">
    <w:name w:val="Plain Table 31"/>
    <w:uiPriority w:val="19"/>
    <w:qFormat/>
    <w:rsid w:val="004B29C3"/>
    <w:rPr>
      <w:i/>
      <w:iCs/>
      <w:color w:val="808080"/>
    </w:rPr>
  </w:style>
  <w:style w:type="paragraph" w:styleId="Subtitle">
    <w:name w:val="Subtitle"/>
    <w:basedOn w:val="Normal"/>
    <w:next w:val="Normal"/>
    <w:link w:val="SubtitleChar"/>
    <w:uiPriority w:val="11"/>
    <w:qFormat/>
    <w:rsid w:val="004B29C3"/>
    <w:pPr>
      <w:numPr>
        <w:ilvl w:val="1"/>
      </w:numPr>
    </w:pPr>
    <w:rPr>
      <w:rFonts w:eastAsia="MS Gothic"/>
      <w:i/>
      <w:iCs/>
      <w:color w:val="4F81BD"/>
      <w:spacing w:val="15"/>
    </w:rPr>
  </w:style>
  <w:style w:type="character" w:customStyle="1" w:styleId="SubtitleChar">
    <w:name w:val="Subtitle Char"/>
    <w:link w:val="Subtitle"/>
    <w:uiPriority w:val="11"/>
    <w:rsid w:val="004B29C3"/>
    <w:rPr>
      <w:rFonts w:ascii="Calibri" w:eastAsia="MS Gothic" w:hAnsi="Calibri" w:cs="Times New Roman"/>
      <w:i/>
      <w:iCs/>
      <w:color w:val="4F81BD"/>
      <w:spacing w:val="15"/>
      <w:sz w:val="24"/>
      <w:szCs w:val="24"/>
      <w:lang w:eastAsia="en-US"/>
    </w:rPr>
  </w:style>
  <w:style w:type="character" w:styleId="Hyperlink">
    <w:name w:val="Hyperlink"/>
    <w:uiPriority w:val="99"/>
    <w:rsid w:val="00254452"/>
    <w:rPr>
      <w:color w:val="0000FF"/>
      <w:u w:val="single"/>
    </w:rPr>
  </w:style>
  <w:style w:type="paragraph" w:styleId="ListParagraph">
    <w:name w:val="List Paragraph"/>
    <w:basedOn w:val="Normal"/>
    <w:uiPriority w:val="34"/>
    <w:qFormat/>
    <w:rsid w:val="00254452"/>
    <w:pPr>
      <w:spacing w:after="160" w:line="252" w:lineRule="auto"/>
      <w:ind w:left="720"/>
      <w:contextualSpacing/>
    </w:pPr>
  </w:style>
  <w:style w:type="character" w:styleId="PlaceholderText">
    <w:name w:val="Placeholder Text"/>
    <w:basedOn w:val="DefaultParagraphFont"/>
    <w:uiPriority w:val="99"/>
    <w:unhideWhenUsed/>
    <w:rsid w:val="00A24953"/>
    <w:rPr>
      <w:color w:val="808080"/>
    </w:rPr>
  </w:style>
  <w:style w:type="paragraph" w:styleId="NormalWeb">
    <w:name w:val="Normal (Web)"/>
    <w:basedOn w:val="Normal"/>
    <w:uiPriority w:val="99"/>
    <w:unhideWhenUsed/>
    <w:rsid w:val="00A2495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0665">
      <w:bodyDiv w:val="1"/>
      <w:marLeft w:val="0"/>
      <w:marRight w:val="0"/>
      <w:marTop w:val="0"/>
      <w:marBottom w:val="0"/>
      <w:divBdr>
        <w:top w:val="none" w:sz="0" w:space="0" w:color="auto"/>
        <w:left w:val="none" w:sz="0" w:space="0" w:color="auto"/>
        <w:bottom w:val="none" w:sz="0" w:space="0" w:color="auto"/>
        <w:right w:val="none" w:sz="0" w:space="0" w:color="auto"/>
      </w:divBdr>
    </w:div>
    <w:div w:id="52317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7D8F-66A5-4FF2-80D6-CFDDB2AD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Portland Bureau of Transportation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 Hannah</dc:creator>
  <cp:lastModifiedBy>Mohamed, Ali</cp:lastModifiedBy>
  <cp:revision>3</cp:revision>
  <cp:lastPrinted>2017-01-04T00:37:00Z</cp:lastPrinted>
  <dcterms:created xsi:type="dcterms:W3CDTF">2017-04-23T17:34:00Z</dcterms:created>
  <dcterms:modified xsi:type="dcterms:W3CDTF">2019-03-01T20:43:00Z</dcterms:modified>
</cp:coreProperties>
</file>