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C7AC" w14:textId="77777777" w:rsidR="004A5585" w:rsidRPr="004A5585" w:rsidRDefault="004A5585" w:rsidP="00EC5530">
      <w:pPr>
        <w:pStyle w:val="JSBody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A5585">
        <w:rPr>
          <w:rFonts w:ascii="Times New Roman" w:hAnsi="Times New Roman" w:cs="Times New Roman"/>
          <w:b/>
          <w:sz w:val="24"/>
        </w:rPr>
        <w:t>APPLICATION FOR QUALIFICATION- INCLUSIONARY HOUSING PROJECTS</w:t>
      </w:r>
    </w:p>
    <w:p w14:paraId="550DB91F" w14:textId="77777777" w:rsidR="004A5585" w:rsidRPr="004A5585" w:rsidRDefault="004A5585" w:rsidP="00EC5530">
      <w:pPr>
        <w:pStyle w:val="JSBody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4A5585">
        <w:rPr>
          <w:rFonts w:ascii="Times New Roman" w:hAnsi="Times New Roman" w:cs="Times New Roman"/>
          <w:b/>
          <w:sz w:val="24"/>
        </w:rPr>
        <w:t>SYSTEM DEVELOPMENT CHARGE EXEMPTION (Att. 04)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4207"/>
      </w:tblGrid>
      <w:tr w:rsidR="004A5585" w:rsidRPr="004A5585" w14:paraId="7A2280C2" w14:textId="77777777" w:rsidTr="00925CE9">
        <w:tc>
          <w:tcPr>
            <w:tcW w:w="10502" w:type="dxa"/>
            <w:gridSpan w:val="2"/>
          </w:tcPr>
          <w:p w14:paraId="0A83B77A" w14:textId="6DE696F6" w:rsidR="004A5585" w:rsidRPr="004A5585" w:rsidRDefault="004A5585" w:rsidP="00925CE9">
            <w:pPr>
              <w:tabs>
                <w:tab w:val="left" w:pos="8885"/>
              </w:tabs>
              <w:jc w:val="center"/>
              <w:rPr>
                <w:rFonts w:ascii="Times New Roman" w:hAnsi="Times New Roman" w:cs="Times New Roman"/>
                <w:noProof/>
                <w:color w:val="262626" w:themeColor="text1" w:themeTint="D9"/>
                <w:sz w:val="22"/>
                <w:szCs w:val="22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2"/>
                <w:szCs w:val="22"/>
              </w:rPr>
              <w:t>PROJECT INFORMATION</w:t>
            </w:r>
          </w:p>
        </w:tc>
      </w:tr>
      <w:tr w:rsidR="004A5585" w:rsidRPr="004A5585" w14:paraId="7399AD35" w14:textId="77777777" w:rsidTr="00A54400">
        <w:tc>
          <w:tcPr>
            <w:tcW w:w="6295" w:type="dxa"/>
          </w:tcPr>
          <w:p w14:paraId="15617295" w14:textId="77777777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PROJECT NAME: 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207" w:type="dxa"/>
          </w:tcPr>
          <w:p w14:paraId="5675786C" w14:textId="77777777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PERMIT #: 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1"/>
          </w:p>
        </w:tc>
      </w:tr>
      <w:tr w:rsidR="004A5585" w:rsidRPr="004A5585" w14:paraId="7EB3CC1F" w14:textId="77777777" w:rsidTr="00A54400">
        <w:tc>
          <w:tcPr>
            <w:tcW w:w="6295" w:type="dxa"/>
          </w:tcPr>
          <w:p w14:paraId="5A1B0E14" w14:textId="52709390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LEGAL DESCRIPTION: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2"/>
          </w:p>
          <w:p w14:paraId="5AF7F9D1" w14:textId="77777777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(Attach metes and bounds legal description separately)</w:t>
            </w:r>
          </w:p>
        </w:tc>
        <w:tc>
          <w:tcPr>
            <w:tcW w:w="4207" w:type="dxa"/>
          </w:tcPr>
          <w:p w14:paraId="53805E70" w14:textId="21459F14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RESIDENTIAL SQUARE FOOTAGE: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3"/>
          </w:p>
        </w:tc>
      </w:tr>
      <w:tr w:rsidR="004A5585" w:rsidRPr="004A5585" w14:paraId="7DF367B5" w14:textId="77777777" w:rsidTr="00A54400">
        <w:tc>
          <w:tcPr>
            <w:tcW w:w="6295" w:type="dxa"/>
          </w:tcPr>
          <w:p w14:paraId="52AAAE82" w14:textId="77777777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LOT: 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4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BLOCK: 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5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  <w:tc>
          <w:tcPr>
            <w:tcW w:w="4207" w:type="dxa"/>
          </w:tcPr>
          <w:p w14:paraId="78F584C5" w14:textId="0D786B18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ADDITION: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B70DA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6"/>
          </w:p>
        </w:tc>
      </w:tr>
      <w:tr w:rsidR="004A5585" w:rsidRPr="004A5585" w14:paraId="34B025C5" w14:textId="77777777" w:rsidTr="00A54400">
        <w:trPr>
          <w:trHeight w:val="350"/>
        </w:trPr>
        <w:tc>
          <w:tcPr>
            <w:tcW w:w="6295" w:type="dxa"/>
          </w:tcPr>
          <w:p w14:paraId="7002F9B2" w14:textId="237A325D" w:rsid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TOTAL NUMBER OF RESIDENTIAL UNITS:</w:t>
            </w:r>
            <w:r w:rsidR="00071289" w:rsidRP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 </w:t>
            </w:r>
            <w:r w:rsid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r w:rsidR="00071289" w:rsidRPr="0007128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   </w:t>
            </w:r>
          </w:p>
          <w:p w14:paraId="5D9CA9B7" w14:textId="0DC59572" w:rsidR="000B70DA" w:rsidRPr="004A5585" w:rsidRDefault="000B70DA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207" w:type="dxa"/>
          </w:tcPr>
          <w:p w14:paraId="5E27B74E" w14:textId="35A70128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NUMBER OF UNITS TO RECEIVE EXEMPTION: </w:t>
            </w:r>
            <w:r w:rsidR="00870635"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870635"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="00870635"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870635"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="0087063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87063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87063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87063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87063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870635"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7"/>
          </w:p>
        </w:tc>
      </w:tr>
      <w:tr w:rsidR="004A5585" w:rsidRPr="004A5585" w14:paraId="5F777BF7" w14:textId="77777777" w:rsidTr="00A54400">
        <w:tc>
          <w:tcPr>
            <w:tcW w:w="6295" w:type="dxa"/>
          </w:tcPr>
          <w:p w14:paraId="64A5C8C3" w14:textId="2219440F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TOTAL NUMBER OF RENTAL RESIDENTIAL UNITS:</w:t>
            </w:r>
            <w:r w:rsidR="00EA642C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</w:t>
            </w:r>
            <w:r w:rsidR="00A3518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="00A3518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="00A3518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A3518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="00A3518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A3518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A3518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A3518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A3518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A3518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8"/>
          </w:p>
          <w:p w14:paraId="4713C4A5" w14:textId="6187E69D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207" w:type="dxa"/>
          </w:tcPr>
          <w:p w14:paraId="5C6BC5AE" w14:textId="77777777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NUMBER OF HOMEOWNERSHIP UNITS:</w:t>
            </w:r>
          </w:p>
          <w:p w14:paraId="2D8B98F3" w14:textId="7483D04D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="00EA642C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EA642C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EA642C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EA642C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="00EA642C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9"/>
          </w:p>
        </w:tc>
      </w:tr>
      <w:tr w:rsidR="004A5585" w:rsidRPr="004A5585" w14:paraId="011FDC8B" w14:textId="77777777" w:rsidTr="00A54400">
        <w:tc>
          <w:tcPr>
            <w:tcW w:w="6295" w:type="dxa"/>
          </w:tcPr>
          <w:p w14:paraId="6613D609" w14:textId="1BDA06B5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DOES THE APPLICANT HAVE SITE CONTROL OF THE PROPERTY?     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10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YES     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11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NO</w:t>
            </w:r>
          </w:p>
        </w:tc>
        <w:tc>
          <w:tcPr>
            <w:tcW w:w="4207" w:type="dxa"/>
          </w:tcPr>
          <w:p w14:paraId="2206FCE0" w14:textId="226CAE82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SITE CONTROL EXPIRATION DATE: 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2" w:name="Text14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12"/>
          </w:p>
        </w:tc>
      </w:tr>
      <w:tr w:rsidR="004A5585" w:rsidRPr="004A5585" w14:paraId="08E7FB1D" w14:textId="77777777" w:rsidTr="00A54400">
        <w:tc>
          <w:tcPr>
            <w:tcW w:w="6295" w:type="dxa"/>
          </w:tcPr>
          <w:p w14:paraId="5663AFE2" w14:textId="77777777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IF YES, TYPE OF SITE CONTROL INSTRUMENT            (CHECK ONE &amp; SUBMIT SUPPORTING DOCS):</w:t>
            </w:r>
          </w:p>
          <w:p w14:paraId="3976B73C" w14:textId="77777777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13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DEED     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14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LEASE     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15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PSA     </w:t>
            </w:r>
          </w:p>
          <w:p w14:paraId="34742507" w14:textId="28C1CB11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16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OPTION TO PURCHASE     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17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OTHER</w:t>
            </w: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14:paraId="66BD580E" w14:textId="3FFC2893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IF NO, IDENTIFY CRITICAL PATH TO COMPLETING THE SITE ACQUISITION: 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FORMTEXT </w:instrTex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 </w:t>
            </w:r>
            <w:r w:rsidRPr="004A558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18"/>
          </w:p>
        </w:tc>
      </w:tr>
      <w:tr w:rsidR="00A54400" w:rsidRPr="004A5585" w14:paraId="052D0485" w14:textId="77777777" w:rsidTr="00A54400">
        <w:tc>
          <w:tcPr>
            <w:tcW w:w="6295" w:type="dxa"/>
            <w:tcBorders>
              <w:right w:val="single" w:sz="4" w:space="0" w:color="auto"/>
            </w:tcBorders>
          </w:tcPr>
          <w:p w14:paraId="1DE035E6" w14:textId="730E337C" w:rsidR="00A54400" w:rsidRPr="004A5585" w:rsidRDefault="00A54400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IS THIS PROJECT  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19"/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MIXED-USE  OR  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RESIDENTIAL ONLY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807C4A" w14:textId="77777777" w:rsidR="00A54400" w:rsidRPr="004A5585" w:rsidRDefault="00A54400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34A03C70" w14:textId="77777777" w:rsidR="00D3233D" w:rsidRDefault="00D3233D" w:rsidP="004A5585">
      <w:pPr>
        <w:tabs>
          <w:tab w:val="left" w:pos="8885"/>
        </w:tabs>
        <w:rPr>
          <w:rFonts w:ascii="Times New Roman" w:hAnsi="Times New Roman" w:cs="Times New Roman"/>
          <w:noProof/>
          <w:color w:val="262626" w:themeColor="text1" w:themeTint="D9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257"/>
      </w:tblGrid>
      <w:tr w:rsidR="00E53831" w14:paraId="55880045" w14:textId="77777777" w:rsidTr="00097D9F">
        <w:tc>
          <w:tcPr>
            <w:tcW w:w="2245" w:type="dxa"/>
          </w:tcPr>
          <w:p w14:paraId="7AEEF816" w14:textId="79AF46A4" w:rsidR="00E53831" w:rsidRDefault="00E53831" w:rsidP="004A5585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Required </w:t>
            </w:r>
            <w:r w:rsidR="00C40BC4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for Application </w:t>
            </w:r>
            <w:r w:rsidR="00230B7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P</w:t>
            </w:r>
            <w:r w:rsidR="00C40BC4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rocessing</w:t>
            </w:r>
          </w:p>
        </w:tc>
        <w:tc>
          <w:tcPr>
            <w:tcW w:w="8257" w:type="dxa"/>
          </w:tcPr>
          <w:p w14:paraId="3CB0610D" w14:textId="53DC9D0C" w:rsidR="00E53831" w:rsidRDefault="00713AFE" w:rsidP="004A5585">
            <w:pPr>
              <w:tabs>
                <w:tab w:val="left" w:pos="8885"/>
              </w:tabs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P</w:t>
            </w:r>
            <w:r w:rsidR="003967C2" w:rsidRPr="003967C2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rojects  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are</w:t>
            </w:r>
            <w:r w:rsidR="003967C2" w:rsidRPr="003967C2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required to pay a</w:t>
            </w:r>
            <w:r w:rsidR="001705E9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</w:t>
            </w:r>
            <w:r w:rsidR="003967C2" w:rsidRPr="003967C2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processing fee in the amount of $1,000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. </w:t>
            </w:r>
            <w:r w:rsidR="00EF6812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T</w:t>
            </w:r>
            <w:r w:rsidR="003967C2" w:rsidRPr="003967C2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he fee</w:t>
            </w:r>
            <w:r w:rsidR="00760716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will be applied</w:t>
            </w:r>
            <w:r w:rsidR="003967C2" w:rsidRPr="003967C2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within the City’s permitting system.  Th</w:t>
            </w:r>
            <w:r w:rsidR="00890BCD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is</w:t>
            </w:r>
            <w:r w:rsidR="003967C2" w:rsidRPr="003967C2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fee appl</w:t>
            </w:r>
            <w:r w:rsidR="0039231F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i</w:t>
            </w:r>
            <w:r w:rsidR="00163A6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>es</w:t>
            </w:r>
            <w:r w:rsidR="003967C2" w:rsidRPr="003967C2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to</w:t>
            </w:r>
            <w:r w:rsidR="00163A65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any</w:t>
            </w:r>
            <w:r w:rsidR="003967C2" w:rsidRPr="003967C2">
              <w:rPr>
                <w:rFonts w:ascii="Times New Roman" w:hAnsi="Times New Roman" w:cs="Times New Roman"/>
                <w:noProof/>
                <w:color w:val="262626" w:themeColor="text1" w:themeTint="D9"/>
                <w:sz w:val="21"/>
                <w:szCs w:val="21"/>
              </w:rPr>
              <w:t xml:space="preserve"> new permits which have not gone through pre-screening and are not yet under review as of July 1, 2023.     </w:t>
            </w:r>
          </w:p>
        </w:tc>
      </w:tr>
    </w:tbl>
    <w:p w14:paraId="45027651" w14:textId="77777777" w:rsidR="00ED509D" w:rsidRPr="004A5585" w:rsidRDefault="00ED509D" w:rsidP="004A5585">
      <w:pPr>
        <w:tabs>
          <w:tab w:val="left" w:pos="8885"/>
        </w:tabs>
        <w:rPr>
          <w:rFonts w:ascii="Times New Roman" w:hAnsi="Times New Roman" w:cs="Times New Roman"/>
          <w:noProof/>
          <w:color w:val="262626" w:themeColor="text1" w:themeTint="D9"/>
          <w:sz w:val="21"/>
          <w:szCs w:val="21"/>
        </w:rPr>
      </w:pP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5251"/>
        <w:gridCol w:w="5251"/>
        <w:gridCol w:w="60"/>
      </w:tblGrid>
      <w:tr w:rsidR="004A5585" w:rsidRPr="004A5585" w14:paraId="3A9B77C8" w14:textId="77777777" w:rsidTr="004A5585">
        <w:trPr>
          <w:trHeight w:val="262"/>
        </w:trPr>
        <w:tc>
          <w:tcPr>
            <w:tcW w:w="10562" w:type="dxa"/>
            <w:gridSpan w:val="3"/>
          </w:tcPr>
          <w:p w14:paraId="551C52A5" w14:textId="77777777" w:rsidR="004A5585" w:rsidRPr="004A5585" w:rsidRDefault="004A5585" w:rsidP="00925CE9">
            <w:pPr>
              <w:tabs>
                <w:tab w:val="left" w:pos="8885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b/>
                <w:sz w:val="21"/>
                <w:szCs w:val="21"/>
              </w:rPr>
              <w:t>CERTIFICATION</w:t>
            </w:r>
          </w:p>
        </w:tc>
      </w:tr>
      <w:tr w:rsidR="004A5585" w:rsidRPr="004A5585" w14:paraId="1FDBF675" w14:textId="77777777" w:rsidTr="004A5585">
        <w:trPr>
          <w:trHeight w:val="4373"/>
        </w:trPr>
        <w:tc>
          <w:tcPr>
            <w:tcW w:w="10562" w:type="dxa"/>
            <w:gridSpan w:val="3"/>
          </w:tcPr>
          <w:p w14:paraId="794F0673" w14:textId="77777777" w:rsidR="004A5585" w:rsidRPr="004A5585" w:rsidRDefault="004A5585" w:rsidP="00925CE9">
            <w:pPr>
              <w:tabs>
                <w:tab w:val="left" w:pos="456"/>
              </w:tabs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b/>
                <w:sz w:val="21"/>
                <w:szCs w:val="21"/>
              </w:rPr>
              <w:t>Applicant(s) certifies the following:</w:t>
            </w:r>
          </w:p>
          <w:p w14:paraId="67B75EF7" w14:textId="2A052190" w:rsidR="004A5585" w:rsidRPr="004A5585" w:rsidRDefault="004A5585" w:rsidP="00925CE9">
            <w:pPr>
              <w:tabs>
                <w:tab w:val="left" w:pos="4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sz w:val="21"/>
                <w:szCs w:val="21"/>
              </w:rPr>
              <w:t>To be eligible for the System Development Charge Exemption Program, the City</w:t>
            </w:r>
            <w:r w:rsidR="00925CE9">
              <w:rPr>
                <w:rFonts w:ascii="Times New Roman" w:hAnsi="Times New Roman" w:cs="Times New Roman"/>
                <w:sz w:val="21"/>
                <w:szCs w:val="21"/>
              </w:rPr>
              <w:t xml:space="preserve"> Code 30.01.095</w:t>
            </w:r>
            <w:r w:rsidRPr="004A5585">
              <w:rPr>
                <w:rFonts w:ascii="Times New Roman" w:hAnsi="Times New Roman" w:cs="Times New Roman"/>
                <w:sz w:val="21"/>
                <w:szCs w:val="21"/>
              </w:rPr>
              <w:t xml:space="preserve"> requires that the Applicant(s) must have site control of the Property in a form acceptable to the Portland Housing Bureau (PHB) and (check one):</w:t>
            </w:r>
          </w:p>
          <w:p w14:paraId="00C306DF" w14:textId="6513F942" w:rsidR="004A5585" w:rsidRPr="004A5585" w:rsidRDefault="004A5585" w:rsidP="00925CE9">
            <w:pPr>
              <w:tabs>
                <w:tab w:val="left" w:pos="456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"/>
            <w:r w:rsidRPr="004A5585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21"/>
            <w:r w:rsidRPr="004A55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5585">
              <w:rPr>
                <w:rFonts w:ascii="Times New Roman" w:hAnsi="Times New Roman" w:cs="Times New Roman"/>
                <w:b/>
                <w:sz w:val="21"/>
                <w:szCs w:val="21"/>
              </w:rPr>
              <w:t>Owner Occupied Units (Buildings with 20 or more units)</w:t>
            </w:r>
            <w:r w:rsidRPr="004A5585">
              <w:rPr>
                <w:rFonts w:ascii="Times New Roman" w:hAnsi="Times New Roman" w:cs="Times New Roman"/>
                <w:sz w:val="21"/>
                <w:szCs w:val="21"/>
              </w:rPr>
              <w:t xml:space="preserve">: (i) buyer(s) both occupying and on title must have gross income at or below 100% of Median Family Income for a family of four, adjusted upward for households of five or more people;* (ii) buyer(s) must intend to occupy the property at time of purchase; (iii) buyer(s) must submit a Homeowner Compliance Verification Form to PHB for review; (iv) the sale price of property must not exceed the annually adjusted price cap; and must </w:t>
            </w:r>
            <w:r w:rsidR="00925CE9">
              <w:rPr>
                <w:rFonts w:ascii="Times New Roman" w:hAnsi="Times New Roman" w:cs="Times New Roman"/>
                <w:sz w:val="21"/>
                <w:szCs w:val="21"/>
              </w:rPr>
              <w:t>be an arm’s length transaction</w:t>
            </w:r>
            <w:r w:rsidR="001D4C4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925CE9">
              <w:rPr>
                <w:rFonts w:ascii="Times New Roman" w:hAnsi="Times New Roman" w:cs="Times New Roman"/>
                <w:sz w:val="21"/>
                <w:szCs w:val="21"/>
              </w:rPr>
              <w:t>*</w:t>
            </w:r>
            <w:r w:rsidR="00A022B0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  <w:p w14:paraId="54EB4405" w14:textId="77777777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"/>
            <w:r w:rsidRPr="004A5585">
              <w:rPr>
                <w:rFonts w:ascii="Times New Roman" w:hAnsi="Times New Roman" w:cs="Times New Roman"/>
                <w:b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b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b/>
                <w:sz w:val="21"/>
                <w:szCs w:val="21"/>
              </w:rPr>
              <w:fldChar w:fldCharType="end"/>
            </w:r>
            <w:bookmarkEnd w:id="22"/>
            <w:r w:rsidRPr="004A558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Rental</w:t>
            </w:r>
            <w:r w:rsidRPr="004A5585">
              <w:rPr>
                <w:rFonts w:ascii="Times New Roman" w:hAnsi="Times New Roman" w:cs="Times New Roman"/>
                <w:sz w:val="21"/>
                <w:szCs w:val="21"/>
              </w:rPr>
              <w:t>: (i) renter’s (household’s) income must be at or below 60% of the Median Family Income (MFI) for a period of 60 years*; and (ii) maximum rent burden must be no more than 30% of 60% MFI for a period of 60 years minimum.</w:t>
            </w:r>
          </w:p>
          <w:p w14:paraId="04CBF754" w14:textId="45881DCF" w:rsidR="004A5585" w:rsidRPr="004A5585" w:rsidRDefault="004A5585" w:rsidP="00925CE9">
            <w:pPr>
              <w:tabs>
                <w:tab w:val="left" w:pos="888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4A5585">
              <w:rPr>
                <w:rFonts w:ascii="Times New Roman" w:hAnsi="Times New Roman" w:cs="Times New Roman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4A5585">
              <w:rPr>
                <w:rFonts w:ascii="Times New Roman" w:hAnsi="Times New Roman" w:cs="Times New Roman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1"/>
                <w:szCs w:val="21"/>
              </w:rPr>
            </w:r>
            <w:r w:rsidR="00000000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Pr="004A5585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  <w:bookmarkEnd w:id="23"/>
            <w:r w:rsidRPr="004A558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A5585">
              <w:rPr>
                <w:rFonts w:ascii="Times New Roman" w:hAnsi="Times New Roman" w:cs="Times New Roman"/>
                <w:b/>
                <w:sz w:val="21"/>
                <w:szCs w:val="21"/>
              </w:rPr>
              <w:t>Rental – Old Town/Chinatown Action Plan Focus Area Pilot Program</w:t>
            </w:r>
            <w:r w:rsidRPr="004A5585">
              <w:rPr>
                <w:rFonts w:ascii="Times New Roman" w:hAnsi="Times New Roman" w:cs="Times New Roman"/>
                <w:sz w:val="21"/>
                <w:szCs w:val="21"/>
              </w:rPr>
              <w:t xml:space="preserve">: (i) renter’s (household’s) income must be at or below 100% of the Median Family Income (MFI)* and the maximum rent burden must be no more than 30% of 100% MFI for a period of 10 years; (ii) and renter’s (household’s) income must be at or below 120% of the MFI* and the maximum rent burden must be no more than 30% of 120% MFI for an additional 5 year period; (iv) the Applicant(s) must have demonstrated a financial need for the exemptions, as approved by the </w:t>
            </w:r>
            <w:r w:rsidR="00FD3BBD">
              <w:rPr>
                <w:rFonts w:ascii="Times New Roman" w:hAnsi="Times New Roman" w:cs="Times New Roman"/>
                <w:sz w:val="21"/>
                <w:szCs w:val="21"/>
              </w:rPr>
              <w:t>Prosper Portland</w:t>
            </w:r>
            <w:r w:rsidRPr="004A5585">
              <w:rPr>
                <w:rFonts w:ascii="Times New Roman" w:hAnsi="Times New Roman" w:cs="Times New Roman"/>
                <w:sz w:val="21"/>
                <w:szCs w:val="21"/>
              </w:rPr>
              <w:t xml:space="preserve">; and (v) the terms of the attached Letter of Eligibility are accurate and supporting documentation is subject to </w:t>
            </w:r>
            <w:r w:rsidR="00963656">
              <w:rPr>
                <w:rFonts w:ascii="Times New Roman" w:hAnsi="Times New Roman" w:cs="Times New Roman"/>
                <w:sz w:val="21"/>
                <w:szCs w:val="21"/>
              </w:rPr>
              <w:t>Prosper Portland</w:t>
            </w:r>
            <w:r w:rsidRPr="004A5585">
              <w:rPr>
                <w:rFonts w:ascii="Times New Roman" w:hAnsi="Times New Roman" w:cs="Times New Roman"/>
                <w:sz w:val="21"/>
                <w:szCs w:val="21"/>
              </w:rPr>
              <w:t>’s or PHB’s right to audit.</w:t>
            </w:r>
          </w:p>
        </w:tc>
      </w:tr>
      <w:tr w:rsidR="004A5585" w:rsidRPr="004A5585" w14:paraId="015B7E08" w14:textId="77777777" w:rsidTr="004A5585">
        <w:trPr>
          <w:gridAfter w:val="1"/>
          <w:wAfter w:w="60" w:type="dxa"/>
        </w:trPr>
        <w:tc>
          <w:tcPr>
            <w:tcW w:w="5251" w:type="dxa"/>
          </w:tcPr>
          <w:p w14:paraId="42D4B83D" w14:textId="77777777" w:rsidR="004A5585" w:rsidRPr="004A5585" w:rsidRDefault="004A5585" w:rsidP="00925CE9">
            <w:pPr>
              <w:pStyle w:val="JSBody"/>
              <w:rPr>
                <w:rFonts w:ascii="Times New Roman" w:hAnsi="Times New Roman" w:cs="Times New Roman"/>
              </w:rPr>
            </w:pPr>
            <w:r w:rsidRPr="004A5585">
              <w:rPr>
                <w:rFonts w:ascii="Times New Roman" w:hAnsi="Times New Roman" w:cs="Times New Roman"/>
              </w:rPr>
              <w:t>Developer/Builder Applicant Signature:</w:t>
            </w:r>
          </w:p>
        </w:tc>
        <w:tc>
          <w:tcPr>
            <w:tcW w:w="5251" w:type="dxa"/>
          </w:tcPr>
          <w:p w14:paraId="75ACCDAE" w14:textId="77777777" w:rsidR="004A5585" w:rsidRPr="004A5585" w:rsidRDefault="004A5585" w:rsidP="00925CE9">
            <w:pPr>
              <w:pStyle w:val="JSBody"/>
              <w:rPr>
                <w:rFonts w:ascii="Times New Roman" w:hAnsi="Times New Roman" w:cs="Times New Roman"/>
              </w:rPr>
            </w:pPr>
            <w:r w:rsidRPr="004A5585">
              <w:rPr>
                <w:rFonts w:ascii="Times New Roman" w:hAnsi="Times New Roman" w:cs="Times New Roman"/>
              </w:rPr>
              <w:t xml:space="preserve">Date: </w:t>
            </w:r>
          </w:p>
        </w:tc>
      </w:tr>
      <w:tr w:rsidR="004A5585" w:rsidRPr="004A5585" w14:paraId="0B121823" w14:textId="77777777" w:rsidTr="004A5585">
        <w:trPr>
          <w:gridAfter w:val="1"/>
          <w:wAfter w:w="60" w:type="dxa"/>
        </w:trPr>
        <w:tc>
          <w:tcPr>
            <w:tcW w:w="5251" w:type="dxa"/>
          </w:tcPr>
          <w:p w14:paraId="2DFEA916" w14:textId="77777777" w:rsidR="004A5585" w:rsidRPr="004A5585" w:rsidRDefault="004A5585" w:rsidP="00925CE9">
            <w:pPr>
              <w:pStyle w:val="JSBody"/>
              <w:rPr>
                <w:rFonts w:ascii="Times New Roman" w:hAnsi="Times New Roman" w:cs="Times New Roman"/>
              </w:rPr>
            </w:pPr>
            <w:r w:rsidRPr="004A5585">
              <w:rPr>
                <w:rFonts w:ascii="Times New Roman" w:hAnsi="Times New Roman" w:cs="Times New Roman"/>
              </w:rPr>
              <w:t>Co-Applicant Name Signature:</w:t>
            </w:r>
          </w:p>
        </w:tc>
        <w:tc>
          <w:tcPr>
            <w:tcW w:w="5251" w:type="dxa"/>
          </w:tcPr>
          <w:p w14:paraId="1DA982F8" w14:textId="77777777" w:rsidR="004A5585" w:rsidRPr="004A5585" w:rsidRDefault="004A5585" w:rsidP="00925CE9">
            <w:pPr>
              <w:pStyle w:val="JSBody"/>
              <w:rPr>
                <w:rFonts w:ascii="Times New Roman" w:hAnsi="Times New Roman" w:cs="Times New Roman"/>
              </w:rPr>
            </w:pPr>
            <w:r w:rsidRPr="004A5585">
              <w:rPr>
                <w:rFonts w:ascii="Times New Roman" w:hAnsi="Times New Roman" w:cs="Times New Roman"/>
              </w:rPr>
              <w:t>Date:</w:t>
            </w:r>
          </w:p>
        </w:tc>
      </w:tr>
    </w:tbl>
    <w:p w14:paraId="6769BF83" w14:textId="77777777" w:rsidR="004A5585" w:rsidRPr="004A5585" w:rsidRDefault="004A5585" w:rsidP="004A5585">
      <w:pPr>
        <w:widowControl w:val="0"/>
        <w:tabs>
          <w:tab w:val="left" w:pos="180"/>
        </w:tabs>
        <w:rPr>
          <w:rFonts w:ascii="Times New Roman" w:hAnsi="Times New Roman" w:cs="Times New Roman"/>
          <w:sz w:val="10"/>
          <w:szCs w:val="10"/>
        </w:rPr>
      </w:pPr>
    </w:p>
    <w:p w14:paraId="284D5449" w14:textId="5202C6C2" w:rsidR="0074712F" w:rsidRDefault="004A5585" w:rsidP="009A2D32">
      <w:pPr>
        <w:widowControl w:val="0"/>
        <w:tabs>
          <w:tab w:val="left" w:pos="180"/>
        </w:tabs>
        <w:rPr>
          <w:rFonts w:ascii="Times New Roman" w:hAnsi="Times New Roman" w:cs="Times New Roman"/>
          <w:sz w:val="20"/>
          <w:szCs w:val="18"/>
        </w:rPr>
      </w:pPr>
      <w:r w:rsidRPr="009A2D32">
        <w:rPr>
          <w:rFonts w:ascii="Times New Roman" w:hAnsi="Times New Roman" w:cs="Times New Roman"/>
          <w:sz w:val="20"/>
          <w:szCs w:val="18"/>
        </w:rPr>
        <w:t>*</w:t>
      </w:r>
      <w:r w:rsidR="0051034D" w:rsidRPr="0051034D">
        <w:t xml:space="preserve"> </w:t>
      </w:r>
      <w:r w:rsidR="0051034D" w:rsidRPr="0051034D">
        <w:rPr>
          <w:rFonts w:ascii="Times New Roman" w:hAnsi="Times New Roman" w:cs="Times New Roman"/>
          <w:sz w:val="20"/>
          <w:szCs w:val="18"/>
        </w:rPr>
        <w:t>Income limits</w:t>
      </w:r>
      <w:r w:rsidR="00363AC1">
        <w:rPr>
          <w:rFonts w:ascii="Times New Roman" w:hAnsi="Times New Roman" w:cs="Times New Roman"/>
          <w:sz w:val="20"/>
          <w:szCs w:val="18"/>
        </w:rPr>
        <w:t xml:space="preserve"> and sale price cap</w:t>
      </w:r>
      <w:r w:rsidR="0051034D">
        <w:rPr>
          <w:rFonts w:ascii="Times New Roman" w:hAnsi="Times New Roman" w:cs="Times New Roman"/>
          <w:sz w:val="20"/>
          <w:szCs w:val="18"/>
        </w:rPr>
        <w:t xml:space="preserve"> </w:t>
      </w:r>
      <w:r w:rsidR="0051034D" w:rsidRPr="0051034D">
        <w:rPr>
          <w:rFonts w:ascii="Times New Roman" w:hAnsi="Times New Roman" w:cs="Times New Roman"/>
          <w:sz w:val="20"/>
          <w:szCs w:val="18"/>
        </w:rPr>
        <w:t>adjust annually and are based on review of median sale price and income for the Portland Metropolitan area.</w:t>
      </w:r>
    </w:p>
    <w:p w14:paraId="574936DC" w14:textId="3BAAEC1F" w:rsidR="00534879" w:rsidRPr="009A2D32" w:rsidRDefault="0074712F" w:rsidP="009A2D32">
      <w:pPr>
        <w:widowControl w:val="0"/>
        <w:tabs>
          <w:tab w:val="left" w:pos="180"/>
        </w:tabs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** </w:t>
      </w:r>
      <w:r w:rsidR="004A5585" w:rsidRPr="009A2D32">
        <w:rPr>
          <w:rFonts w:ascii="Times New Roman" w:hAnsi="Times New Roman" w:cs="Times New Roman"/>
          <w:sz w:val="20"/>
          <w:szCs w:val="18"/>
        </w:rPr>
        <w:t xml:space="preserve">An arm’s length transaction is one in which the buyer and seller act independently and have no relationship (by blood, </w:t>
      </w:r>
      <w:proofErr w:type="gramStart"/>
      <w:r w:rsidR="004A5585" w:rsidRPr="009A2D32">
        <w:rPr>
          <w:rFonts w:ascii="Times New Roman" w:hAnsi="Times New Roman" w:cs="Times New Roman"/>
          <w:sz w:val="20"/>
          <w:szCs w:val="18"/>
        </w:rPr>
        <w:t>marriage</w:t>
      </w:r>
      <w:proofErr w:type="gramEnd"/>
      <w:r w:rsidR="004A5585" w:rsidRPr="009A2D32">
        <w:rPr>
          <w:rFonts w:ascii="Times New Roman" w:hAnsi="Times New Roman" w:cs="Times New Roman"/>
          <w:sz w:val="20"/>
          <w:szCs w:val="18"/>
        </w:rPr>
        <w:t xml:space="preserve"> or unrelated business dealings) to each other. An arm’s length transaction will be fair and equitable to all parties and will</w:t>
      </w:r>
      <w:r w:rsidR="009A2D32">
        <w:rPr>
          <w:rFonts w:ascii="Times New Roman" w:hAnsi="Times New Roman" w:cs="Times New Roman"/>
          <w:sz w:val="20"/>
          <w:szCs w:val="18"/>
        </w:rPr>
        <w:t xml:space="preserve"> result in a fair market price.</w:t>
      </w:r>
    </w:p>
    <w:p w14:paraId="0D7F4172" w14:textId="6605387E" w:rsidR="009A2D32" w:rsidRPr="00150DE1" w:rsidRDefault="009A2D32" w:rsidP="0077123B">
      <w:pPr>
        <w:pStyle w:val="JSBody"/>
        <w:jc w:val="center"/>
        <w:rPr>
          <w:rFonts w:ascii="Times New Roman" w:hAnsi="Times New Roman" w:cs="Times New Roman"/>
          <w:sz w:val="21"/>
          <w:szCs w:val="21"/>
        </w:rPr>
      </w:pPr>
      <w:r w:rsidRPr="00150DE1">
        <w:rPr>
          <w:rFonts w:ascii="Times New Roman" w:hAnsi="Times New Roman" w:cs="Times New Roman"/>
          <w:sz w:val="21"/>
          <w:szCs w:val="21"/>
        </w:rPr>
        <w:t xml:space="preserve">Email completed application to: </w:t>
      </w:r>
      <w:hyperlink r:id="rId10" w:history="1">
        <w:r w:rsidRPr="00150DE1">
          <w:rPr>
            <w:rStyle w:val="Hyperlink"/>
            <w:rFonts w:ascii="Times New Roman" w:hAnsi="Times New Roman" w:cs="Times New Roman"/>
            <w:b/>
            <w:sz w:val="21"/>
            <w:szCs w:val="21"/>
          </w:rPr>
          <w:t>Inclusionary-Housing@portlandoregon.gov</w:t>
        </w:r>
      </w:hyperlink>
    </w:p>
    <w:sectPr w:rsidR="009A2D32" w:rsidRPr="00150DE1" w:rsidSect="00A71E28">
      <w:headerReference w:type="default" r:id="rId11"/>
      <w:headerReference w:type="first" r:id="rId12"/>
      <w:footerReference w:type="first" r:id="rId13"/>
      <w:pgSz w:w="12240" w:h="15840"/>
      <w:pgMar w:top="1440" w:right="864" w:bottom="720" w:left="864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BCBF" w14:textId="77777777" w:rsidR="00B376FB" w:rsidRDefault="00B376FB">
      <w:r>
        <w:separator/>
      </w:r>
    </w:p>
  </w:endnote>
  <w:endnote w:type="continuationSeparator" w:id="0">
    <w:p w14:paraId="7CF4FACC" w14:textId="77777777" w:rsidR="00B376FB" w:rsidRDefault="00B376FB">
      <w:r>
        <w:continuationSeparator/>
      </w:r>
    </w:p>
  </w:endnote>
  <w:endnote w:type="continuationNotice" w:id="1">
    <w:p w14:paraId="6D3BC892" w14:textId="77777777" w:rsidR="00B376FB" w:rsidRDefault="00B37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6379" w14:textId="5973625C" w:rsidR="00925CE9" w:rsidRPr="004A5585" w:rsidRDefault="00925CE9" w:rsidP="004A5585">
    <w:pPr>
      <w:pStyle w:val="Footer"/>
      <w:spacing w:line="480" w:lineRule="auto"/>
      <w:rPr>
        <w:rFonts w:ascii="Times New Roman" w:hAnsi="Times New Roman" w:cs="Times New Roman"/>
        <w:sz w:val="22"/>
        <w:szCs w:val="22"/>
      </w:rPr>
    </w:pPr>
    <w:r w:rsidRPr="004A5585">
      <w:rPr>
        <w:rFonts w:ascii="Times New Roman" w:hAnsi="Times New Roman" w:cs="Times New Roman"/>
        <w:sz w:val="22"/>
        <w:szCs w:val="22"/>
      </w:rPr>
      <w:t xml:space="preserve">IH SDC Exemption </w:t>
    </w:r>
    <w:r w:rsidR="00A950C2" w:rsidRPr="004A5585">
      <w:rPr>
        <w:rFonts w:ascii="Times New Roman" w:hAnsi="Times New Roman" w:cs="Times New Roman"/>
        <w:sz w:val="22"/>
        <w:szCs w:val="22"/>
      </w:rPr>
      <w:t>Application</w:t>
    </w:r>
    <w:r w:rsidR="00A950C2" w:rsidRPr="004A5585">
      <w:rPr>
        <w:rFonts w:ascii="Times New Roman" w:hAnsi="Times New Roman" w:cs="Times New Roman"/>
        <w:sz w:val="22"/>
        <w:szCs w:val="22"/>
      </w:rPr>
      <w:ptab w:relativeTo="margin" w:alignment="center" w:leader="none"/>
    </w:r>
    <w:r w:rsidR="00A950C2" w:rsidRPr="004A5585">
      <w:rPr>
        <w:rFonts w:ascii="Times New Roman" w:hAnsi="Times New Roman" w:cs="Times New Roman"/>
        <w:sz w:val="22"/>
        <w:szCs w:val="22"/>
      </w:rPr>
      <w:ptab w:relativeTo="margin" w:alignment="right" w:leader="none"/>
    </w:r>
    <w:r w:rsidR="00A950C2">
      <w:rPr>
        <w:rFonts w:ascii="Times New Roman" w:hAnsi="Times New Roman" w:cs="Times New Roman"/>
        <w:sz w:val="22"/>
        <w:szCs w:val="22"/>
      </w:rPr>
      <w:t>7</w:t>
    </w:r>
    <w:r w:rsidRPr="004A5585">
      <w:rPr>
        <w:rFonts w:ascii="Times New Roman" w:hAnsi="Times New Roman" w:cs="Times New Roman"/>
        <w:sz w:val="22"/>
        <w:szCs w:val="22"/>
      </w:rPr>
      <w:t>/</w:t>
    </w:r>
    <w:r w:rsidR="009D7DF1">
      <w:rPr>
        <w:rFonts w:ascii="Times New Roman" w:hAnsi="Times New Roman" w:cs="Times New Roman"/>
        <w:sz w:val="22"/>
        <w:szCs w:val="22"/>
      </w:rPr>
      <w:t>7</w:t>
    </w:r>
    <w:r w:rsidRPr="004A5585">
      <w:rPr>
        <w:rFonts w:ascii="Times New Roman" w:hAnsi="Times New Roman" w:cs="Times New Roman"/>
        <w:sz w:val="22"/>
        <w:szCs w:val="22"/>
      </w:rPr>
      <w:t>/</w:t>
    </w:r>
    <w:r w:rsidR="00A950C2" w:rsidRPr="004A5585">
      <w:rPr>
        <w:rFonts w:ascii="Times New Roman" w:hAnsi="Times New Roman" w:cs="Times New Roman"/>
        <w:sz w:val="22"/>
        <w:szCs w:val="22"/>
      </w:rPr>
      <w:t>20</w:t>
    </w:r>
    <w:r w:rsidR="00A950C2">
      <w:rPr>
        <w:rFonts w:ascii="Times New Roman" w:hAnsi="Times New Roman" w:cs="Times New Roman"/>
        <w:sz w:val="22"/>
        <w:szCs w:val="22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0B43" w14:textId="77777777" w:rsidR="00B376FB" w:rsidRDefault="00B376FB">
      <w:r>
        <w:separator/>
      </w:r>
    </w:p>
  </w:footnote>
  <w:footnote w:type="continuationSeparator" w:id="0">
    <w:p w14:paraId="04A09A3F" w14:textId="77777777" w:rsidR="00B376FB" w:rsidRDefault="00B376FB">
      <w:r>
        <w:continuationSeparator/>
      </w:r>
    </w:p>
  </w:footnote>
  <w:footnote w:type="continuationNotice" w:id="1">
    <w:p w14:paraId="55CCF982" w14:textId="77777777" w:rsidR="00B376FB" w:rsidRDefault="00B376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A3DD" w14:textId="2FA131C6" w:rsidR="00925CE9" w:rsidRDefault="00925CE9" w:rsidP="00BD6308">
    <w:pPr>
      <w:pStyle w:val="Header"/>
      <w:tabs>
        <w:tab w:val="clear" w:pos="4320"/>
        <w:tab w:val="clear" w:pos="8640"/>
        <w:tab w:val="left" w:pos="6016"/>
      </w:tabs>
      <w:rPr>
        <w:noProof/>
        <w:lang w:eastAsia="en-US"/>
      </w:rPr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11C7" w14:textId="13160427" w:rsidR="00925CE9" w:rsidRPr="00B821C6" w:rsidRDefault="00BD5C93" w:rsidP="00B821C6">
    <w:pPr>
      <w:pStyle w:val="Header"/>
    </w:pPr>
    <w:r>
      <w:rPr>
        <w:noProof/>
      </w:rPr>
      <w:drawing>
        <wp:inline distT="0" distB="0" distL="0" distR="0" wp14:anchorId="09ED54F5" wp14:editId="5060BF90">
          <wp:extent cx="2667000" cy="706490"/>
          <wp:effectExtent l="0" t="0" r="0" b="0"/>
          <wp:docPr id="43" name="Picture 43" descr="Portland Housing Burea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745" cy="71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esADwgwqxmFICVdbXY9/gSuw45/o0LrSSHc5sqtmNVUFNz3MZtNzpAc/IocAz8ChlWm8/PvFZbtHTtFS3kWEjQ==" w:salt="G9249uBB7usMDH88ECsj9Q=="/>
  <w:defaultTabStop w:val="720"/>
  <w:drawingGridHorizontalSpacing w:val="120"/>
  <w:drawingGridVerticalSpacing w:val="163"/>
  <w:displayHorizontalDrawingGridEvery w:val="0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659"/>
    <w:rsid w:val="000129E9"/>
    <w:rsid w:val="00040A9B"/>
    <w:rsid w:val="00071289"/>
    <w:rsid w:val="000923E5"/>
    <w:rsid w:val="00097D9F"/>
    <w:rsid w:val="000A1FC8"/>
    <w:rsid w:val="000B70DA"/>
    <w:rsid w:val="00150DE1"/>
    <w:rsid w:val="00163A65"/>
    <w:rsid w:val="00166AA6"/>
    <w:rsid w:val="001705E9"/>
    <w:rsid w:val="0019594B"/>
    <w:rsid w:val="001A6220"/>
    <w:rsid w:val="001B793D"/>
    <w:rsid w:val="001C0B1D"/>
    <w:rsid w:val="001C76B5"/>
    <w:rsid w:val="001D4C48"/>
    <w:rsid w:val="001D5078"/>
    <w:rsid w:val="00203836"/>
    <w:rsid w:val="00226B9D"/>
    <w:rsid w:val="00230B7F"/>
    <w:rsid w:val="00232904"/>
    <w:rsid w:val="00276AF2"/>
    <w:rsid w:val="002A1C9B"/>
    <w:rsid w:val="002B1901"/>
    <w:rsid w:val="002D041B"/>
    <w:rsid w:val="002F31BC"/>
    <w:rsid w:val="002F3CF3"/>
    <w:rsid w:val="00321736"/>
    <w:rsid w:val="00334125"/>
    <w:rsid w:val="00342591"/>
    <w:rsid w:val="00363AC1"/>
    <w:rsid w:val="0039231F"/>
    <w:rsid w:val="003967C2"/>
    <w:rsid w:val="003B4627"/>
    <w:rsid w:val="003C2EB8"/>
    <w:rsid w:val="004019B3"/>
    <w:rsid w:val="004035CB"/>
    <w:rsid w:val="00404690"/>
    <w:rsid w:val="00426BCD"/>
    <w:rsid w:val="00431CD6"/>
    <w:rsid w:val="00463EC1"/>
    <w:rsid w:val="0046755F"/>
    <w:rsid w:val="00472B8F"/>
    <w:rsid w:val="004745A4"/>
    <w:rsid w:val="004923C0"/>
    <w:rsid w:val="004A5585"/>
    <w:rsid w:val="004D17EC"/>
    <w:rsid w:val="004D48A9"/>
    <w:rsid w:val="0051034D"/>
    <w:rsid w:val="00526700"/>
    <w:rsid w:val="00534879"/>
    <w:rsid w:val="0053694A"/>
    <w:rsid w:val="005369A3"/>
    <w:rsid w:val="005403AD"/>
    <w:rsid w:val="00551C80"/>
    <w:rsid w:val="00562686"/>
    <w:rsid w:val="0057549D"/>
    <w:rsid w:val="00576615"/>
    <w:rsid w:val="005824FF"/>
    <w:rsid w:val="005945D0"/>
    <w:rsid w:val="005C083F"/>
    <w:rsid w:val="005C616B"/>
    <w:rsid w:val="005F5BCE"/>
    <w:rsid w:val="00607F73"/>
    <w:rsid w:val="00625C16"/>
    <w:rsid w:val="00651DAA"/>
    <w:rsid w:val="00664144"/>
    <w:rsid w:val="0067500C"/>
    <w:rsid w:val="006868A7"/>
    <w:rsid w:val="006958CC"/>
    <w:rsid w:val="00697CF2"/>
    <w:rsid w:val="006B0ACC"/>
    <w:rsid w:val="006E2D28"/>
    <w:rsid w:val="006F34D9"/>
    <w:rsid w:val="006F5646"/>
    <w:rsid w:val="007001BF"/>
    <w:rsid w:val="00710BC9"/>
    <w:rsid w:val="00713AFE"/>
    <w:rsid w:val="0074712F"/>
    <w:rsid w:val="00760716"/>
    <w:rsid w:val="0077123B"/>
    <w:rsid w:val="007718C6"/>
    <w:rsid w:val="007962DB"/>
    <w:rsid w:val="007D716D"/>
    <w:rsid w:val="007F66D3"/>
    <w:rsid w:val="007F6D2F"/>
    <w:rsid w:val="0080718E"/>
    <w:rsid w:val="00810CD0"/>
    <w:rsid w:val="00816D1A"/>
    <w:rsid w:val="00870635"/>
    <w:rsid w:val="008833A3"/>
    <w:rsid w:val="008841AA"/>
    <w:rsid w:val="00890BCD"/>
    <w:rsid w:val="008B4A2B"/>
    <w:rsid w:val="008D4CFA"/>
    <w:rsid w:val="008E088C"/>
    <w:rsid w:val="008E185B"/>
    <w:rsid w:val="009008CD"/>
    <w:rsid w:val="00910948"/>
    <w:rsid w:val="00922101"/>
    <w:rsid w:val="00925CE9"/>
    <w:rsid w:val="00940207"/>
    <w:rsid w:val="00953526"/>
    <w:rsid w:val="00954084"/>
    <w:rsid w:val="00963656"/>
    <w:rsid w:val="0096597D"/>
    <w:rsid w:val="0097430E"/>
    <w:rsid w:val="009840F6"/>
    <w:rsid w:val="009A2D32"/>
    <w:rsid w:val="009C003D"/>
    <w:rsid w:val="009D7DF1"/>
    <w:rsid w:val="009F7CA6"/>
    <w:rsid w:val="00A022B0"/>
    <w:rsid w:val="00A169A6"/>
    <w:rsid w:val="00A3518F"/>
    <w:rsid w:val="00A54400"/>
    <w:rsid w:val="00A71E28"/>
    <w:rsid w:val="00A72BCD"/>
    <w:rsid w:val="00A86A2B"/>
    <w:rsid w:val="00A950C2"/>
    <w:rsid w:val="00AA3414"/>
    <w:rsid w:val="00AB1622"/>
    <w:rsid w:val="00AC7C3E"/>
    <w:rsid w:val="00B100A3"/>
    <w:rsid w:val="00B17789"/>
    <w:rsid w:val="00B36338"/>
    <w:rsid w:val="00B376FB"/>
    <w:rsid w:val="00B80BEB"/>
    <w:rsid w:val="00B81DCF"/>
    <w:rsid w:val="00B821C6"/>
    <w:rsid w:val="00B841EB"/>
    <w:rsid w:val="00BA198A"/>
    <w:rsid w:val="00BD5C93"/>
    <w:rsid w:val="00BD6308"/>
    <w:rsid w:val="00C05E67"/>
    <w:rsid w:val="00C23073"/>
    <w:rsid w:val="00C24011"/>
    <w:rsid w:val="00C40BC4"/>
    <w:rsid w:val="00C76621"/>
    <w:rsid w:val="00C810C3"/>
    <w:rsid w:val="00C94659"/>
    <w:rsid w:val="00CA6B44"/>
    <w:rsid w:val="00CD09CF"/>
    <w:rsid w:val="00CD132A"/>
    <w:rsid w:val="00CD6803"/>
    <w:rsid w:val="00CE69B7"/>
    <w:rsid w:val="00CF064D"/>
    <w:rsid w:val="00D02B71"/>
    <w:rsid w:val="00D101DB"/>
    <w:rsid w:val="00D20790"/>
    <w:rsid w:val="00D3233D"/>
    <w:rsid w:val="00D40ECD"/>
    <w:rsid w:val="00D56B8B"/>
    <w:rsid w:val="00D64FD2"/>
    <w:rsid w:val="00D7003E"/>
    <w:rsid w:val="00D804A8"/>
    <w:rsid w:val="00D83CE8"/>
    <w:rsid w:val="00DB6F70"/>
    <w:rsid w:val="00DE726A"/>
    <w:rsid w:val="00E03D2A"/>
    <w:rsid w:val="00E40DB4"/>
    <w:rsid w:val="00E51750"/>
    <w:rsid w:val="00E53831"/>
    <w:rsid w:val="00E8556A"/>
    <w:rsid w:val="00EA642C"/>
    <w:rsid w:val="00EA72BF"/>
    <w:rsid w:val="00EC5530"/>
    <w:rsid w:val="00ED509D"/>
    <w:rsid w:val="00EE0246"/>
    <w:rsid w:val="00EE2DA7"/>
    <w:rsid w:val="00EE5058"/>
    <w:rsid w:val="00EF029F"/>
    <w:rsid w:val="00EF6812"/>
    <w:rsid w:val="00F01A29"/>
    <w:rsid w:val="00F02DAC"/>
    <w:rsid w:val="00F02E82"/>
    <w:rsid w:val="00F27ED6"/>
    <w:rsid w:val="00F317D5"/>
    <w:rsid w:val="00F37B44"/>
    <w:rsid w:val="00F402DB"/>
    <w:rsid w:val="00F4134A"/>
    <w:rsid w:val="00F55228"/>
    <w:rsid w:val="00F605F9"/>
    <w:rsid w:val="00F94294"/>
    <w:rsid w:val="00FC6A67"/>
    <w:rsid w:val="00FD3BBD"/>
    <w:rsid w:val="00FE4141"/>
    <w:rsid w:val="00FE7D3A"/>
    <w:rsid w:val="00FF6E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9CB694"/>
  <w15:docId w15:val="{7388F404-E848-4C1E-BEE8-780BC13C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2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2DB"/>
  </w:style>
  <w:style w:type="paragraph" w:styleId="Footer">
    <w:name w:val="footer"/>
    <w:basedOn w:val="Normal"/>
    <w:link w:val="FooterChar"/>
    <w:uiPriority w:val="99"/>
    <w:unhideWhenUsed/>
    <w:rsid w:val="00F402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2DB"/>
  </w:style>
  <w:style w:type="paragraph" w:customStyle="1" w:styleId="JSBody">
    <w:name w:val="JS Body"/>
    <w:basedOn w:val="Normal"/>
    <w:qFormat/>
    <w:rsid w:val="00922101"/>
    <w:pPr>
      <w:spacing w:line="360" w:lineRule="auto"/>
    </w:pPr>
    <w:rPr>
      <w:rFonts w:ascii="Arial" w:hAnsi="Arial"/>
      <w:noProof/>
      <w:color w:val="262626" w:themeColor="text1" w:themeTint="D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0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01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A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55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2D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D3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1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clusionary-Housing@portlandoregon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5" ma:contentTypeDescription="Create a new document." ma:contentTypeScope="" ma:versionID="2c9245ca03c1df333e520844efe36557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dce302e7add47a283fdf34ab85796143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Tim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Time" ma:index="16" nillable="true" ma:displayName="Date &amp; Time" ma:format="DateTime" ma:internalName="DateTime">
      <xsd:simpleType>
        <xsd:restriction base="dms:DateTim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5effce1-26ce-465d-98f3-ca32301bc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2e4b66-e17d-4a1b-ae55-758507532194}" ma:internalName="TaxCatchAll" ma:showField="CatchAllData" ma:web="060a82f8-d967-4b12-b40e-d98873453c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346db972-0b35-4356-939b-7cf22708d79a" xsi:nil="true"/>
    <SharedWithUsers xmlns="060a82f8-d967-4b12-b40e-d98873453ce7">
      <UserInfo>
        <DisplayName>Norby, Danell</DisplayName>
        <AccountId>414</AccountId>
        <AccountType/>
      </UserInfo>
    </SharedWithUsers>
    <TaxCatchAll xmlns="060a82f8-d967-4b12-b40e-d98873453ce7" xsi:nil="true"/>
    <lcf76f155ced4ddcb4097134ff3c332f xmlns="346db972-0b35-4356-939b-7cf22708d7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E7BB2A-BC64-49B9-A30B-C2C1B04F7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39CC83-A60A-4935-A73D-187AFC119C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E64BD-3778-4CE2-B9C5-4AB0172A1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9071D-E15A-4319-B14C-F999E67768FD}">
  <ds:schemaRefs>
    <ds:schemaRef ds:uri="http://schemas.microsoft.com/office/2006/metadata/properties"/>
    <ds:schemaRef ds:uri="http://schemas.microsoft.com/office/infopath/2007/PartnerControls"/>
    <ds:schemaRef ds:uri="346db972-0b35-4356-939b-7cf22708d79a"/>
    <ds:schemaRef ds:uri="060a82f8-d967-4b12-b40e-d98873453c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Links>
    <vt:vector size="6" baseType="variant">
      <vt:variant>
        <vt:i4>196731</vt:i4>
      </vt:variant>
      <vt:variant>
        <vt:i4>72</vt:i4>
      </vt:variant>
      <vt:variant>
        <vt:i4>0</vt:i4>
      </vt:variant>
      <vt:variant>
        <vt:i4>5</vt:i4>
      </vt:variant>
      <vt:variant>
        <vt:lpwstr>mailto:Inclusionary-Housing@portlandoregon.gov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Benoit</dc:creator>
  <cp:keywords/>
  <cp:lastModifiedBy>Eisenbrown, Brett</cp:lastModifiedBy>
  <cp:revision>79</cp:revision>
  <cp:lastPrinted>2017-10-03T16:34:00Z</cp:lastPrinted>
  <dcterms:created xsi:type="dcterms:W3CDTF">2017-12-01T22:58:00Z</dcterms:created>
  <dcterms:modified xsi:type="dcterms:W3CDTF">2023-07-11T14:00:00Z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ComplianceAssetId">
    <vt:lpwstr/>
  </property>
  <property fmtid="{D5CDD505-2E9C-101B-9397-08002B2CF9AE}" pid="4" name="Order">
    <vt:r8>18500</vt:r8>
  </property>
  <property fmtid="{D5CDD505-2E9C-101B-9397-08002B2CF9AE}" pid="5" name="MediaServiceImageTags">
    <vt:lpwstr/>
  </property>
</Properties>
</file>