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D9D9D9" w:themeColor="background1" w:themeShade="D9"/>
          <w:bottom w:val="single" w:sz="4" w:space="0" w:color="D9D9D9" w:themeColor="background1" w:themeShade="D9"/>
        </w:tblBorders>
        <w:tblLayout w:type="fixed"/>
        <w:tblCellMar>
          <w:left w:w="58" w:type="dxa"/>
          <w:right w:w="58" w:type="dxa"/>
        </w:tblCellMar>
        <w:tblLook w:val="0000" w:firstRow="0" w:lastRow="0" w:firstColumn="0" w:lastColumn="0" w:noHBand="0" w:noVBand="0"/>
      </w:tblPr>
      <w:tblGrid>
        <w:gridCol w:w="2667"/>
        <w:gridCol w:w="6806"/>
      </w:tblGrid>
      <w:tr w:rsidR="000925A3" w:rsidRPr="006D5A0C" w14:paraId="12CB2CC0" w14:textId="77777777" w:rsidTr="00120C5D">
        <w:trPr>
          <w:cantSplit/>
          <w:jc w:val="center"/>
        </w:trPr>
        <w:tc>
          <w:tcPr>
            <w:tcW w:w="2667" w:type="dxa"/>
          </w:tcPr>
          <w:p w14:paraId="012663E5" w14:textId="77777777" w:rsidR="000925A3" w:rsidRPr="006D5A0C" w:rsidRDefault="000925A3">
            <w:pPr>
              <w:spacing w:after="0"/>
              <w:jc w:val="left"/>
              <w:rPr>
                <w:rFonts w:asciiTheme="minorHAnsi" w:hAnsiTheme="minorHAnsi"/>
                <w:b/>
                <w:sz w:val="20"/>
              </w:rPr>
            </w:pPr>
            <w:r w:rsidRPr="006D5A0C">
              <w:rPr>
                <w:rFonts w:asciiTheme="minorHAnsi" w:hAnsiTheme="minorHAnsi"/>
                <w:b/>
                <w:sz w:val="20"/>
              </w:rPr>
              <w:t>Date of Meeting:</w:t>
            </w:r>
          </w:p>
        </w:tc>
        <w:tc>
          <w:tcPr>
            <w:tcW w:w="6806" w:type="dxa"/>
          </w:tcPr>
          <w:p w14:paraId="38D30748" w14:textId="367BFA19" w:rsidR="000925A3" w:rsidRPr="006D5A0C" w:rsidRDefault="00D11FAF" w:rsidP="00276F9E">
            <w:pPr>
              <w:spacing w:after="0"/>
              <w:jc w:val="left"/>
              <w:rPr>
                <w:rFonts w:asciiTheme="minorHAnsi" w:hAnsiTheme="minorHAnsi"/>
                <w:sz w:val="20"/>
              </w:rPr>
            </w:pPr>
            <w:r w:rsidRPr="006D5A0C">
              <w:rPr>
                <w:rFonts w:asciiTheme="minorHAnsi" w:hAnsiTheme="minorHAnsi"/>
                <w:sz w:val="20"/>
              </w:rPr>
              <w:t>April</w:t>
            </w:r>
            <w:r w:rsidR="00E26BCE" w:rsidRPr="006D5A0C">
              <w:rPr>
                <w:rFonts w:asciiTheme="minorHAnsi" w:hAnsiTheme="minorHAnsi"/>
                <w:sz w:val="20"/>
              </w:rPr>
              <w:t xml:space="preserve"> </w:t>
            </w:r>
            <w:r w:rsidRPr="006D5A0C">
              <w:rPr>
                <w:rFonts w:asciiTheme="minorHAnsi" w:hAnsiTheme="minorHAnsi"/>
                <w:sz w:val="20"/>
              </w:rPr>
              <w:t>1</w:t>
            </w:r>
            <w:r w:rsidR="00276F9E" w:rsidRPr="006D5A0C">
              <w:rPr>
                <w:rFonts w:asciiTheme="minorHAnsi" w:hAnsiTheme="minorHAnsi"/>
                <w:sz w:val="20"/>
              </w:rPr>
              <w:t>9</w:t>
            </w:r>
            <w:r w:rsidR="007B2F91" w:rsidRPr="006D5A0C">
              <w:rPr>
                <w:rFonts w:asciiTheme="minorHAnsi" w:hAnsiTheme="minorHAnsi"/>
                <w:sz w:val="20"/>
              </w:rPr>
              <w:t>, 20</w:t>
            </w:r>
            <w:r w:rsidR="00E26BCE" w:rsidRPr="006D5A0C">
              <w:rPr>
                <w:rFonts w:asciiTheme="minorHAnsi" w:hAnsiTheme="minorHAnsi"/>
                <w:sz w:val="20"/>
              </w:rPr>
              <w:t>21</w:t>
            </w:r>
          </w:p>
        </w:tc>
      </w:tr>
      <w:tr w:rsidR="000925A3" w:rsidRPr="006D5A0C" w14:paraId="262D41C5" w14:textId="77777777" w:rsidTr="00120C5D">
        <w:trPr>
          <w:cantSplit/>
          <w:jc w:val="center"/>
        </w:trPr>
        <w:tc>
          <w:tcPr>
            <w:tcW w:w="2667" w:type="dxa"/>
          </w:tcPr>
          <w:p w14:paraId="17808DA8" w14:textId="77777777" w:rsidR="000925A3" w:rsidRPr="006D5A0C" w:rsidRDefault="000925A3">
            <w:pPr>
              <w:spacing w:after="0"/>
              <w:jc w:val="left"/>
              <w:rPr>
                <w:rFonts w:asciiTheme="minorHAnsi" w:hAnsiTheme="minorHAnsi"/>
                <w:b/>
                <w:sz w:val="20"/>
              </w:rPr>
            </w:pPr>
            <w:r w:rsidRPr="006D5A0C">
              <w:rPr>
                <w:rFonts w:asciiTheme="minorHAnsi" w:hAnsiTheme="minorHAnsi"/>
                <w:b/>
                <w:sz w:val="20"/>
              </w:rPr>
              <w:t>Subject:</w:t>
            </w:r>
          </w:p>
        </w:tc>
        <w:tc>
          <w:tcPr>
            <w:tcW w:w="6806" w:type="dxa"/>
          </w:tcPr>
          <w:p w14:paraId="39C71995" w14:textId="3A4681B4" w:rsidR="000925A3" w:rsidRPr="006D5A0C" w:rsidRDefault="00C36123" w:rsidP="00D11FAF">
            <w:pPr>
              <w:spacing w:after="0"/>
              <w:jc w:val="left"/>
              <w:rPr>
                <w:rFonts w:asciiTheme="minorHAnsi" w:hAnsiTheme="minorHAnsi"/>
                <w:sz w:val="20"/>
              </w:rPr>
            </w:pPr>
            <w:r w:rsidRPr="006D5A0C">
              <w:rPr>
                <w:rFonts w:asciiTheme="minorHAnsi" w:hAnsiTheme="minorHAnsi"/>
                <w:sz w:val="20"/>
              </w:rPr>
              <w:t xml:space="preserve">Steering Committee Meeting </w:t>
            </w:r>
            <w:r w:rsidR="00D11FAF" w:rsidRPr="006D5A0C">
              <w:rPr>
                <w:rFonts w:asciiTheme="minorHAnsi" w:hAnsiTheme="minorHAnsi"/>
                <w:sz w:val="20"/>
              </w:rPr>
              <w:t>4</w:t>
            </w:r>
          </w:p>
        </w:tc>
      </w:tr>
      <w:tr w:rsidR="000925A3" w:rsidRPr="006D5A0C" w14:paraId="46E6803D" w14:textId="77777777" w:rsidTr="00120C5D">
        <w:trPr>
          <w:cantSplit/>
          <w:jc w:val="center"/>
        </w:trPr>
        <w:tc>
          <w:tcPr>
            <w:tcW w:w="2667" w:type="dxa"/>
          </w:tcPr>
          <w:p w14:paraId="322C4D44" w14:textId="1DD3B27A" w:rsidR="000925A3" w:rsidRPr="006D5A0C" w:rsidRDefault="00E26BCE">
            <w:pPr>
              <w:spacing w:after="0"/>
              <w:jc w:val="left"/>
              <w:rPr>
                <w:rFonts w:asciiTheme="minorHAnsi" w:hAnsiTheme="minorHAnsi"/>
                <w:b/>
                <w:sz w:val="20"/>
              </w:rPr>
            </w:pPr>
            <w:r w:rsidRPr="006D5A0C">
              <w:rPr>
                <w:rFonts w:asciiTheme="minorHAnsi" w:hAnsiTheme="minorHAnsi"/>
                <w:b/>
                <w:sz w:val="20"/>
              </w:rPr>
              <w:t>Invited</w:t>
            </w:r>
            <w:r w:rsidR="000925A3" w:rsidRPr="006D5A0C">
              <w:rPr>
                <w:rFonts w:asciiTheme="minorHAnsi" w:hAnsiTheme="minorHAnsi"/>
                <w:b/>
                <w:sz w:val="20"/>
              </w:rPr>
              <w:t>:</w:t>
            </w:r>
          </w:p>
          <w:p w14:paraId="66340FFE" w14:textId="77777777" w:rsidR="00CD0982" w:rsidRPr="006D5A0C" w:rsidRDefault="00CD0982" w:rsidP="00D712DF">
            <w:pPr>
              <w:spacing w:after="0"/>
              <w:jc w:val="left"/>
              <w:rPr>
                <w:rFonts w:asciiTheme="minorHAnsi" w:hAnsiTheme="minorHAnsi"/>
                <w:b/>
                <w:sz w:val="20"/>
              </w:rPr>
            </w:pPr>
          </w:p>
        </w:tc>
        <w:tc>
          <w:tcPr>
            <w:tcW w:w="6806" w:type="dxa"/>
          </w:tcPr>
          <w:p w14:paraId="24784B39" w14:textId="29C66B00" w:rsidR="009D754C" w:rsidRPr="006D5A0C" w:rsidRDefault="0083341F" w:rsidP="00BC19BC">
            <w:pPr>
              <w:spacing w:after="0"/>
              <w:jc w:val="left"/>
              <w:rPr>
                <w:rFonts w:asciiTheme="minorHAnsi" w:hAnsiTheme="minorHAnsi"/>
                <w:sz w:val="20"/>
              </w:rPr>
            </w:pPr>
            <w:r w:rsidRPr="006D5A0C">
              <w:rPr>
                <w:rFonts w:asciiTheme="minorHAnsi" w:hAnsiTheme="minorHAnsi"/>
                <w:b/>
                <w:sz w:val="20"/>
              </w:rPr>
              <w:t>Steering Committee:</w:t>
            </w:r>
            <w:r w:rsidR="00EB6CA9" w:rsidRPr="006D5A0C">
              <w:rPr>
                <w:rFonts w:asciiTheme="minorHAnsi" w:hAnsiTheme="minorHAnsi"/>
                <w:b/>
                <w:sz w:val="20"/>
              </w:rPr>
              <w:t xml:space="preserve"> </w:t>
            </w:r>
            <w:r w:rsidR="00E566A9">
              <w:rPr>
                <w:rFonts w:asciiTheme="minorHAnsi" w:hAnsiTheme="minorHAnsi"/>
                <w:sz w:val="20"/>
              </w:rPr>
              <w:t xml:space="preserve">Ericka Koss, Jay Wilson, Aaron Fox, Louisa Jones, Laura Lehman, Mindy Brooks, Dave </w:t>
            </w:r>
            <w:proofErr w:type="spellStart"/>
            <w:r w:rsidR="00E566A9">
              <w:rPr>
                <w:rFonts w:asciiTheme="minorHAnsi" w:hAnsiTheme="minorHAnsi"/>
                <w:sz w:val="20"/>
              </w:rPr>
              <w:t>Lentzner</w:t>
            </w:r>
            <w:proofErr w:type="spellEnd"/>
            <w:r w:rsidR="00E566A9">
              <w:rPr>
                <w:rFonts w:asciiTheme="minorHAnsi" w:hAnsiTheme="minorHAnsi"/>
                <w:sz w:val="20"/>
              </w:rPr>
              <w:t xml:space="preserve">, Kate </w:t>
            </w:r>
            <w:proofErr w:type="spellStart"/>
            <w:r w:rsidR="00E566A9">
              <w:rPr>
                <w:rFonts w:asciiTheme="minorHAnsi" w:hAnsiTheme="minorHAnsi"/>
                <w:sz w:val="20"/>
              </w:rPr>
              <w:t>Carone</w:t>
            </w:r>
            <w:proofErr w:type="spellEnd"/>
            <w:r w:rsidR="00E566A9">
              <w:rPr>
                <w:rFonts w:asciiTheme="minorHAnsi" w:hAnsiTheme="minorHAnsi"/>
                <w:sz w:val="20"/>
              </w:rPr>
              <w:t xml:space="preserve">, Kim Kosmas, </w:t>
            </w:r>
            <w:proofErr w:type="spellStart"/>
            <w:r w:rsidR="00E566A9">
              <w:rPr>
                <w:rFonts w:asciiTheme="minorHAnsi" w:hAnsiTheme="minorHAnsi"/>
                <w:sz w:val="20"/>
              </w:rPr>
              <w:t>Nickole</w:t>
            </w:r>
            <w:proofErr w:type="spellEnd"/>
            <w:r w:rsidR="00E566A9">
              <w:rPr>
                <w:rFonts w:asciiTheme="minorHAnsi" w:hAnsiTheme="minorHAnsi"/>
                <w:sz w:val="20"/>
              </w:rPr>
              <w:t xml:space="preserve"> </w:t>
            </w:r>
            <w:proofErr w:type="spellStart"/>
            <w:r w:rsidR="00E566A9">
              <w:rPr>
                <w:rFonts w:asciiTheme="minorHAnsi" w:hAnsiTheme="minorHAnsi"/>
                <w:sz w:val="20"/>
              </w:rPr>
              <w:t>Cheron</w:t>
            </w:r>
            <w:proofErr w:type="spellEnd"/>
            <w:r w:rsidR="00E566A9">
              <w:rPr>
                <w:rFonts w:asciiTheme="minorHAnsi" w:hAnsiTheme="minorHAnsi"/>
                <w:sz w:val="20"/>
              </w:rPr>
              <w:t xml:space="preserve">, Chris </w:t>
            </w:r>
            <w:proofErr w:type="spellStart"/>
            <w:r w:rsidR="00E566A9">
              <w:rPr>
                <w:rFonts w:asciiTheme="minorHAnsi" w:hAnsiTheme="minorHAnsi"/>
                <w:sz w:val="20"/>
              </w:rPr>
              <w:t>Silkie</w:t>
            </w:r>
            <w:proofErr w:type="spellEnd"/>
            <w:r w:rsidR="00E566A9">
              <w:rPr>
                <w:rFonts w:asciiTheme="minorHAnsi" w:hAnsiTheme="minorHAnsi"/>
                <w:sz w:val="20"/>
              </w:rPr>
              <w:t xml:space="preserve">, Kim Anderson, </w:t>
            </w:r>
            <w:proofErr w:type="spellStart"/>
            <w:r w:rsidR="00E566A9">
              <w:rPr>
                <w:rFonts w:asciiTheme="minorHAnsi" w:hAnsiTheme="minorHAnsi"/>
                <w:sz w:val="20"/>
              </w:rPr>
              <w:t>Nishant</w:t>
            </w:r>
            <w:proofErr w:type="spellEnd"/>
            <w:r w:rsidR="00E566A9">
              <w:rPr>
                <w:rFonts w:asciiTheme="minorHAnsi" w:hAnsiTheme="minorHAnsi"/>
                <w:sz w:val="20"/>
              </w:rPr>
              <w:t xml:space="preserve"> </w:t>
            </w:r>
            <w:proofErr w:type="spellStart"/>
            <w:r w:rsidR="00E566A9">
              <w:rPr>
                <w:rFonts w:asciiTheme="minorHAnsi" w:hAnsiTheme="minorHAnsi"/>
                <w:sz w:val="20"/>
              </w:rPr>
              <w:t>Parulekar</w:t>
            </w:r>
            <w:proofErr w:type="spellEnd"/>
            <w:r w:rsidR="00E566A9">
              <w:rPr>
                <w:rFonts w:asciiTheme="minorHAnsi" w:hAnsiTheme="minorHAnsi"/>
                <w:sz w:val="20"/>
              </w:rPr>
              <w:t xml:space="preserve">, Sallie Edmunds   </w:t>
            </w:r>
            <w:r w:rsidRPr="006D5A0C">
              <w:rPr>
                <w:rFonts w:asciiTheme="minorHAnsi" w:hAnsiTheme="minorHAnsi"/>
                <w:b/>
                <w:sz w:val="20"/>
              </w:rPr>
              <w:t>Planning Team:</w:t>
            </w:r>
            <w:r w:rsidR="00052A64" w:rsidRPr="006D5A0C">
              <w:rPr>
                <w:rFonts w:asciiTheme="minorHAnsi" w:hAnsiTheme="minorHAnsi"/>
                <w:b/>
                <w:sz w:val="20"/>
              </w:rPr>
              <w:t xml:space="preserve"> </w:t>
            </w:r>
            <w:r w:rsidR="00E26BCE" w:rsidRPr="006D5A0C">
              <w:rPr>
                <w:rFonts w:asciiTheme="minorHAnsi" w:hAnsiTheme="minorHAnsi"/>
                <w:sz w:val="20"/>
              </w:rPr>
              <w:t xml:space="preserve">Beth Gilden, Jonna </w:t>
            </w:r>
            <w:proofErr w:type="spellStart"/>
            <w:r w:rsidR="00E26BCE" w:rsidRPr="006D5A0C">
              <w:rPr>
                <w:rFonts w:asciiTheme="minorHAnsi" w:hAnsiTheme="minorHAnsi"/>
                <w:sz w:val="20"/>
              </w:rPr>
              <w:t>Papaefthimi</w:t>
            </w:r>
            <w:r w:rsidR="00C30783" w:rsidRPr="006D5A0C">
              <w:rPr>
                <w:rFonts w:asciiTheme="minorHAnsi" w:hAnsiTheme="minorHAnsi"/>
                <w:sz w:val="20"/>
              </w:rPr>
              <w:t>o</w:t>
            </w:r>
            <w:r w:rsidR="003120B7" w:rsidRPr="006D5A0C">
              <w:rPr>
                <w:rFonts w:asciiTheme="minorHAnsi" w:hAnsiTheme="minorHAnsi"/>
                <w:sz w:val="20"/>
              </w:rPr>
              <w:t>u</w:t>
            </w:r>
            <w:proofErr w:type="spellEnd"/>
            <w:r w:rsidR="003120B7" w:rsidRPr="006D5A0C">
              <w:rPr>
                <w:rFonts w:asciiTheme="minorHAnsi" w:hAnsiTheme="minorHAnsi"/>
                <w:sz w:val="20"/>
              </w:rPr>
              <w:t>, Rica Perez</w:t>
            </w:r>
            <w:r w:rsidR="009D754C">
              <w:rPr>
                <w:rFonts w:asciiTheme="minorHAnsi" w:hAnsiTheme="minorHAnsi"/>
                <w:sz w:val="20"/>
              </w:rPr>
              <w:t xml:space="preserve"> </w:t>
            </w:r>
          </w:p>
          <w:p w14:paraId="6B6CC5A0" w14:textId="320EBD2E" w:rsidR="00BC19BC" w:rsidRPr="006D5A0C" w:rsidRDefault="00BC19BC" w:rsidP="001C4554">
            <w:pPr>
              <w:spacing w:after="0"/>
              <w:jc w:val="left"/>
              <w:rPr>
                <w:rFonts w:asciiTheme="minorHAnsi" w:hAnsiTheme="minorHAnsi"/>
                <w:sz w:val="20"/>
              </w:rPr>
            </w:pPr>
          </w:p>
        </w:tc>
      </w:tr>
      <w:tr w:rsidR="003120B7" w:rsidRPr="006D5A0C" w14:paraId="62346D83" w14:textId="77777777" w:rsidTr="00120C5D">
        <w:trPr>
          <w:cantSplit/>
          <w:jc w:val="center"/>
        </w:trPr>
        <w:tc>
          <w:tcPr>
            <w:tcW w:w="2667" w:type="dxa"/>
          </w:tcPr>
          <w:p w14:paraId="0CF4BF1F" w14:textId="57821C92" w:rsidR="003120B7" w:rsidRPr="006D5A0C" w:rsidRDefault="003120B7">
            <w:pPr>
              <w:spacing w:after="0"/>
              <w:jc w:val="left"/>
              <w:rPr>
                <w:rFonts w:asciiTheme="minorHAnsi" w:hAnsiTheme="minorHAnsi"/>
                <w:b/>
                <w:sz w:val="20"/>
              </w:rPr>
            </w:pPr>
            <w:r w:rsidRPr="006D5A0C">
              <w:rPr>
                <w:rFonts w:asciiTheme="minorHAnsi" w:hAnsiTheme="minorHAnsi"/>
                <w:b/>
                <w:sz w:val="20"/>
              </w:rPr>
              <w:t>Agenda Overview</w:t>
            </w:r>
          </w:p>
        </w:tc>
        <w:tc>
          <w:tcPr>
            <w:tcW w:w="6806" w:type="dxa"/>
          </w:tcPr>
          <w:p w14:paraId="6BB1A76A" w14:textId="1876283C" w:rsidR="003120B7" w:rsidRPr="006D5A0C" w:rsidRDefault="003120B7" w:rsidP="00A37E8A">
            <w:pPr>
              <w:pStyle w:val="NoSpacing"/>
              <w:numPr>
                <w:ilvl w:val="0"/>
                <w:numId w:val="12"/>
              </w:numPr>
              <w:rPr>
                <w:rFonts w:asciiTheme="minorHAnsi" w:hAnsiTheme="minorHAnsi"/>
                <w:sz w:val="20"/>
              </w:rPr>
            </w:pPr>
            <w:r w:rsidRPr="006D5A0C">
              <w:rPr>
                <w:rFonts w:asciiTheme="minorHAnsi" w:hAnsiTheme="minorHAnsi"/>
                <w:sz w:val="20"/>
              </w:rPr>
              <w:t>Introductions (15 minutes)</w:t>
            </w:r>
          </w:p>
          <w:p w14:paraId="0B1C51C5" w14:textId="07F098BA" w:rsidR="003120B7" w:rsidRPr="006D5A0C" w:rsidRDefault="001C4554" w:rsidP="00A37E8A">
            <w:pPr>
              <w:pStyle w:val="NoSpacing"/>
              <w:numPr>
                <w:ilvl w:val="0"/>
                <w:numId w:val="12"/>
              </w:numPr>
              <w:rPr>
                <w:rFonts w:asciiTheme="minorHAnsi" w:hAnsiTheme="minorHAnsi"/>
                <w:sz w:val="20"/>
              </w:rPr>
            </w:pPr>
            <w:r w:rsidRPr="006D5A0C">
              <w:rPr>
                <w:rFonts w:asciiTheme="minorHAnsi" w:hAnsiTheme="minorHAnsi"/>
                <w:sz w:val="20"/>
              </w:rPr>
              <w:t>What is the mitigation action strategy</w:t>
            </w:r>
            <w:r w:rsidR="003120B7" w:rsidRPr="006D5A0C">
              <w:rPr>
                <w:rFonts w:asciiTheme="minorHAnsi" w:hAnsiTheme="minorHAnsi"/>
                <w:sz w:val="20"/>
              </w:rPr>
              <w:t xml:space="preserve"> (</w:t>
            </w:r>
            <w:r w:rsidR="00F41B11" w:rsidRPr="006D5A0C">
              <w:rPr>
                <w:rFonts w:asciiTheme="minorHAnsi" w:hAnsiTheme="minorHAnsi"/>
                <w:sz w:val="20"/>
              </w:rPr>
              <w:t>5</w:t>
            </w:r>
            <w:r w:rsidR="003120B7" w:rsidRPr="006D5A0C">
              <w:rPr>
                <w:rFonts w:asciiTheme="minorHAnsi" w:hAnsiTheme="minorHAnsi"/>
                <w:sz w:val="20"/>
              </w:rPr>
              <w:t xml:space="preserve"> minutes)</w:t>
            </w:r>
          </w:p>
          <w:p w14:paraId="50144C73" w14:textId="2486AE55" w:rsidR="003120B7" w:rsidRPr="006D5A0C" w:rsidRDefault="004E2606" w:rsidP="00A37E8A">
            <w:pPr>
              <w:pStyle w:val="NoSpacing"/>
              <w:numPr>
                <w:ilvl w:val="0"/>
                <w:numId w:val="12"/>
              </w:numPr>
              <w:rPr>
                <w:rFonts w:asciiTheme="minorHAnsi" w:hAnsiTheme="minorHAnsi"/>
                <w:sz w:val="20"/>
              </w:rPr>
            </w:pPr>
            <w:r w:rsidRPr="006D5A0C">
              <w:rPr>
                <w:rFonts w:asciiTheme="minorHAnsi" w:hAnsiTheme="minorHAnsi"/>
                <w:sz w:val="20"/>
              </w:rPr>
              <w:t xml:space="preserve">Key </w:t>
            </w:r>
            <w:r w:rsidR="001C4554" w:rsidRPr="006D5A0C">
              <w:rPr>
                <w:rFonts w:asciiTheme="minorHAnsi" w:hAnsiTheme="minorHAnsi"/>
                <w:sz w:val="20"/>
              </w:rPr>
              <w:t>considerations for our mitigation action strategy</w:t>
            </w:r>
            <w:r w:rsidR="003120B7" w:rsidRPr="006D5A0C">
              <w:rPr>
                <w:rFonts w:asciiTheme="minorHAnsi" w:hAnsiTheme="minorHAnsi"/>
                <w:sz w:val="20"/>
              </w:rPr>
              <w:t xml:space="preserve"> (</w:t>
            </w:r>
            <w:r w:rsidR="00457F7B">
              <w:rPr>
                <w:rFonts w:asciiTheme="minorHAnsi" w:hAnsiTheme="minorHAnsi"/>
                <w:sz w:val="20"/>
              </w:rPr>
              <w:t>35</w:t>
            </w:r>
            <w:r w:rsidR="003120B7" w:rsidRPr="006D5A0C">
              <w:rPr>
                <w:rFonts w:asciiTheme="minorHAnsi" w:hAnsiTheme="minorHAnsi"/>
                <w:sz w:val="20"/>
              </w:rPr>
              <w:t xml:space="preserve"> minutes)</w:t>
            </w:r>
          </w:p>
          <w:p w14:paraId="28D757A2" w14:textId="5B4E66D8" w:rsidR="003120B7" w:rsidRPr="006D5A0C" w:rsidRDefault="00F41B11" w:rsidP="00A37E8A">
            <w:pPr>
              <w:pStyle w:val="NoSpacing"/>
              <w:numPr>
                <w:ilvl w:val="0"/>
                <w:numId w:val="12"/>
              </w:numPr>
              <w:rPr>
                <w:rFonts w:asciiTheme="minorHAnsi" w:hAnsiTheme="minorHAnsi"/>
                <w:sz w:val="20"/>
              </w:rPr>
            </w:pPr>
            <w:r w:rsidRPr="006D5A0C">
              <w:rPr>
                <w:rFonts w:asciiTheme="minorHAnsi" w:hAnsiTheme="minorHAnsi"/>
                <w:sz w:val="20"/>
              </w:rPr>
              <w:t>Looking at projects—</w:t>
            </w:r>
            <w:r w:rsidR="007876E6" w:rsidRPr="006D5A0C">
              <w:rPr>
                <w:rFonts w:asciiTheme="minorHAnsi" w:hAnsiTheme="minorHAnsi"/>
                <w:sz w:val="20"/>
              </w:rPr>
              <w:t>Initial priorities and additional information</w:t>
            </w:r>
            <w:r w:rsidR="003120B7" w:rsidRPr="006D5A0C">
              <w:rPr>
                <w:rFonts w:asciiTheme="minorHAnsi" w:hAnsiTheme="minorHAnsi"/>
                <w:sz w:val="20"/>
              </w:rPr>
              <w:t xml:space="preserve"> (</w:t>
            </w:r>
            <w:r w:rsidR="007876E6" w:rsidRPr="006D5A0C">
              <w:rPr>
                <w:rFonts w:asciiTheme="minorHAnsi" w:hAnsiTheme="minorHAnsi"/>
                <w:sz w:val="20"/>
              </w:rPr>
              <w:t>30</w:t>
            </w:r>
            <w:r w:rsidR="003120B7" w:rsidRPr="006D5A0C">
              <w:rPr>
                <w:rFonts w:asciiTheme="minorHAnsi" w:hAnsiTheme="minorHAnsi"/>
                <w:sz w:val="20"/>
              </w:rPr>
              <w:t xml:space="preserve"> minutes)</w:t>
            </w:r>
          </w:p>
          <w:p w14:paraId="2454BF1C" w14:textId="11851A4E" w:rsidR="003120B7" w:rsidRPr="006D5A0C" w:rsidRDefault="003120B7" w:rsidP="00A37E8A">
            <w:pPr>
              <w:pStyle w:val="NoSpacing"/>
              <w:numPr>
                <w:ilvl w:val="0"/>
                <w:numId w:val="12"/>
              </w:numPr>
              <w:rPr>
                <w:rFonts w:asciiTheme="minorHAnsi" w:hAnsiTheme="minorHAnsi"/>
                <w:b/>
                <w:sz w:val="20"/>
              </w:rPr>
            </w:pPr>
            <w:r w:rsidRPr="006D5A0C">
              <w:rPr>
                <w:rFonts w:asciiTheme="minorHAnsi" w:hAnsiTheme="minorHAnsi"/>
                <w:sz w:val="20"/>
              </w:rPr>
              <w:t>Review work for next time (5 minutes)</w:t>
            </w:r>
          </w:p>
        </w:tc>
      </w:tr>
    </w:tbl>
    <w:p w14:paraId="255A2446" w14:textId="2C5097A5" w:rsidR="000925A3" w:rsidRPr="006D5A0C" w:rsidRDefault="000925A3" w:rsidP="00120C5D">
      <w:pPr>
        <w:tabs>
          <w:tab w:val="left" w:pos="0"/>
        </w:tabs>
        <w:ind w:right="-360"/>
        <w:jc w:val="left"/>
        <w:rPr>
          <w:rFonts w:asciiTheme="minorHAnsi" w:hAnsiTheme="minorHAnsi"/>
          <w:sz w:val="20"/>
        </w:rPr>
      </w:pPr>
    </w:p>
    <w:tbl>
      <w:tblPr>
        <w:tblW w:w="9792" w:type="dxa"/>
        <w:tblLayout w:type="fixed"/>
        <w:tblCellMar>
          <w:left w:w="58" w:type="dxa"/>
          <w:right w:w="58" w:type="dxa"/>
        </w:tblCellMar>
        <w:tblLook w:val="01E0" w:firstRow="1" w:lastRow="1" w:firstColumn="1" w:lastColumn="1" w:noHBand="0" w:noVBand="0"/>
      </w:tblPr>
      <w:tblGrid>
        <w:gridCol w:w="2758"/>
        <w:gridCol w:w="7034"/>
      </w:tblGrid>
      <w:tr w:rsidR="00120C5D" w:rsidRPr="006D5A0C" w14:paraId="6ED86458" w14:textId="77777777" w:rsidTr="00120C5D">
        <w:trPr>
          <w:trHeight w:val="351"/>
        </w:trPr>
        <w:tc>
          <w:tcPr>
            <w:tcW w:w="2758" w:type="dxa"/>
            <w:shd w:val="clear" w:color="auto" w:fill="D9D9D9" w:themeFill="background1" w:themeFillShade="D9"/>
          </w:tcPr>
          <w:p w14:paraId="3430FBA4" w14:textId="7E8E6406" w:rsidR="00120C5D" w:rsidRPr="006D5A0C" w:rsidRDefault="00120C5D" w:rsidP="00120C5D">
            <w:pPr>
              <w:spacing w:before="60" w:after="0"/>
              <w:rPr>
                <w:rFonts w:asciiTheme="minorHAnsi" w:hAnsiTheme="minorHAnsi"/>
                <w:b/>
                <w:sz w:val="20"/>
              </w:rPr>
            </w:pPr>
            <w:r w:rsidRPr="006D5A0C">
              <w:rPr>
                <w:rFonts w:asciiTheme="minorHAnsi" w:hAnsiTheme="minorHAnsi"/>
                <w:b/>
                <w:sz w:val="20"/>
              </w:rPr>
              <w:t>Agenda Item</w:t>
            </w:r>
          </w:p>
        </w:tc>
        <w:tc>
          <w:tcPr>
            <w:tcW w:w="7034" w:type="dxa"/>
            <w:shd w:val="clear" w:color="auto" w:fill="D9D9D9" w:themeFill="background1" w:themeFillShade="D9"/>
          </w:tcPr>
          <w:p w14:paraId="56329DB1" w14:textId="37A0354A" w:rsidR="00120C5D" w:rsidRPr="006D5A0C" w:rsidRDefault="00120C5D" w:rsidP="00EA0B0E">
            <w:pPr>
              <w:spacing w:before="60" w:after="0"/>
              <w:ind w:left="288" w:hanging="288"/>
              <w:rPr>
                <w:rFonts w:asciiTheme="minorHAnsi" w:hAnsiTheme="minorHAnsi"/>
                <w:b/>
                <w:sz w:val="20"/>
              </w:rPr>
            </w:pPr>
            <w:r w:rsidRPr="006D5A0C">
              <w:rPr>
                <w:rFonts w:asciiTheme="minorHAnsi" w:hAnsiTheme="minorHAnsi"/>
                <w:b/>
                <w:sz w:val="20"/>
              </w:rPr>
              <w:t>Notes</w:t>
            </w:r>
          </w:p>
        </w:tc>
      </w:tr>
      <w:tr w:rsidR="00EA0B0E" w:rsidRPr="006D5A0C" w14:paraId="3CB360D5" w14:textId="77777777" w:rsidTr="00120C5D">
        <w:trPr>
          <w:trHeight w:val="690"/>
        </w:trPr>
        <w:tc>
          <w:tcPr>
            <w:tcW w:w="2758" w:type="dxa"/>
            <w:tcBorders>
              <w:bottom w:val="single" w:sz="4" w:space="0" w:color="D9D9D9" w:themeColor="background1" w:themeShade="D9"/>
            </w:tcBorders>
          </w:tcPr>
          <w:p w14:paraId="52FA4D4C" w14:textId="6BEF8D17" w:rsidR="00EA0B0E" w:rsidRPr="006D5A0C" w:rsidRDefault="00C8637B" w:rsidP="00BC19BC">
            <w:pPr>
              <w:spacing w:before="60" w:after="0"/>
              <w:rPr>
                <w:rFonts w:asciiTheme="minorHAnsi" w:hAnsiTheme="minorHAnsi"/>
                <w:sz w:val="20"/>
              </w:rPr>
            </w:pPr>
            <w:r>
              <w:rPr>
                <w:rFonts w:asciiTheme="minorHAnsi" w:hAnsiTheme="minorHAnsi"/>
                <w:i/>
                <w:sz w:val="20"/>
              </w:rPr>
              <w:t>1</w:t>
            </w:r>
            <w:r w:rsidR="00E73FF6" w:rsidRPr="006D5A0C">
              <w:rPr>
                <w:rFonts w:asciiTheme="minorHAnsi" w:hAnsiTheme="minorHAnsi"/>
                <w:i/>
                <w:sz w:val="20"/>
              </w:rPr>
              <w:t>:00</w:t>
            </w:r>
            <w:r w:rsidR="00BC19BC" w:rsidRPr="006D5A0C">
              <w:rPr>
                <w:rFonts w:asciiTheme="minorHAnsi" w:hAnsiTheme="minorHAnsi"/>
                <w:sz w:val="20"/>
              </w:rPr>
              <w:t xml:space="preserve"> </w:t>
            </w:r>
            <w:r w:rsidR="00120C5D" w:rsidRPr="006D5A0C">
              <w:rPr>
                <w:rFonts w:asciiTheme="minorHAnsi" w:hAnsiTheme="minorHAnsi"/>
                <w:b/>
                <w:sz w:val="20"/>
              </w:rPr>
              <w:t>Introductions</w:t>
            </w:r>
          </w:p>
          <w:p w14:paraId="15C520AE" w14:textId="77777777" w:rsidR="00EA0B0E" w:rsidRPr="006D5A0C" w:rsidRDefault="00EA0B0E">
            <w:pPr>
              <w:spacing w:before="60" w:after="0"/>
              <w:ind w:left="288" w:hanging="288"/>
              <w:jc w:val="left"/>
              <w:rPr>
                <w:rFonts w:asciiTheme="minorHAnsi" w:hAnsiTheme="minorHAnsi"/>
                <w:b/>
                <w:sz w:val="20"/>
                <w:u w:val="single"/>
              </w:rPr>
            </w:pPr>
          </w:p>
        </w:tc>
        <w:tc>
          <w:tcPr>
            <w:tcW w:w="7034" w:type="dxa"/>
            <w:tcBorders>
              <w:bottom w:val="single" w:sz="4" w:space="0" w:color="D9D9D9" w:themeColor="background1" w:themeShade="D9"/>
            </w:tcBorders>
            <w:shd w:val="clear" w:color="auto" w:fill="auto"/>
          </w:tcPr>
          <w:p w14:paraId="2B993EC3" w14:textId="03D92C3F" w:rsidR="00EA0B0E" w:rsidRPr="006D5A0C" w:rsidRDefault="009D3C2D" w:rsidP="007876E6">
            <w:pPr>
              <w:spacing w:before="60" w:after="0"/>
              <w:rPr>
                <w:rFonts w:asciiTheme="minorHAnsi" w:hAnsiTheme="minorHAnsi"/>
                <w:b/>
                <w:sz w:val="20"/>
              </w:rPr>
            </w:pPr>
            <w:r>
              <w:rPr>
                <w:rFonts w:asciiTheme="minorHAnsi" w:hAnsiTheme="minorHAnsi"/>
                <w:b/>
                <w:sz w:val="20"/>
              </w:rPr>
              <w:t>Name, role, something you like to do outside in Portland</w:t>
            </w:r>
          </w:p>
          <w:p w14:paraId="46837885" w14:textId="6144E886" w:rsidR="003120B7" w:rsidRPr="006D5A0C" w:rsidRDefault="003120B7" w:rsidP="007876E6">
            <w:pPr>
              <w:spacing w:before="60" w:after="0"/>
              <w:rPr>
                <w:rFonts w:asciiTheme="minorHAnsi" w:hAnsiTheme="minorHAnsi"/>
                <w:b/>
                <w:sz w:val="20"/>
              </w:rPr>
            </w:pPr>
          </w:p>
        </w:tc>
      </w:tr>
      <w:tr w:rsidR="00EA0B0E" w:rsidRPr="006D5A0C" w14:paraId="3E21304D" w14:textId="77777777" w:rsidTr="00120C5D">
        <w:trPr>
          <w:trHeight w:val="690"/>
        </w:trPr>
        <w:tc>
          <w:tcPr>
            <w:tcW w:w="2758" w:type="dxa"/>
            <w:tcBorders>
              <w:top w:val="single" w:sz="4" w:space="0" w:color="D9D9D9" w:themeColor="background1" w:themeShade="D9"/>
              <w:bottom w:val="single" w:sz="4" w:space="0" w:color="D9D9D9" w:themeColor="background1" w:themeShade="D9"/>
            </w:tcBorders>
          </w:tcPr>
          <w:p w14:paraId="2810BD11" w14:textId="2AD245C1" w:rsidR="00EA0B0E" w:rsidRPr="006D5A0C" w:rsidRDefault="00C8637B" w:rsidP="003F6F80">
            <w:pPr>
              <w:jc w:val="left"/>
              <w:rPr>
                <w:rFonts w:asciiTheme="minorHAnsi" w:hAnsiTheme="minorHAnsi"/>
                <w:sz w:val="20"/>
              </w:rPr>
            </w:pPr>
            <w:r>
              <w:rPr>
                <w:rFonts w:asciiTheme="minorHAnsi" w:hAnsiTheme="minorHAnsi"/>
                <w:i/>
                <w:sz w:val="20"/>
              </w:rPr>
              <w:t>1</w:t>
            </w:r>
            <w:r w:rsidR="00E73FF6" w:rsidRPr="006D5A0C">
              <w:rPr>
                <w:rFonts w:asciiTheme="minorHAnsi" w:hAnsiTheme="minorHAnsi"/>
                <w:i/>
                <w:sz w:val="20"/>
              </w:rPr>
              <w:t>:15</w:t>
            </w:r>
            <w:r w:rsidR="00120C5D" w:rsidRPr="006D5A0C">
              <w:rPr>
                <w:rFonts w:asciiTheme="minorHAnsi" w:hAnsiTheme="minorHAnsi"/>
                <w:sz w:val="20"/>
              </w:rPr>
              <w:t xml:space="preserve"> </w:t>
            </w:r>
            <w:r w:rsidR="00E86EC1" w:rsidRPr="006D5A0C">
              <w:rPr>
                <w:rFonts w:asciiTheme="minorHAnsi" w:hAnsiTheme="minorHAnsi"/>
                <w:b/>
                <w:sz w:val="20"/>
              </w:rPr>
              <w:t>The Mitigation Action Strategy</w:t>
            </w:r>
          </w:p>
          <w:p w14:paraId="4090486E" w14:textId="77777777" w:rsidR="00EA0B0E" w:rsidRPr="006D5A0C" w:rsidRDefault="00EA0B0E" w:rsidP="00EA0B0E">
            <w:pPr>
              <w:spacing w:before="60" w:after="0"/>
              <w:ind w:left="288" w:hanging="288"/>
              <w:rPr>
                <w:rFonts w:asciiTheme="minorHAnsi" w:hAnsiTheme="minorHAnsi"/>
                <w:b/>
                <w:sz w:val="20"/>
                <w:u w:val="single"/>
              </w:rPr>
            </w:pPr>
          </w:p>
        </w:tc>
        <w:tc>
          <w:tcPr>
            <w:tcW w:w="7034" w:type="dxa"/>
            <w:tcBorders>
              <w:top w:val="single" w:sz="4" w:space="0" w:color="D9D9D9" w:themeColor="background1" w:themeShade="D9"/>
              <w:bottom w:val="single" w:sz="4" w:space="0" w:color="D9D9D9" w:themeColor="background1" w:themeShade="D9"/>
            </w:tcBorders>
            <w:shd w:val="clear" w:color="auto" w:fill="auto"/>
          </w:tcPr>
          <w:p w14:paraId="4F7B19A3" w14:textId="6FA7F741" w:rsidR="00AA118A" w:rsidRPr="006D5A0C" w:rsidRDefault="0028160E" w:rsidP="000A2434">
            <w:pPr>
              <w:spacing w:after="200" w:line="276" w:lineRule="auto"/>
              <w:jc w:val="left"/>
              <w:rPr>
                <w:rFonts w:asciiTheme="minorHAnsi" w:hAnsiTheme="minorHAnsi" w:cs="Joanna MT Std"/>
                <w:color w:val="211D1E"/>
                <w:szCs w:val="22"/>
              </w:rPr>
            </w:pPr>
            <w:r w:rsidRPr="006D5A0C">
              <w:rPr>
                <w:rFonts w:asciiTheme="minorHAnsi" w:hAnsiTheme="minorHAnsi"/>
                <w:b/>
                <w:bCs/>
                <w:sz w:val="20"/>
              </w:rPr>
              <w:t xml:space="preserve">The Mitigation Action Strategy: </w:t>
            </w:r>
            <w:r w:rsidRPr="006D5A0C">
              <w:rPr>
                <w:rFonts w:asciiTheme="minorHAnsi" w:hAnsiTheme="minorHAnsi" w:cs="Joanna MT Std"/>
                <w:color w:val="211D1E"/>
                <w:szCs w:val="22"/>
              </w:rPr>
              <w:t>the long-term blueprint for reducing the potential losses identified in the risk assessment. The mitigation strategy describes how the community will accomplish the overall purpose, or mission, of the planning process.</w:t>
            </w:r>
          </w:p>
          <w:p w14:paraId="430171FD" w14:textId="21BB1A4D" w:rsidR="0028160E" w:rsidRPr="006D5A0C" w:rsidRDefault="0028160E" w:rsidP="0028160E">
            <w:pPr>
              <w:spacing w:after="200" w:line="276" w:lineRule="auto"/>
              <w:ind w:left="360"/>
              <w:jc w:val="left"/>
              <w:rPr>
                <w:rFonts w:asciiTheme="minorHAnsi" w:hAnsiTheme="minorHAnsi" w:cs="Joanna MT Std"/>
                <w:color w:val="211D1E"/>
                <w:szCs w:val="22"/>
              </w:rPr>
            </w:pPr>
            <w:r w:rsidRPr="006D5A0C">
              <w:rPr>
                <w:rFonts w:asciiTheme="minorHAnsi" w:hAnsiTheme="minorHAnsi" w:cs="Joanna MT Std"/>
                <w:b/>
                <w:bCs/>
                <w:color w:val="211D1E"/>
                <w:szCs w:val="22"/>
              </w:rPr>
              <w:t xml:space="preserve">Mitigation goals </w:t>
            </w:r>
            <w:r w:rsidRPr="006D5A0C">
              <w:rPr>
                <w:rFonts w:asciiTheme="minorHAnsi" w:hAnsiTheme="minorHAnsi" w:cs="Joanna MT Std"/>
                <w:color w:val="211D1E"/>
                <w:szCs w:val="22"/>
              </w:rPr>
              <w:t xml:space="preserve">are general guidelines that explain what the community wants to achieve with the plan </w:t>
            </w:r>
          </w:p>
          <w:p w14:paraId="14FB8A42" w14:textId="77777777" w:rsidR="009064E4" w:rsidRPr="006D5A0C" w:rsidRDefault="009064E4" w:rsidP="009D3C2D">
            <w:pPr>
              <w:widowControl w:val="0"/>
              <w:autoSpaceDE w:val="0"/>
              <w:autoSpaceDN w:val="0"/>
              <w:adjustRightInd w:val="0"/>
              <w:spacing w:before="0" w:after="0"/>
              <w:ind w:left="360"/>
              <w:jc w:val="left"/>
              <w:rPr>
                <w:rFonts w:asciiTheme="minorHAnsi" w:hAnsiTheme="minorHAnsi"/>
                <w:b/>
                <w:sz w:val="20"/>
              </w:rPr>
            </w:pPr>
            <w:r w:rsidRPr="006D5A0C">
              <w:rPr>
                <w:rFonts w:asciiTheme="minorHAnsi" w:hAnsiTheme="minorHAnsi"/>
                <w:b/>
                <w:sz w:val="20"/>
              </w:rPr>
              <w:t>Goals</w:t>
            </w:r>
          </w:p>
          <w:p w14:paraId="4A8853D6" w14:textId="1A55DC52" w:rsidR="00F369AF" w:rsidRPr="009D3C2D" w:rsidRDefault="00F369AF" w:rsidP="001B417F">
            <w:pPr>
              <w:pStyle w:val="ListParagraph"/>
              <w:widowControl w:val="0"/>
              <w:numPr>
                <w:ilvl w:val="0"/>
                <w:numId w:val="25"/>
              </w:numPr>
              <w:autoSpaceDE w:val="0"/>
              <w:autoSpaceDN w:val="0"/>
              <w:adjustRightInd w:val="0"/>
              <w:rPr>
                <w:rFonts w:ascii="Calibri" w:hAnsi="Calibri" w:cs="¥Ê ÿˇø®4!"/>
                <w:sz w:val="20"/>
              </w:rPr>
            </w:pPr>
            <w:r w:rsidRPr="009D3C2D">
              <w:rPr>
                <w:rFonts w:ascii="Calibri" w:hAnsi="Calibri" w:cs="¥Ê ÿˇø®4!"/>
                <w:sz w:val="20"/>
              </w:rPr>
              <w:t>Protect life and reduce injuries.</w:t>
            </w:r>
          </w:p>
          <w:p w14:paraId="6B0515E0" w14:textId="12DF448F" w:rsidR="00F369AF" w:rsidRPr="009D3C2D" w:rsidRDefault="00F369AF" w:rsidP="001B417F">
            <w:pPr>
              <w:pStyle w:val="ListParagraph"/>
              <w:widowControl w:val="0"/>
              <w:numPr>
                <w:ilvl w:val="0"/>
                <w:numId w:val="25"/>
              </w:numPr>
              <w:autoSpaceDE w:val="0"/>
              <w:autoSpaceDN w:val="0"/>
              <w:adjustRightInd w:val="0"/>
              <w:rPr>
                <w:rFonts w:ascii="Calibri" w:hAnsi="Calibri" w:cs="¥Ê ÿˇø®4!"/>
                <w:sz w:val="20"/>
              </w:rPr>
            </w:pPr>
            <w:r w:rsidRPr="009D3C2D">
              <w:rPr>
                <w:rFonts w:ascii="Calibri" w:hAnsi="Calibri" w:cs="¥Ê ÿˇø®4!"/>
                <w:sz w:val="20"/>
              </w:rPr>
              <w:t>Engage and build capacity for the whole community.</w:t>
            </w:r>
          </w:p>
          <w:p w14:paraId="3D252A1C" w14:textId="6B1B56D6" w:rsidR="00F369AF" w:rsidRPr="009D3C2D" w:rsidRDefault="00F369AF" w:rsidP="001B417F">
            <w:pPr>
              <w:pStyle w:val="ListParagraph"/>
              <w:widowControl w:val="0"/>
              <w:numPr>
                <w:ilvl w:val="0"/>
                <w:numId w:val="25"/>
              </w:numPr>
              <w:autoSpaceDE w:val="0"/>
              <w:autoSpaceDN w:val="0"/>
              <w:adjustRightInd w:val="0"/>
              <w:rPr>
                <w:rFonts w:ascii="Calibri" w:hAnsi="Calibri" w:cs="¥Ê ÿˇø®4!"/>
                <w:sz w:val="20"/>
              </w:rPr>
            </w:pPr>
            <w:r w:rsidRPr="009D3C2D">
              <w:rPr>
                <w:rFonts w:ascii="Calibri" w:hAnsi="Calibri" w:cs="¥Ê ÿˇø®4!"/>
                <w:sz w:val="20"/>
              </w:rPr>
              <w:t>Minimize public and private property damage.</w:t>
            </w:r>
          </w:p>
          <w:p w14:paraId="55CD5833" w14:textId="719137EC" w:rsidR="00F369AF" w:rsidRPr="009D3C2D" w:rsidRDefault="00F369AF" w:rsidP="001B417F">
            <w:pPr>
              <w:pStyle w:val="ListParagraph"/>
              <w:widowControl w:val="0"/>
              <w:numPr>
                <w:ilvl w:val="0"/>
                <w:numId w:val="25"/>
              </w:numPr>
              <w:autoSpaceDE w:val="0"/>
              <w:autoSpaceDN w:val="0"/>
              <w:adjustRightInd w:val="0"/>
              <w:rPr>
                <w:rFonts w:ascii="Calibri" w:hAnsi="Calibri" w:cs="¥Ê ÿˇø®4!"/>
                <w:sz w:val="20"/>
              </w:rPr>
            </w:pPr>
            <w:r w:rsidRPr="009D3C2D">
              <w:rPr>
                <w:rFonts w:ascii="Calibri" w:hAnsi="Calibri" w:cs="¥Ê ÿˇø®4!"/>
                <w:sz w:val="20"/>
              </w:rPr>
              <w:t>Protect, restore, and sustain natural systems.</w:t>
            </w:r>
          </w:p>
          <w:p w14:paraId="41BD892C" w14:textId="058244AC" w:rsidR="00F369AF" w:rsidRPr="009D3C2D" w:rsidRDefault="00F369AF" w:rsidP="001B417F">
            <w:pPr>
              <w:pStyle w:val="ListParagraph"/>
              <w:widowControl w:val="0"/>
              <w:numPr>
                <w:ilvl w:val="0"/>
                <w:numId w:val="25"/>
              </w:numPr>
              <w:autoSpaceDE w:val="0"/>
              <w:autoSpaceDN w:val="0"/>
              <w:adjustRightInd w:val="0"/>
              <w:rPr>
                <w:rFonts w:ascii="Calibri" w:hAnsi="Calibri" w:cs="¥Ê ÿˇø®4!"/>
                <w:sz w:val="20"/>
              </w:rPr>
            </w:pPr>
            <w:r w:rsidRPr="009D3C2D">
              <w:rPr>
                <w:rFonts w:ascii="Calibri" w:hAnsi="Calibri" w:cs="¥Ê ÿˇø®4!"/>
                <w:sz w:val="20"/>
              </w:rPr>
              <w:t>Minimize the disruption of essential infrastructure and services.</w:t>
            </w:r>
          </w:p>
          <w:p w14:paraId="1F44455D" w14:textId="1D9202CD" w:rsidR="00F369AF" w:rsidRPr="009D3C2D" w:rsidRDefault="00F369AF" w:rsidP="001B417F">
            <w:pPr>
              <w:pStyle w:val="ListParagraph"/>
              <w:widowControl w:val="0"/>
              <w:numPr>
                <w:ilvl w:val="0"/>
                <w:numId w:val="25"/>
              </w:numPr>
              <w:autoSpaceDE w:val="0"/>
              <w:autoSpaceDN w:val="0"/>
              <w:adjustRightInd w:val="0"/>
              <w:rPr>
                <w:rFonts w:ascii="Calibri" w:hAnsi="Calibri" w:cs="¥Ê ÿˇø®4!"/>
                <w:sz w:val="20"/>
              </w:rPr>
            </w:pPr>
            <w:r w:rsidRPr="009D3C2D">
              <w:rPr>
                <w:rFonts w:ascii="Calibri" w:hAnsi="Calibri" w:cs="¥Ê ÿˇø®4!"/>
                <w:sz w:val="20"/>
              </w:rPr>
              <w:t>Integrate mitigation strategies into existing plan and programs.</w:t>
            </w:r>
          </w:p>
          <w:p w14:paraId="1925B53D" w14:textId="162827F8" w:rsidR="00F369AF" w:rsidRPr="009D3C2D" w:rsidRDefault="00F369AF" w:rsidP="001B417F">
            <w:pPr>
              <w:pStyle w:val="ListParagraph"/>
              <w:widowControl w:val="0"/>
              <w:numPr>
                <w:ilvl w:val="0"/>
                <w:numId w:val="25"/>
              </w:numPr>
              <w:autoSpaceDE w:val="0"/>
              <w:autoSpaceDN w:val="0"/>
              <w:adjustRightInd w:val="0"/>
              <w:rPr>
                <w:rFonts w:ascii="Calibri" w:hAnsi="Calibri" w:cs="¥Ê ÿˇø®4!"/>
                <w:sz w:val="20"/>
              </w:rPr>
            </w:pPr>
            <w:r w:rsidRPr="009D3C2D">
              <w:rPr>
                <w:rFonts w:ascii="Calibri" w:hAnsi="Calibri" w:cs="¥Ê ÿˇø®4!"/>
                <w:sz w:val="20"/>
              </w:rPr>
              <w:t>Prioritize multi-objective actions that can further sustainability and equity goals during “ordinary times”</w:t>
            </w:r>
          </w:p>
          <w:p w14:paraId="56A69E54" w14:textId="52F1827F" w:rsidR="00F369AF" w:rsidRPr="009D3C2D" w:rsidRDefault="00F369AF" w:rsidP="001B417F">
            <w:pPr>
              <w:pStyle w:val="ListParagraph"/>
              <w:widowControl w:val="0"/>
              <w:numPr>
                <w:ilvl w:val="0"/>
                <w:numId w:val="25"/>
              </w:numPr>
              <w:autoSpaceDE w:val="0"/>
              <w:autoSpaceDN w:val="0"/>
              <w:adjustRightInd w:val="0"/>
              <w:rPr>
                <w:rFonts w:ascii="Calibri" w:hAnsi="Calibri" w:cs="¥Ê ÿˇø®4!"/>
                <w:sz w:val="20"/>
              </w:rPr>
            </w:pPr>
            <w:r w:rsidRPr="009D3C2D">
              <w:rPr>
                <w:rFonts w:ascii="Calibri" w:hAnsi="Calibri" w:cs="¥Ê ÿˇø®4!"/>
                <w:sz w:val="20"/>
              </w:rPr>
              <w:t>Build on collaborations and lessons learned from resilience work that has occurred since 2016</w:t>
            </w:r>
          </w:p>
          <w:p w14:paraId="5114ED0F" w14:textId="0A289BE6" w:rsidR="00F369AF" w:rsidRPr="009D3C2D" w:rsidRDefault="00F369AF" w:rsidP="001B417F">
            <w:pPr>
              <w:pStyle w:val="ListParagraph"/>
              <w:widowControl w:val="0"/>
              <w:numPr>
                <w:ilvl w:val="0"/>
                <w:numId w:val="25"/>
              </w:numPr>
              <w:autoSpaceDE w:val="0"/>
              <w:autoSpaceDN w:val="0"/>
              <w:adjustRightInd w:val="0"/>
              <w:rPr>
                <w:rFonts w:ascii="Calibri" w:hAnsi="Calibri" w:cs="¥Ê ÿˇø®4!"/>
                <w:sz w:val="20"/>
              </w:rPr>
            </w:pPr>
            <w:r w:rsidRPr="009D3C2D">
              <w:rPr>
                <w:rFonts w:ascii="Calibri" w:hAnsi="Calibri" w:cs="¥Ê ÿˇø®4!"/>
                <w:sz w:val="20"/>
              </w:rPr>
              <w:t xml:space="preserve">Incorporate community voice and reflect the priorities of frontline and underserved communities </w:t>
            </w:r>
          </w:p>
          <w:p w14:paraId="2BCF5D29" w14:textId="4D35BDB1" w:rsidR="0028160E" w:rsidRPr="006D5A0C" w:rsidRDefault="0028160E" w:rsidP="0028160E">
            <w:pPr>
              <w:spacing w:after="200" w:line="276" w:lineRule="auto"/>
              <w:ind w:left="360"/>
              <w:jc w:val="left"/>
              <w:rPr>
                <w:rFonts w:asciiTheme="minorHAnsi" w:hAnsiTheme="minorHAnsi" w:cs="Joanna MT Std"/>
                <w:color w:val="211D1E"/>
                <w:szCs w:val="22"/>
              </w:rPr>
            </w:pPr>
            <w:r w:rsidRPr="006D5A0C">
              <w:rPr>
                <w:rFonts w:asciiTheme="minorHAnsi" w:hAnsiTheme="minorHAnsi" w:cs="Joanna MT Std"/>
                <w:b/>
                <w:bCs/>
                <w:color w:val="211D1E"/>
                <w:szCs w:val="22"/>
              </w:rPr>
              <w:t xml:space="preserve">Mitigation actions </w:t>
            </w:r>
            <w:r w:rsidRPr="006D5A0C">
              <w:rPr>
                <w:rFonts w:asciiTheme="minorHAnsi" w:hAnsiTheme="minorHAnsi" w:cs="Joanna MT Std"/>
                <w:color w:val="211D1E"/>
                <w:szCs w:val="22"/>
              </w:rPr>
              <w:t>are specific projects and activities that help achieve the goals.</w:t>
            </w:r>
          </w:p>
          <w:p w14:paraId="3FAF2754" w14:textId="080308F4" w:rsidR="00521A1B" w:rsidRPr="006D5A0C" w:rsidRDefault="0028160E" w:rsidP="00521A1B">
            <w:pPr>
              <w:spacing w:after="200" w:line="276" w:lineRule="auto"/>
              <w:ind w:left="360"/>
              <w:jc w:val="left"/>
              <w:rPr>
                <w:rFonts w:asciiTheme="minorHAnsi" w:hAnsiTheme="minorHAnsi" w:cs="Joanna MT Std"/>
                <w:color w:val="211D1E"/>
                <w:szCs w:val="22"/>
              </w:rPr>
            </w:pPr>
            <w:r w:rsidRPr="006D5A0C">
              <w:rPr>
                <w:rFonts w:asciiTheme="minorHAnsi" w:hAnsiTheme="minorHAnsi" w:cs="Joanna MT Std"/>
                <w:b/>
                <w:color w:val="211D1E"/>
                <w:szCs w:val="22"/>
              </w:rPr>
              <w:t>Action plan:</w:t>
            </w:r>
            <w:r w:rsidRPr="006D5A0C">
              <w:rPr>
                <w:rFonts w:asciiTheme="minorHAnsi" w:hAnsiTheme="minorHAnsi" w:cs="Joanna MT Std"/>
                <w:color w:val="211D1E"/>
                <w:szCs w:val="22"/>
              </w:rPr>
              <w:t xml:space="preserve"> The action plan: how actions will be implemented, prioritized, administered, incorporated into other plans</w:t>
            </w:r>
          </w:p>
          <w:p w14:paraId="4773E12E" w14:textId="77777777" w:rsidR="009D754C" w:rsidRPr="00E566A9" w:rsidRDefault="00521A1B" w:rsidP="00E566A9">
            <w:pPr>
              <w:pStyle w:val="NoSpacing"/>
              <w:rPr>
                <w:rFonts w:ascii="Calibri" w:hAnsi="Calibri"/>
              </w:rPr>
            </w:pPr>
            <w:r w:rsidRPr="00E566A9">
              <w:rPr>
                <w:rFonts w:ascii="Calibri" w:hAnsi="Calibri"/>
                <w:b/>
              </w:rPr>
              <w:lastRenderedPageBreak/>
              <w:t>What are mitigation actions</w:t>
            </w:r>
            <w:proofErr w:type="gramStart"/>
            <w:r w:rsidRPr="00E566A9">
              <w:rPr>
                <w:rFonts w:ascii="Calibri" w:hAnsi="Calibri"/>
                <w:b/>
              </w:rPr>
              <w:t>?:</w:t>
            </w:r>
            <w:proofErr w:type="gramEnd"/>
            <w:r w:rsidRPr="00E566A9">
              <w:rPr>
                <w:rFonts w:ascii="Calibri" w:hAnsi="Calibri"/>
                <w:b/>
              </w:rPr>
              <w:t xml:space="preserve"> </w:t>
            </w:r>
            <w:r w:rsidR="00F369AF" w:rsidRPr="00E566A9">
              <w:rPr>
                <w:rFonts w:ascii="Calibri" w:hAnsi="Calibri"/>
              </w:rPr>
              <w:t>see the table provided by FEMA</w:t>
            </w:r>
          </w:p>
          <w:p w14:paraId="18E4E1AB" w14:textId="77777777" w:rsidR="004712F1" w:rsidRPr="00E566A9" w:rsidRDefault="004712F1" w:rsidP="001B417F">
            <w:pPr>
              <w:pStyle w:val="ListParagraph"/>
              <w:numPr>
                <w:ilvl w:val="0"/>
                <w:numId w:val="26"/>
              </w:numPr>
              <w:spacing w:after="200"/>
              <w:rPr>
                <w:rFonts w:ascii="Calibri" w:hAnsi="Calibri"/>
                <w:bCs/>
                <w:sz w:val="20"/>
              </w:rPr>
            </w:pPr>
            <w:r w:rsidRPr="00E566A9">
              <w:rPr>
                <w:rFonts w:ascii="Calibri" w:hAnsi="Calibri"/>
                <w:bCs/>
                <w:sz w:val="20"/>
              </w:rPr>
              <w:t>Local plans and regulations</w:t>
            </w:r>
          </w:p>
          <w:p w14:paraId="7984848C" w14:textId="77777777" w:rsidR="004712F1" w:rsidRDefault="004712F1" w:rsidP="001B417F">
            <w:pPr>
              <w:pStyle w:val="ListParagraph"/>
              <w:numPr>
                <w:ilvl w:val="0"/>
                <w:numId w:val="26"/>
              </w:numPr>
              <w:spacing w:after="200"/>
              <w:rPr>
                <w:rFonts w:asciiTheme="minorHAnsi" w:hAnsiTheme="minorHAnsi"/>
                <w:bCs/>
                <w:sz w:val="20"/>
              </w:rPr>
            </w:pPr>
            <w:r>
              <w:rPr>
                <w:rFonts w:asciiTheme="minorHAnsi" w:hAnsiTheme="minorHAnsi"/>
                <w:bCs/>
                <w:sz w:val="20"/>
              </w:rPr>
              <w:t>Infrastructure projects</w:t>
            </w:r>
          </w:p>
          <w:p w14:paraId="6D87B124" w14:textId="77777777" w:rsidR="004712F1" w:rsidRDefault="004712F1" w:rsidP="001B417F">
            <w:pPr>
              <w:pStyle w:val="ListParagraph"/>
              <w:numPr>
                <w:ilvl w:val="0"/>
                <w:numId w:val="26"/>
              </w:numPr>
              <w:spacing w:after="200"/>
              <w:rPr>
                <w:rFonts w:asciiTheme="minorHAnsi" w:hAnsiTheme="minorHAnsi"/>
                <w:bCs/>
                <w:sz w:val="20"/>
              </w:rPr>
            </w:pPr>
            <w:r>
              <w:rPr>
                <w:rFonts w:asciiTheme="minorHAnsi" w:hAnsiTheme="minorHAnsi"/>
                <w:bCs/>
                <w:sz w:val="20"/>
              </w:rPr>
              <w:t>Natural systems protection</w:t>
            </w:r>
          </w:p>
          <w:p w14:paraId="7A377F72" w14:textId="46C642AC" w:rsidR="004712F1" w:rsidRPr="004712F1" w:rsidRDefault="004712F1" w:rsidP="001B417F">
            <w:pPr>
              <w:pStyle w:val="ListParagraph"/>
              <w:numPr>
                <w:ilvl w:val="0"/>
                <w:numId w:val="26"/>
              </w:numPr>
              <w:spacing w:after="200"/>
              <w:rPr>
                <w:rFonts w:asciiTheme="minorHAnsi" w:hAnsiTheme="minorHAnsi"/>
                <w:bCs/>
                <w:sz w:val="20"/>
              </w:rPr>
            </w:pPr>
            <w:r>
              <w:rPr>
                <w:rFonts w:asciiTheme="minorHAnsi" w:hAnsiTheme="minorHAnsi"/>
                <w:bCs/>
                <w:sz w:val="20"/>
              </w:rPr>
              <w:t>Education and awareness programs</w:t>
            </w:r>
          </w:p>
        </w:tc>
      </w:tr>
      <w:tr w:rsidR="00EA0B0E" w:rsidRPr="006D5A0C" w14:paraId="7E279C54" w14:textId="77777777" w:rsidTr="00120C5D">
        <w:trPr>
          <w:trHeight w:val="690"/>
        </w:trPr>
        <w:tc>
          <w:tcPr>
            <w:tcW w:w="2758" w:type="dxa"/>
            <w:tcBorders>
              <w:top w:val="single" w:sz="4" w:space="0" w:color="D9D9D9" w:themeColor="background1" w:themeShade="D9"/>
            </w:tcBorders>
          </w:tcPr>
          <w:p w14:paraId="3D9D7CDE" w14:textId="01691A0D" w:rsidR="00EA0B0E" w:rsidRPr="00531712" w:rsidRDefault="00C8637B" w:rsidP="00D11FAF">
            <w:pPr>
              <w:jc w:val="left"/>
              <w:rPr>
                <w:rFonts w:asciiTheme="minorHAnsi" w:hAnsiTheme="minorHAnsi"/>
                <w:sz w:val="20"/>
              </w:rPr>
            </w:pPr>
            <w:r w:rsidRPr="00531712">
              <w:rPr>
                <w:rFonts w:asciiTheme="minorHAnsi" w:hAnsiTheme="minorHAnsi"/>
                <w:i/>
                <w:sz w:val="20"/>
              </w:rPr>
              <w:lastRenderedPageBreak/>
              <w:t>1:20</w:t>
            </w:r>
            <w:r w:rsidR="00120C5D" w:rsidRPr="00531712">
              <w:rPr>
                <w:rFonts w:asciiTheme="minorHAnsi" w:hAnsiTheme="minorHAnsi"/>
                <w:sz w:val="20"/>
              </w:rPr>
              <w:t xml:space="preserve"> </w:t>
            </w:r>
            <w:r w:rsidR="009D410D" w:rsidRPr="00531712">
              <w:rPr>
                <w:rFonts w:asciiTheme="minorHAnsi" w:hAnsiTheme="minorHAnsi"/>
                <w:b/>
                <w:sz w:val="20"/>
              </w:rPr>
              <w:t>Considerations for our Mitigation Action Strategy</w:t>
            </w:r>
          </w:p>
        </w:tc>
        <w:tc>
          <w:tcPr>
            <w:tcW w:w="7034" w:type="dxa"/>
            <w:tcBorders>
              <w:top w:val="single" w:sz="4" w:space="0" w:color="D9D9D9" w:themeColor="background1" w:themeShade="D9"/>
            </w:tcBorders>
            <w:shd w:val="clear" w:color="auto" w:fill="auto"/>
          </w:tcPr>
          <w:p w14:paraId="206E3BCF" w14:textId="77777777" w:rsidR="009064E4" w:rsidRPr="00531712" w:rsidRDefault="00B50189" w:rsidP="009064E4">
            <w:pPr>
              <w:pStyle w:val="NormalWeb"/>
              <w:spacing w:before="0" w:beforeAutospacing="0" w:after="160" w:afterAutospacing="0"/>
              <w:rPr>
                <w:rFonts w:asciiTheme="minorHAnsi" w:hAnsiTheme="minorHAnsi"/>
              </w:rPr>
            </w:pPr>
            <w:r w:rsidRPr="00531712">
              <w:rPr>
                <w:rFonts w:asciiTheme="minorHAnsi" w:hAnsiTheme="minorHAnsi"/>
                <w:b/>
              </w:rPr>
              <w:t>Learning from RIPE and DRRAG</w:t>
            </w:r>
            <w:r w:rsidR="009064E4" w:rsidRPr="00531712">
              <w:rPr>
                <w:rFonts w:asciiTheme="minorHAnsi" w:hAnsiTheme="minorHAnsi"/>
                <w:b/>
              </w:rPr>
              <w:t xml:space="preserve">: </w:t>
            </w:r>
            <w:r w:rsidR="009064E4" w:rsidRPr="00531712">
              <w:rPr>
                <w:rFonts w:asciiTheme="minorHAnsi" w:hAnsiTheme="minorHAnsi"/>
              </w:rPr>
              <w:t xml:space="preserve">Since 2017 ISS has been working with infrastructure bureaus in the City of Portland to consider how the city can collaborate and coordinate for a more resilient city. </w:t>
            </w:r>
          </w:p>
          <w:p w14:paraId="44405672" w14:textId="56C6EEBF" w:rsidR="00B50189" w:rsidRPr="00531712" w:rsidRDefault="009064E4" w:rsidP="009064E4">
            <w:pPr>
              <w:pStyle w:val="NormalWeb"/>
              <w:spacing w:before="0" w:beforeAutospacing="0" w:after="160" w:afterAutospacing="0"/>
              <w:rPr>
                <w:rFonts w:asciiTheme="minorHAnsi" w:hAnsiTheme="minorHAnsi" w:cs="Arial"/>
                <w:i/>
                <w:iCs/>
                <w:color w:val="222222"/>
              </w:rPr>
            </w:pPr>
            <w:r w:rsidRPr="00531712">
              <w:rPr>
                <w:rFonts w:asciiTheme="minorHAnsi" w:hAnsiTheme="minorHAnsi"/>
              </w:rPr>
              <w:t>“</w:t>
            </w:r>
            <w:r w:rsidRPr="00531712">
              <w:rPr>
                <w:rFonts w:asciiTheme="minorHAnsi" w:hAnsiTheme="minorHAnsi" w:cs="Arial"/>
                <w:i/>
                <w:iCs/>
                <w:color w:val="222222"/>
              </w:rPr>
              <w:t>Resilience is the capacity of Portland’s social, environmental, economic and built systems to withstand and recover from chronic stresses and acute shocks from environmental events, such as, but not limited to, the Cascadia Subduction Zone Earthquake or flooding from the Columbia and Willamette rivers.”</w:t>
            </w:r>
          </w:p>
          <w:p w14:paraId="60C6E506" w14:textId="43B22210" w:rsidR="004712F1" w:rsidRDefault="006D5A0C" w:rsidP="004712F1">
            <w:pPr>
              <w:pStyle w:val="NormalWeb"/>
              <w:spacing w:before="0" w:beforeAutospacing="0" w:after="160" w:afterAutospacing="0"/>
              <w:rPr>
                <w:rFonts w:asciiTheme="minorHAnsi" w:hAnsiTheme="minorHAnsi" w:cs="Arial"/>
                <w:iCs/>
                <w:color w:val="222222"/>
              </w:rPr>
            </w:pPr>
            <w:r w:rsidRPr="00531712">
              <w:rPr>
                <w:rFonts w:asciiTheme="minorHAnsi" w:hAnsiTheme="minorHAnsi" w:cs="Arial"/>
                <w:iCs/>
                <w:color w:val="222222"/>
              </w:rPr>
              <w:t xml:space="preserve">We can build on this work to develop a better Mitigation Action Plan. </w:t>
            </w:r>
            <w:r w:rsidR="009064E4" w:rsidRPr="00531712">
              <w:rPr>
                <w:rFonts w:asciiTheme="minorHAnsi" w:hAnsiTheme="minorHAnsi" w:cs="Arial"/>
                <w:iCs/>
                <w:color w:val="222222"/>
              </w:rPr>
              <w:t xml:space="preserve"> </w:t>
            </w:r>
          </w:p>
          <w:p w14:paraId="21F2A7E0" w14:textId="72DCB0C7" w:rsidR="009D754C" w:rsidRDefault="009D754C" w:rsidP="001B417F">
            <w:pPr>
              <w:pStyle w:val="NormalWeb"/>
              <w:numPr>
                <w:ilvl w:val="0"/>
                <w:numId w:val="24"/>
              </w:numPr>
              <w:spacing w:before="0" w:beforeAutospacing="0" w:after="160" w:afterAutospacing="0"/>
              <w:rPr>
                <w:rFonts w:asciiTheme="minorHAnsi" w:hAnsiTheme="minorHAnsi"/>
              </w:rPr>
            </w:pPr>
            <w:r>
              <w:rPr>
                <w:rFonts w:asciiTheme="minorHAnsi" w:hAnsiTheme="minorHAnsi"/>
              </w:rPr>
              <w:t xml:space="preserve">ISS </w:t>
            </w:r>
            <w:r w:rsidR="004712F1">
              <w:rPr>
                <w:rFonts w:asciiTheme="minorHAnsi" w:hAnsiTheme="minorHAnsi"/>
              </w:rPr>
              <w:t>Resilient Portland Program (2017)</w:t>
            </w:r>
          </w:p>
          <w:p w14:paraId="1776A979" w14:textId="3C03994B" w:rsidR="004712F1" w:rsidRDefault="004712F1" w:rsidP="001B417F">
            <w:pPr>
              <w:pStyle w:val="NormalWeb"/>
              <w:numPr>
                <w:ilvl w:val="0"/>
                <w:numId w:val="24"/>
              </w:numPr>
              <w:spacing w:before="0" w:beforeAutospacing="0" w:after="160" w:afterAutospacing="0"/>
              <w:rPr>
                <w:rFonts w:asciiTheme="minorHAnsi" w:hAnsiTheme="minorHAnsi"/>
              </w:rPr>
            </w:pPr>
            <w:r>
              <w:rPr>
                <w:rFonts w:asciiTheme="minorHAnsi" w:hAnsiTheme="minorHAnsi"/>
              </w:rPr>
              <w:t>Partnership formed after a CAMG and City</w:t>
            </w:r>
            <w:r w:rsidR="00E566A9">
              <w:rPr>
                <w:rFonts w:asciiTheme="minorHAnsi" w:hAnsiTheme="minorHAnsi"/>
              </w:rPr>
              <w:t xml:space="preserve"> commissioner</w:t>
            </w:r>
            <w:r>
              <w:rPr>
                <w:rFonts w:asciiTheme="minorHAnsi" w:hAnsiTheme="minorHAnsi"/>
              </w:rPr>
              <w:t xml:space="preserve"> </w:t>
            </w:r>
            <w:proofErr w:type="gramStart"/>
            <w:r>
              <w:rPr>
                <w:rFonts w:asciiTheme="minorHAnsi" w:hAnsiTheme="minorHAnsi"/>
              </w:rPr>
              <w:t>meeting which</w:t>
            </w:r>
            <w:proofErr w:type="gramEnd"/>
            <w:r>
              <w:rPr>
                <w:rFonts w:asciiTheme="minorHAnsi" w:hAnsiTheme="minorHAnsi"/>
              </w:rPr>
              <w:t xml:space="preserve"> considered disaster resilience and integrative planning between city bureaus</w:t>
            </w:r>
            <w:r w:rsidR="00607108">
              <w:rPr>
                <w:rFonts w:asciiTheme="minorHAnsi" w:hAnsiTheme="minorHAnsi"/>
              </w:rPr>
              <w:t>.</w:t>
            </w:r>
          </w:p>
          <w:p w14:paraId="0B05FE65" w14:textId="53E2BF74" w:rsidR="009D754C" w:rsidRDefault="004712F1" w:rsidP="001B417F">
            <w:pPr>
              <w:pStyle w:val="NormalWeb"/>
              <w:numPr>
                <w:ilvl w:val="0"/>
                <w:numId w:val="24"/>
              </w:numPr>
              <w:spacing w:before="0" w:beforeAutospacing="0" w:after="160" w:afterAutospacing="0"/>
              <w:rPr>
                <w:rFonts w:asciiTheme="minorHAnsi" w:hAnsiTheme="minorHAnsi"/>
              </w:rPr>
            </w:pPr>
            <w:r>
              <w:rPr>
                <w:rFonts w:asciiTheme="minorHAnsi" w:hAnsiTheme="minorHAnsi"/>
              </w:rPr>
              <w:t>After securing funding, ISS collaborated with 4 infrastructure bureaus and interviewed people to determine how they could bolster resilience</w:t>
            </w:r>
            <w:r w:rsidR="00607108">
              <w:rPr>
                <w:rFonts w:asciiTheme="minorHAnsi" w:hAnsiTheme="minorHAnsi"/>
              </w:rPr>
              <w:t>.</w:t>
            </w:r>
          </w:p>
          <w:p w14:paraId="79383C50" w14:textId="10A638EE" w:rsidR="004712F1" w:rsidRDefault="004712F1" w:rsidP="001B417F">
            <w:pPr>
              <w:pStyle w:val="NormalWeb"/>
              <w:numPr>
                <w:ilvl w:val="0"/>
                <w:numId w:val="24"/>
              </w:numPr>
              <w:spacing w:before="0" w:beforeAutospacing="0" w:after="160" w:afterAutospacing="0"/>
              <w:rPr>
                <w:rFonts w:asciiTheme="minorHAnsi" w:hAnsiTheme="minorHAnsi"/>
              </w:rPr>
            </w:pPr>
            <w:r>
              <w:rPr>
                <w:rFonts w:asciiTheme="minorHAnsi" w:hAnsiTheme="minorHAnsi"/>
              </w:rPr>
              <w:t>Led to RIPE (Resilience Infrastructure Planning Exercise)</w:t>
            </w:r>
            <w:r w:rsidR="00607108">
              <w:rPr>
                <w:rFonts w:asciiTheme="minorHAnsi" w:hAnsiTheme="minorHAnsi"/>
              </w:rPr>
              <w:t>.</w:t>
            </w:r>
          </w:p>
          <w:p w14:paraId="1094E5CC" w14:textId="11DE1A5E" w:rsidR="009D754C" w:rsidRDefault="009D754C" w:rsidP="001B417F">
            <w:pPr>
              <w:pStyle w:val="NormalWeb"/>
              <w:numPr>
                <w:ilvl w:val="1"/>
                <w:numId w:val="24"/>
              </w:numPr>
              <w:spacing w:before="0" w:beforeAutospacing="0" w:after="160" w:afterAutospacing="0"/>
              <w:rPr>
                <w:rFonts w:asciiTheme="minorHAnsi" w:hAnsiTheme="minorHAnsi"/>
              </w:rPr>
            </w:pPr>
            <w:r>
              <w:rPr>
                <w:rFonts w:asciiTheme="minorHAnsi" w:hAnsiTheme="minorHAnsi"/>
              </w:rPr>
              <w:t xml:space="preserve">Scenario workshop: showed what </w:t>
            </w:r>
            <w:r w:rsidR="004712F1">
              <w:rPr>
                <w:rFonts w:asciiTheme="minorHAnsi" w:hAnsiTheme="minorHAnsi"/>
              </w:rPr>
              <w:t xml:space="preserve">would </w:t>
            </w:r>
            <w:r>
              <w:rPr>
                <w:rFonts w:asciiTheme="minorHAnsi" w:hAnsiTheme="minorHAnsi"/>
              </w:rPr>
              <w:t>happen during natural disasters and what disaster response would look like</w:t>
            </w:r>
            <w:r w:rsidR="00607108">
              <w:rPr>
                <w:rFonts w:asciiTheme="minorHAnsi" w:hAnsiTheme="minorHAnsi"/>
              </w:rPr>
              <w:t>.</w:t>
            </w:r>
            <w:r>
              <w:rPr>
                <w:rFonts w:asciiTheme="minorHAnsi" w:hAnsiTheme="minorHAnsi"/>
              </w:rPr>
              <w:t xml:space="preserve"> </w:t>
            </w:r>
          </w:p>
          <w:p w14:paraId="7C8E5EB9" w14:textId="0EEBDE0C" w:rsidR="00607108" w:rsidRDefault="00607108" w:rsidP="001B417F">
            <w:pPr>
              <w:pStyle w:val="NormalWeb"/>
              <w:numPr>
                <w:ilvl w:val="1"/>
                <w:numId w:val="24"/>
              </w:numPr>
              <w:spacing w:before="0" w:beforeAutospacing="0" w:after="160" w:afterAutospacing="0"/>
              <w:rPr>
                <w:rFonts w:asciiTheme="minorHAnsi" w:hAnsiTheme="minorHAnsi"/>
              </w:rPr>
            </w:pPr>
            <w:r>
              <w:rPr>
                <w:rFonts w:asciiTheme="minorHAnsi" w:hAnsiTheme="minorHAnsi"/>
              </w:rPr>
              <w:t>People worked together within and across bureaus.</w:t>
            </w:r>
          </w:p>
          <w:p w14:paraId="66F2FDED" w14:textId="20163494" w:rsidR="009D754C" w:rsidRDefault="009D754C" w:rsidP="001B417F">
            <w:pPr>
              <w:pStyle w:val="NormalWeb"/>
              <w:numPr>
                <w:ilvl w:val="1"/>
                <w:numId w:val="24"/>
              </w:numPr>
              <w:spacing w:before="0" w:beforeAutospacing="0" w:after="160" w:afterAutospacing="0"/>
              <w:rPr>
                <w:rFonts w:asciiTheme="minorHAnsi" w:hAnsiTheme="minorHAnsi"/>
              </w:rPr>
            </w:pPr>
            <w:r>
              <w:rPr>
                <w:rFonts w:asciiTheme="minorHAnsi" w:hAnsiTheme="minorHAnsi"/>
              </w:rPr>
              <w:t>Map shows critical infrastructure</w:t>
            </w:r>
            <w:r w:rsidR="00607108">
              <w:rPr>
                <w:rFonts w:asciiTheme="minorHAnsi" w:hAnsiTheme="minorHAnsi"/>
              </w:rPr>
              <w:t xml:space="preserve"> (</w:t>
            </w:r>
            <w:r>
              <w:rPr>
                <w:rFonts w:asciiTheme="minorHAnsi" w:hAnsiTheme="minorHAnsi"/>
              </w:rPr>
              <w:t xml:space="preserve">emergency </w:t>
            </w:r>
            <w:r w:rsidR="00607108">
              <w:rPr>
                <w:rFonts w:asciiTheme="minorHAnsi" w:hAnsiTheme="minorHAnsi"/>
              </w:rPr>
              <w:t xml:space="preserve">transportation </w:t>
            </w:r>
            <w:r>
              <w:rPr>
                <w:rFonts w:asciiTheme="minorHAnsi" w:hAnsiTheme="minorHAnsi"/>
              </w:rPr>
              <w:t>routes, critical assets</w:t>
            </w:r>
            <w:r w:rsidR="00607108">
              <w:rPr>
                <w:rFonts w:asciiTheme="minorHAnsi" w:hAnsiTheme="minorHAnsi"/>
              </w:rPr>
              <w:t>, parks, water infrastructure) and highlights</w:t>
            </w:r>
            <w:r>
              <w:rPr>
                <w:rFonts w:asciiTheme="minorHAnsi" w:hAnsiTheme="minorHAnsi"/>
              </w:rPr>
              <w:t xml:space="preserve"> </w:t>
            </w:r>
            <w:r w:rsidR="00607108">
              <w:rPr>
                <w:rFonts w:asciiTheme="minorHAnsi" w:hAnsiTheme="minorHAnsi"/>
              </w:rPr>
              <w:t xml:space="preserve">the </w:t>
            </w:r>
            <w:r>
              <w:rPr>
                <w:rFonts w:asciiTheme="minorHAnsi" w:hAnsiTheme="minorHAnsi"/>
              </w:rPr>
              <w:t>intersection between major infra pieces</w:t>
            </w:r>
            <w:r w:rsidR="00607108">
              <w:rPr>
                <w:rFonts w:asciiTheme="minorHAnsi" w:hAnsiTheme="minorHAnsi"/>
              </w:rPr>
              <w:t>.</w:t>
            </w:r>
          </w:p>
          <w:p w14:paraId="05A78C8F" w14:textId="089A3CAB" w:rsidR="009D754C" w:rsidRDefault="009D754C" w:rsidP="001B417F">
            <w:pPr>
              <w:pStyle w:val="NormalWeb"/>
              <w:numPr>
                <w:ilvl w:val="0"/>
                <w:numId w:val="24"/>
              </w:numPr>
              <w:spacing w:before="0" w:beforeAutospacing="0" w:after="160" w:afterAutospacing="0"/>
              <w:rPr>
                <w:rFonts w:asciiTheme="minorHAnsi" w:hAnsiTheme="minorHAnsi"/>
              </w:rPr>
            </w:pPr>
            <w:r>
              <w:rPr>
                <w:rFonts w:asciiTheme="minorHAnsi" w:hAnsiTheme="minorHAnsi"/>
              </w:rPr>
              <w:t>Followed up with surveys: report notes key takeaways and developed recommendations/next steps towards resilience</w:t>
            </w:r>
            <w:r w:rsidR="00607108">
              <w:rPr>
                <w:rFonts w:asciiTheme="minorHAnsi" w:hAnsiTheme="minorHAnsi"/>
              </w:rPr>
              <w:t>.</w:t>
            </w:r>
          </w:p>
          <w:p w14:paraId="440BC9E5" w14:textId="09B22264" w:rsidR="009D754C" w:rsidRDefault="009D754C" w:rsidP="001B417F">
            <w:pPr>
              <w:pStyle w:val="NormalWeb"/>
              <w:numPr>
                <w:ilvl w:val="0"/>
                <w:numId w:val="24"/>
              </w:numPr>
              <w:spacing w:before="0" w:beforeAutospacing="0" w:after="160" w:afterAutospacing="0"/>
              <w:rPr>
                <w:rFonts w:asciiTheme="minorHAnsi" w:hAnsiTheme="minorHAnsi"/>
              </w:rPr>
            </w:pPr>
            <w:r>
              <w:rPr>
                <w:rFonts w:asciiTheme="minorHAnsi" w:hAnsiTheme="minorHAnsi"/>
              </w:rPr>
              <w:t>DRRAG continues to meet and keeps momentum after the RIPE report</w:t>
            </w:r>
            <w:r w:rsidR="00607108">
              <w:rPr>
                <w:rFonts w:asciiTheme="minorHAnsi" w:hAnsiTheme="minorHAnsi"/>
              </w:rPr>
              <w:t>.</w:t>
            </w:r>
          </w:p>
          <w:p w14:paraId="7CCB8DA7" w14:textId="77777777" w:rsidR="00607108" w:rsidRDefault="00607108" w:rsidP="001B417F">
            <w:pPr>
              <w:pStyle w:val="NormalWeb"/>
              <w:numPr>
                <w:ilvl w:val="1"/>
                <w:numId w:val="24"/>
              </w:numPr>
              <w:spacing w:before="0" w:beforeAutospacing="0" w:after="160" w:afterAutospacing="0"/>
              <w:rPr>
                <w:rFonts w:asciiTheme="minorHAnsi" w:hAnsiTheme="minorHAnsi"/>
              </w:rPr>
            </w:pPr>
            <w:r>
              <w:rPr>
                <w:rFonts w:asciiTheme="minorHAnsi" w:hAnsiTheme="minorHAnsi"/>
              </w:rPr>
              <w:t>Currently t</w:t>
            </w:r>
            <w:r w:rsidR="009D754C">
              <w:rPr>
                <w:rFonts w:asciiTheme="minorHAnsi" w:hAnsiTheme="minorHAnsi"/>
              </w:rPr>
              <w:t>esting the concept of a resilient island</w:t>
            </w:r>
            <w:r>
              <w:rPr>
                <w:rFonts w:asciiTheme="minorHAnsi" w:hAnsiTheme="minorHAnsi"/>
              </w:rPr>
              <w:t xml:space="preserve"> with the East Portland Community Center</w:t>
            </w:r>
          </w:p>
          <w:p w14:paraId="1CB3635C" w14:textId="2293EF16" w:rsidR="009D754C" w:rsidRDefault="00607108" w:rsidP="001B417F">
            <w:pPr>
              <w:pStyle w:val="NormalWeb"/>
              <w:numPr>
                <w:ilvl w:val="1"/>
                <w:numId w:val="24"/>
              </w:numPr>
              <w:spacing w:before="0" w:beforeAutospacing="0" w:after="160" w:afterAutospacing="0"/>
              <w:rPr>
                <w:rFonts w:asciiTheme="minorHAnsi" w:hAnsiTheme="minorHAnsi"/>
              </w:rPr>
            </w:pPr>
            <w:r>
              <w:rPr>
                <w:rFonts w:asciiTheme="minorHAnsi" w:hAnsiTheme="minorHAnsi"/>
              </w:rPr>
              <w:t>Creating</w:t>
            </w:r>
            <w:r w:rsidR="009D754C">
              <w:rPr>
                <w:rFonts w:asciiTheme="minorHAnsi" w:hAnsiTheme="minorHAnsi"/>
              </w:rPr>
              <w:t xml:space="preserve"> a resilient strategy for the city</w:t>
            </w:r>
          </w:p>
          <w:p w14:paraId="32B747C8" w14:textId="0EE61D21" w:rsidR="00607108" w:rsidRDefault="009D754C" w:rsidP="001B417F">
            <w:pPr>
              <w:pStyle w:val="NormalWeb"/>
              <w:numPr>
                <w:ilvl w:val="0"/>
                <w:numId w:val="24"/>
              </w:numPr>
              <w:spacing w:before="0" w:beforeAutospacing="0" w:after="160" w:afterAutospacing="0"/>
              <w:rPr>
                <w:rFonts w:asciiTheme="minorHAnsi" w:hAnsiTheme="minorHAnsi"/>
              </w:rPr>
            </w:pPr>
            <w:r>
              <w:rPr>
                <w:rFonts w:asciiTheme="minorHAnsi" w:hAnsiTheme="minorHAnsi"/>
              </w:rPr>
              <w:t>Major findings</w:t>
            </w:r>
          </w:p>
          <w:p w14:paraId="5A5AC1BA" w14:textId="36279C7A" w:rsidR="00607108" w:rsidRDefault="00607108" w:rsidP="001B417F">
            <w:pPr>
              <w:pStyle w:val="NormalWeb"/>
              <w:numPr>
                <w:ilvl w:val="1"/>
                <w:numId w:val="24"/>
              </w:numPr>
              <w:spacing w:before="0" w:beforeAutospacing="0" w:after="160" w:afterAutospacing="0"/>
              <w:rPr>
                <w:rFonts w:asciiTheme="minorHAnsi" w:hAnsiTheme="minorHAnsi"/>
              </w:rPr>
            </w:pPr>
            <w:r>
              <w:rPr>
                <w:rFonts w:asciiTheme="minorHAnsi" w:hAnsiTheme="minorHAnsi"/>
              </w:rPr>
              <w:t>R</w:t>
            </w:r>
            <w:r w:rsidR="009D754C">
              <w:rPr>
                <w:rFonts w:asciiTheme="minorHAnsi" w:hAnsiTheme="minorHAnsi"/>
              </w:rPr>
              <w:t>esilience and recovery investments pay off</w:t>
            </w:r>
            <w:r>
              <w:rPr>
                <w:rFonts w:asciiTheme="minorHAnsi" w:hAnsiTheme="minorHAnsi"/>
              </w:rPr>
              <w:t>.</w:t>
            </w:r>
          </w:p>
          <w:p w14:paraId="79041DDC" w14:textId="0B59FD08" w:rsidR="00607108" w:rsidRDefault="00607108" w:rsidP="001B417F">
            <w:pPr>
              <w:pStyle w:val="NormalWeb"/>
              <w:numPr>
                <w:ilvl w:val="1"/>
                <w:numId w:val="24"/>
              </w:numPr>
              <w:spacing w:before="0" w:beforeAutospacing="0" w:after="160" w:afterAutospacing="0"/>
              <w:rPr>
                <w:rFonts w:asciiTheme="minorHAnsi" w:hAnsiTheme="minorHAnsi"/>
              </w:rPr>
            </w:pPr>
            <w:r>
              <w:rPr>
                <w:rFonts w:asciiTheme="minorHAnsi" w:hAnsiTheme="minorHAnsi"/>
              </w:rPr>
              <w:t>S</w:t>
            </w:r>
            <w:r w:rsidR="009D754C">
              <w:rPr>
                <w:rFonts w:asciiTheme="minorHAnsi" w:hAnsiTheme="minorHAnsi"/>
              </w:rPr>
              <w:t>ignificant interdependencies across bureaus</w:t>
            </w:r>
            <w:r w:rsidR="00900B7E">
              <w:rPr>
                <w:rFonts w:asciiTheme="minorHAnsi" w:hAnsiTheme="minorHAnsi"/>
              </w:rPr>
              <w:t xml:space="preserve">. Also, it helped pinpoint challenges that prevented collaboration. </w:t>
            </w:r>
          </w:p>
          <w:p w14:paraId="6250151F" w14:textId="61BCAE9B" w:rsidR="009D754C" w:rsidRDefault="00900B7E" w:rsidP="001B417F">
            <w:pPr>
              <w:pStyle w:val="NormalWeb"/>
              <w:numPr>
                <w:ilvl w:val="1"/>
                <w:numId w:val="24"/>
              </w:numPr>
              <w:spacing w:before="0" w:beforeAutospacing="0" w:after="160" w:afterAutospacing="0"/>
              <w:rPr>
                <w:rFonts w:asciiTheme="minorHAnsi" w:hAnsiTheme="minorHAnsi"/>
              </w:rPr>
            </w:pPr>
            <w:r>
              <w:rPr>
                <w:rFonts w:asciiTheme="minorHAnsi" w:hAnsiTheme="minorHAnsi"/>
              </w:rPr>
              <w:t>M</w:t>
            </w:r>
            <w:r w:rsidR="009D754C">
              <w:rPr>
                <w:rFonts w:asciiTheme="minorHAnsi" w:hAnsiTheme="minorHAnsi"/>
              </w:rPr>
              <w:t xml:space="preserve">ajor focus </w:t>
            </w:r>
            <w:r>
              <w:rPr>
                <w:rFonts w:asciiTheme="minorHAnsi" w:hAnsiTheme="minorHAnsi"/>
              </w:rPr>
              <w:t xml:space="preserve">is a </w:t>
            </w:r>
            <w:r w:rsidR="009D754C">
              <w:rPr>
                <w:rFonts w:asciiTheme="minorHAnsi" w:hAnsiTheme="minorHAnsi"/>
              </w:rPr>
              <w:t xml:space="preserve">need for a unified vision and working collaboratively </w:t>
            </w:r>
            <w:r w:rsidR="009D754C">
              <w:rPr>
                <w:rFonts w:asciiTheme="minorHAnsi" w:hAnsiTheme="minorHAnsi"/>
              </w:rPr>
              <w:lastRenderedPageBreak/>
              <w:t xml:space="preserve">across bureaus. </w:t>
            </w:r>
          </w:p>
          <w:p w14:paraId="45951BD0" w14:textId="5184D062" w:rsidR="009D754C" w:rsidRDefault="009D754C" w:rsidP="001B417F">
            <w:pPr>
              <w:pStyle w:val="NormalWeb"/>
              <w:numPr>
                <w:ilvl w:val="0"/>
                <w:numId w:val="24"/>
              </w:numPr>
              <w:spacing w:before="0" w:beforeAutospacing="0" w:after="160" w:afterAutospacing="0"/>
              <w:rPr>
                <w:rFonts w:asciiTheme="minorHAnsi" w:hAnsiTheme="minorHAnsi"/>
              </w:rPr>
            </w:pPr>
            <w:r>
              <w:rPr>
                <w:rFonts w:asciiTheme="minorHAnsi" w:hAnsiTheme="minorHAnsi"/>
              </w:rPr>
              <w:t xml:space="preserve">Mitigation Action Plan is the </w:t>
            </w:r>
            <w:r w:rsidR="00D36B5C">
              <w:rPr>
                <w:rFonts w:asciiTheme="minorHAnsi" w:hAnsiTheme="minorHAnsi"/>
              </w:rPr>
              <w:t>primary</w:t>
            </w:r>
            <w:r>
              <w:rPr>
                <w:rFonts w:asciiTheme="minorHAnsi" w:hAnsiTheme="minorHAnsi"/>
              </w:rPr>
              <w:t xml:space="preserve"> plan that acknowledges </w:t>
            </w:r>
            <w:r w:rsidR="00900B7E">
              <w:rPr>
                <w:rFonts w:asciiTheme="minorHAnsi" w:hAnsiTheme="minorHAnsi"/>
              </w:rPr>
              <w:t xml:space="preserve">and works on </w:t>
            </w:r>
            <w:r>
              <w:rPr>
                <w:rFonts w:asciiTheme="minorHAnsi" w:hAnsiTheme="minorHAnsi"/>
              </w:rPr>
              <w:t xml:space="preserve">major findings from the RIPE workshop. </w:t>
            </w:r>
          </w:p>
          <w:p w14:paraId="671CD049" w14:textId="70DDE916" w:rsidR="009D754C" w:rsidRPr="00531712" w:rsidRDefault="009D754C" w:rsidP="001B417F">
            <w:pPr>
              <w:pStyle w:val="NormalWeb"/>
              <w:numPr>
                <w:ilvl w:val="0"/>
                <w:numId w:val="24"/>
              </w:numPr>
              <w:spacing w:before="0" w:beforeAutospacing="0" w:after="160" w:afterAutospacing="0"/>
              <w:rPr>
                <w:rFonts w:asciiTheme="minorHAnsi" w:hAnsiTheme="minorHAnsi"/>
              </w:rPr>
            </w:pPr>
            <w:r>
              <w:rPr>
                <w:rFonts w:asciiTheme="minorHAnsi" w:hAnsiTheme="minorHAnsi"/>
              </w:rPr>
              <w:t xml:space="preserve">Interdependencies: </w:t>
            </w:r>
            <w:r w:rsidR="00900B7E">
              <w:rPr>
                <w:rFonts w:asciiTheme="minorHAnsi" w:hAnsiTheme="minorHAnsi"/>
              </w:rPr>
              <w:t xml:space="preserve">one type of infrastructure is still dependent on </w:t>
            </w:r>
            <w:r>
              <w:rPr>
                <w:rFonts w:asciiTheme="minorHAnsi" w:hAnsiTheme="minorHAnsi"/>
              </w:rPr>
              <w:t>adjacent infrastructure</w:t>
            </w:r>
            <w:r w:rsidR="00900B7E">
              <w:rPr>
                <w:rFonts w:asciiTheme="minorHAnsi" w:hAnsiTheme="minorHAnsi"/>
              </w:rPr>
              <w:t>s</w:t>
            </w:r>
            <w:r>
              <w:rPr>
                <w:rFonts w:asciiTheme="minorHAnsi" w:hAnsiTheme="minorHAnsi"/>
              </w:rPr>
              <w:t xml:space="preserve">. </w:t>
            </w:r>
            <w:r w:rsidR="00900B7E">
              <w:rPr>
                <w:rFonts w:asciiTheme="minorHAnsi" w:hAnsiTheme="minorHAnsi"/>
              </w:rPr>
              <w:t xml:space="preserve">Blind spots and integrative planning opportunities were revealed which pushes for further discussion. </w:t>
            </w:r>
            <w:r>
              <w:rPr>
                <w:rFonts w:asciiTheme="minorHAnsi" w:hAnsiTheme="minorHAnsi"/>
              </w:rPr>
              <w:t xml:space="preserve">  </w:t>
            </w:r>
          </w:p>
          <w:p w14:paraId="41E22DDE" w14:textId="0B6070D2" w:rsidR="00D11FAF" w:rsidRPr="00531712" w:rsidRDefault="009D410D" w:rsidP="00D11FAF">
            <w:pPr>
              <w:pStyle w:val="NoSpacing"/>
              <w:rPr>
                <w:rFonts w:asciiTheme="minorHAnsi" w:hAnsiTheme="minorHAnsi"/>
                <w:b/>
                <w:bCs/>
                <w:sz w:val="20"/>
              </w:rPr>
            </w:pPr>
            <w:r w:rsidRPr="00531712">
              <w:rPr>
                <w:rFonts w:asciiTheme="minorHAnsi" w:hAnsiTheme="minorHAnsi"/>
                <w:b/>
                <w:bCs/>
                <w:sz w:val="20"/>
              </w:rPr>
              <w:t>Community Priorities</w:t>
            </w:r>
            <w:r w:rsidR="006D5A0C" w:rsidRPr="00531712">
              <w:rPr>
                <w:rFonts w:asciiTheme="minorHAnsi" w:hAnsiTheme="minorHAnsi"/>
                <w:b/>
                <w:bCs/>
                <w:sz w:val="20"/>
              </w:rPr>
              <w:t xml:space="preserve">: </w:t>
            </w:r>
            <w:r w:rsidR="00F369AF" w:rsidRPr="00531712">
              <w:rPr>
                <w:rFonts w:asciiTheme="minorHAnsi" w:hAnsiTheme="minorHAnsi"/>
                <w:bCs/>
                <w:sz w:val="20"/>
              </w:rPr>
              <w:t>Including community priorities in the plan are</w:t>
            </w:r>
            <w:r w:rsidR="006D5A0C" w:rsidRPr="00531712">
              <w:rPr>
                <w:rFonts w:asciiTheme="minorHAnsi" w:hAnsiTheme="minorHAnsi"/>
                <w:bCs/>
                <w:sz w:val="20"/>
              </w:rPr>
              <w:t xml:space="preserve"> an essential part of reflecting community voice and incorporating equity into the plan.  We can learn from what communities have already told us about resilience: </w:t>
            </w:r>
          </w:p>
          <w:p w14:paraId="5ECFD966" w14:textId="6BE987E4" w:rsidR="006D5A0C" w:rsidRPr="00531712" w:rsidRDefault="006D5A0C" w:rsidP="006D5A0C">
            <w:pPr>
              <w:pStyle w:val="NoSpacing"/>
              <w:numPr>
                <w:ilvl w:val="0"/>
                <w:numId w:val="12"/>
              </w:numPr>
              <w:rPr>
                <w:rFonts w:asciiTheme="minorHAnsi" w:hAnsiTheme="minorHAnsi"/>
                <w:bCs/>
                <w:sz w:val="20"/>
              </w:rPr>
            </w:pPr>
            <w:r w:rsidRPr="00531712">
              <w:rPr>
                <w:rFonts w:asciiTheme="minorHAnsi" w:hAnsiTheme="minorHAnsi"/>
                <w:bCs/>
                <w:sz w:val="20"/>
              </w:rPr>
              <w:t>Climate Change priorities are linked to resilience</w:t>
            </w:r>
          </w:p>
          <w:p w14:paraId="6C6F82A5" w14:textId="3D16EDE6" w:rsidR="006D5A0C" w:rsidRPr="00531712" w:rsidRDefault="006D5A0C" w:rsidP="006D5A0C">
            <w:pPr>
              <w:pStyle w:val="NoSpacing"/>
              <w:numPr>
                <w:ilvl w:val="0"/>
                <w:numId w:val="12"/>
              </w:numPr>
              <w:rPr>
                <w:rFonts w:asciiTheme="minorHAnsi" w:hAnsiTheme="minorHAnsi"/>
                <w:bCs/>
                <w:sz w:val="20"/>
              </w:rPr>
            </w:pPr>
            <w:r w:rsidRPr="00531712">
              <w:rPr>
                <w:rFonts w:asciiTheme="minorHAnsi" w:hAnsiTheme="minorHAnsi"/>
                <w:bCs/>
                <w:sz w:val="20"/>
              </w:rPr>
              <w:t>Using the language of frontline communities and calling-out their experience and impacts of our work is important</w:t>
            </w:r>
          </w:p>
          <w:p w14:paraId="33B1769C" w14:textId="11831A35" w:rsidR="006D5A0C" w:rsidRPr="00531712" w:rsidRDefault="006D5A0C" w:rsidP="006D5A0C">
            <w:pPr>
              <w:pStyle w:val="NoSpacing"/>
              <w:numPr>
                <w:ilvl w:val="0"/>
                <w:numId w:val="12"/>
              </w:numPr>
              <w:rPr>
                <w:rFonts w:asciiTheme="minorHAnsi" w:hAnsiTheme="minorHAnsi"/>
                <w:bCs/>
                <w:sz w:val="20"/>
              </w:rPr>
            </w:pPr>
            <w:r w:rsidRPr="00531712">
              <w:rPr>
                <w:rFonts w:asciiTheme="minorHAnsi" w:hAnsiTheme="minorHAnsi"/>
                <w:bCs/>
                <w:sz w:val="20"/>
              </w:rPr>
              <w:t>Procedural equity is essential: explaining how we are furthering equity in our actions and investments and creating a clear and open strategy are essential</w:t>
            </w:r>
          </w:p>
          <w:p w14:paraId="6D911F0B" w14:textId="2A6B8AA9" w:rsidR="006D5A0C" w:rsidRDefault="006D5A0C" w:rsidP="006D5A0C">
            <w:pPr>
              <w:pStyle w:val="NoSpacing"/>
              <w:numPr>
                <w:ilvl w:val="0"/>
                <w:numId w:val="12"/>
              </w:numPr>
              <w:rPr>
                <w:rFonts w:asciiTheme="minorHAnsi" w:hAnsiTheme="minorHAnsi"/>
                <w:bCs/>
                <w:sz w:val="20"/>
              </w:rPr>
            </w:pPr>
            <w:r w:rsidRPr="00531712">
              <w:rPr>
                <w:rFonts w:asciiTheme="minorHAnsi" w:hAnsiTheme="minorHAnsi"/>
                <w:bCs/>
                <w:sz w:val="20"/>
              </w:rPr>
              <w:t xml:space="preserve">Including projects that reflect community priorities for </w:t>
            </w:r>
            <w:r w:rsidR="00531712" w:rsidRPr="00531712">
              <w:rPr>
                <w:rFonts w:asciiTheme="minorHAnsi" w:hAnsiTheme="minorHAnsi"/>
                <w:bCs/>
                <w:sz w:val="20"/>
              </w:rPr>
              <w:t>resilience</w:t>
            </w:r>
          </w:p>
          <w:p w14:paraId="7AB34916" w14:textId="6196F725" w:rsidR="009D754C" w:rsidRDefault="009D754C" w:rsidP="009D754C">
            <w:pPr>
              <w:pStyle w:val="NoSpacing"/>
              <w:ind w:left="360"/>
              <w:rPr>
                <w:rFonts w:asciiTheme="minorHAnsi" w:hAnsiTheme="minorHAnsi"/>
                <w:bCs/>
                <w:sz w:val="20"/>
              </w:rPr>
            </w:pPr>
          </w:p>
          <w:p w14:paraId="7794266C" w14:textId="0C43E270" w:rsidR="009D754C" w:rsidRDefault="009D754C" w:rsidP="009D754C">
            <w:pPr>
              <w:pStyle w:val="NoSpacing"/>
              <w:numPr>
                <w:ilvl w:val="0"/>
                <w:numId w:val="19"/>
              </w:numPr>
              <w:rPr>
                <w:rFonts w:asciiTheme="minorHAnsi" w:hAnsiTheme="minorHAnsi"/>
                <w:bCs/>
                <w:sz w:val="20"/>
              </w:rPr>
            </w:pPr>
            <w:r>
              <w:rPr>
                <w:rFonts w:asciiTheme="minorHAnsi" w:hAnsiTheme="minorHAnsi"/>
                <w:bCs/>
                <w:sz w:val="20"/>
              </w:rPr>
              <w:t>Summer 2019, 7 documents analyzed</w:t>
            </w:r>
            <w:r w:rsidR="003C1997">
              <w:rPr>
                <w:rFonts w:asciiTheme="minorHAnsi" w:hAnsiTheme="minorHAnsi"/>
                <w:bCs/>
                <w:sz w:val="20"/>
              </w:rPr>
              <w:t xml:space="preserve"> to determine how to accurately incorporate community voices into plans</w:t>
            </w:r>
            <w:r w:rsidR="00900B7E">
              <w:rPr>
                <w:rFonts w:asciiTheme="minorHAnsi" w:hAnsiTheme="minorHAnsi"/>
                <w:bCs/>
                <w:sz w:val="20"/>
              </w:rPr>
              <w:t>.</w:t>
            </w:r>
            <w:r w:rsidR="003C1997">
              <w:rPr>
                <w:rFonts w:asciiTheme="minorHAnsi" w:hAnsiTheme="minorHAnsi"/>
                <w:bCs/>
                <w:sz w:val="20"/>
              </w:rPr>
              <w:t xml:space="preserve"> </w:t>
            </w:r>
          </w:p>
          <w:p w14:paraId="637131E3" w14:textId="2ADD0A82" w:rsidR="003C1997" w:rsidRDefault="003C1997" w:rsidP="00900B7E">
            <w:pPr>
              <w:pStyle w:val="NoSpacing"/>
              <w:numPr>
                <w:ilvl w:val="1"/>
                <w:numId w:val="19"/>
              </w:numPr>
              <w:rPr>
                <w:rFonts w:asciiTheme="minorHAnsi" w:hAnsiTheme="minorHAnsi"/>
                <w:bCs/>
                <w:sz w:val="20"/>
              </w:rPr>
            </w:pPr>
            <w:r>
              <w:rPr>
                <w:rFonts w:asciiTheme="minorHAnsi" w:hAnsiTheme="minorHAnsi"/>
                <w:bCs/>
                <w:sz w:val="20"/>
              </w:rPr>
              <w:t xml:space="preserve">Focused on what has already been said in existing climate documents and </w:t>
            </w:r>
            <w:r w:rsidR="00900B7E">
              <w:rPr>
                <w:rFonts w:asciiTheme="minorHAnsi" w:hAnsiTheme="minorHAnsi"/>
                <w:bCs/>
                <w:sz w:val="20"/>
              </w:rPr>
              <w:t xml:space="preserve">advised to </w:t>
            </w:r>
            <w:r>
              <w:rPr>
                <w:rFonts w:asciiTheme="minorHAnsi" w:hAnsiTheme="minorHAnsi"/>
                <w:bCs/>
                <w:sz w:val="20"/>
              </w:rPr>
              <w:t>move forward from there</w:t>
            </w:r>
            <w:r w:rsidR="00900B7E">
              <w:rPr>
                <w:rFonts w:asciiTheme="minorHAnsi" w:hAnsiTheme="minorHAnsi"/>
                <w:bCs/>
                <w:sz w:val="20"/>
              </w:rPr>
              <w:t>.</w:t>
            </w:r>
          </w:p>
          <w:p w14:paraId="115A630E" w14:textId="4791E640" w:rsidR="003C1997" w:rsidRDefault="003C1997" w:rsidP="00900B7E">
            <w:pPr>
              <w:pStyle w:val="NoSpacing"/>
              <w:numPr>
                <w:ilvl w:val="1"/>
                <w:numId w:val="19"/>
              </w:numPr>
              <w:rPr>
                <w:rFonts w:asciiTheme="minorHAnsi" w:hAnsiTheme="minorHAnsi"/>
                <w:bCs/>
                <w:sz w:val="20"/>
              </w:rPr>
            </w:pPr>
            <w:r>
              <w:rPr>
                <w:rFonts w:asciiTheme="minorHAnsi" w:hAnsiTheme="minorHAnsi"/>
                <w:bCs/>
                <w:sz w:val="20"/>
              </w:rPr>
              <w:t>What are the community needs and priorities for policies and programs as stated in the documents</w:t>
            </w:r>
            <w:r w:rsidR="00900B7E">
              <w:rPr>
                <w:rFonts w:asciiTheme="minorHAnsi" w:hAnsiTheme="minorHAnsi"/>
                <w:bCs/>
                <w:sz w:val="20"/>
              </w:rPr>
              <w:t>?</w:t>
            </w:r>
          </w:p>
          <w:p w14:paraId="3DBF618C" w14:textId="4A219DAE" w:rsidR="003C1997" w:rsidRDefault="009F6083" w:rsidP="00900B7E">
            <w:pPr>
              <w:pStyle w:val="NoSpacing"/>
              <w:numPr>
                <w:ilvl w:val="1"/>
                <w:numId w:val="19"/>
              </w:numPr>
              <w:rPr>
                <w:rFonts w:asciiTheme="minorHAnsi" w:hAnsiTheme="minorHAnsi"/>
                <w:bCs/>
                <w:sz w:val="20"/>
              </w:rPr>
            </w:pPr>
            <w:r>
              <w:rPr>
                <w:rFonts w:asciiTheme="minorHAnsi" w:hAnsiTheme="minorHAnsi"/>
                <w:bCs/>
                <w:sz w:val="20"/>
              </w:rPr>
              <w:t xml:space="preserve">Textual analysis: </w:t>
            </w:r>
            <w:r w:rsidR="003C1997">
              <w:rPr>
                <w:rFonts w:asciiTheme="minorHAnsi" w:hAnsiTheme="minorHAnsi"/>
                <w:bCs/>
                <w:sz w:val="20"/>
              </w:rPr>
              <w:t>Coded priorities, recommendations, analysis, preferred process, policies</w:t>
            </w:r>
          </w:p>
          <w:p w14:paraId="644C054A" w14:textId="650BF67E" w:rsidR="003C1997" w:rsidRDefault="003C1997" w:rsidP="009D754C">
            <w:pPr>
              <w:pStyle w:val="NoSpacing"/>
              <w:numPr>
                <w:ilvl w:val="0"/>
                <w:numId w:val="19"/>
              </w:numPr>
              <w:rPr>
                <w:rFonts w:asciiTheme="minorHAnsi" w:hAnsiTheme="minorHAnsi"/>
                <w:bCs/>
                <w:sz w:val="20"/>
              </w:rPr>
            </w:pPr>
            <w:r>
              <w:rPr>
                <w:rFonts w:asciiTheme="minorHAnsi" w:hAnsiTheme="minorHAnsi"/>
                <w:bCs/>
                <w:sz w:val="20"/>
              </w:rPr>
              <w:t>Biggest priority: program and policy procedure and execution (procedural equity)</w:t>
            </w:r>
            <w:r w:rsidR="00900B7E">
              <w:rPr>
                <w:rFonts w:asciiTheme="minorHAnsi" w:hAnsiTheme="minorHAnsi"/>
                <w:bCs/>
                <w:sz w:val="20"/>
              </w:rPr>
              <w:t>.</w:t>
            </w:r>
          </w:p>
          <w:p w14:paraId="26AC93DF" w14:textId="77777777" w:rsidR="00900B7E" w:rsidRDefault="003C1997" w:rsidP="009D754C">
            <w:pPr>
              <w:pStyle w:val="NoSpacing"/>
              <w:numPr>
                <w:ilvl w:val="0"/>
                <w:numId w:val="19"/>
              </w:numPr>
              <w:rPr>
                <w:rFonts w:asciiTheme="minorHAnsi" w:hAnsiTheme="minorHAnsi"/>
                <w:bCs/>
                <w:sz w:val="20"/>
              </w:rPr>
            </w:pPr>
            <w:r>
              <w:rPr>
                <w:rFonts w:asciiTheme="minorHAnsi" w:hAnsiTheme="minorHAnsi"/>
                <w:bCs/>
                <w:sz w:val="20"/>
              </w:rPr>
              <w:t xml:space="preserve">Major findings: </w:t>
            </w:r>
          </w:p>
          <w:p w14:paraId="3A19E533" w14:textId="67EA7FAD" w:rsidR="00900B7E" w:rsidRDefault="009F6083" w:rsidP="00900B7E">
            <w:pPr>
              <w:pStyle w:val="NoSpacing"/>
              <w:numPr>
                <w:ilvl w:val="1"/>
                <w:numId w:val="19"/>
              </w:numPr>
              <w:rPr>
                <w:rFonts w:asciiTheme="minorHAnsi" w:hAnsiTheme="minorHAnsi"/>
                <w:bCs/>
                <w:sz w:val="20"/>
              </w:rPr>
            </w:pPr>
            <w:r>
              <w:rPr>
                <w:rFonts w:asciiTheme="minorHAnsi" w:hAnsiTheme="minorHAnsi"/>
                <w:bCs/>
                <w:sz w:val="20"/>
              </w:rPr>
              <w:t>R</w:t>
            </w:r>
            <w:r w:rsidR="003C1997">
              <w:rPr>
                <w:rFonts w:asciiTheme="minorHAnsi" w:hAnsiTheme="minorHAnsi"/>
                <w:bCs/>
                <w:sz w:val="20"/>
              </w:rPr>
              <w:t>esilience is broader than climate resilience</w:t>
            </w:r>
            <w:r w:rsidR="00900B7E">
              <w:rPr>
                <w:rFonts w:asciiTheme="minorHAnsi" w:hAnsiTheme="minorHAnsi"/>
                <w:bCs/>
                <w:sz w:val="20"/>
              </w:rPr>
              <w:t>.</w:t>
            </w:r>
          </w:p>
          <w:p w14:paraId="10616B0F" w14:textId="35B7C61D" w:rsidR="00900B7E" w:rsidRDefault="009F6083" w:rsidP="00900B7E">
            <w:pPr>
              <w:pStyle w:val="NoSpacing"/>
              <w:numPr>
                <w:ilvl w:val="1"/>
                <w:numId w:val="19"/>
              </w:numPr>
              <w:rPr>
                <w:rFonts w:asciiTheme="minorHAnsi" w:hAnsiTheme="minorHAnsi"/>
                <w:bCs/>
                <w:sz w:val="20"/>
              </w:rPr>
            </w:pPr>
            <w:r>
              <w:rPr>
                <w:rFonts w:asciiTheme="minorHAnsi" w:hAnsiTheme="minorHAnsi"/>
                <w:bCs/>
                <w:sz w:val="20"/>
              </w:rPr>
              <w:t>P</w:t>
            </w:r>
            <w:r w:rsidR="003C1997">
              <w:rPr>
                <w:rFonts w:asciiTheme="minorHAnsi" w:hAnsiTheme="minorHAnsi"/>
                <w:bCs/>
                <w:sz w:val="20"/>
              </w:rPr>
              <w:t>rocedural equity (the how) is important</w:t>
            </w:r>
            <w:r w:rsidR="00900B7E">
              <w:rPr>
                <w:rFonts w:asciiTheme="minorHAnsi" w:hAnsiTheme="minorHAnsi"/>
                <w:bCs/>
                <w:sz w:val="20"/>
              </w:rPr>
              <w:t>.</w:t>
            </w:r>
          </w:p>
          <w:p w14:paraId="4913FD31" w14:textId="108CC814" w:rsidR="00900B7E" w:rsidRDefault="009F6083" w:rsidP="00900B7E">
            <w:pPr>
              <w:pStyle w:val="NoSpacing"/>
              <w:numPr>
                <w:ilvl w:val="1"/>
                <w:numId w:val="19"/>
              </w:numPr>
              <w:rPr>
                <w:rFonts w:asciiTheme="minorHAnsi" w:hAnsiTheme="minorHAnsi"/>
                <w:bCs/>
                <w:sz w:val="20"/>
              </w:rPr>
            </w:pPr>
            <w:r>
              <w:rPr>
                <w:rFonts w:asciiTheme="minorHAnsi" w:hAnsiTheme="minorHAnsi"/>
                <w:bCs/>
                <w:sz w:val="20"/>
              </w:rPr>
              <w:t>L</w:t>
            </w:r>
            <w:r w:rsidR="003C1997">
              <w:rPr>
                <w:rFonts w:asciiTheme="minorHAnsi" w:hAnsiTheme="minorHAnsi"/>
                <w:bCs/>
                <w:sz w:val="20"/>
              </w:rPr>
              <w:t>ook for capacity building opportunities/wealth building</w:t>
            </w:r>
            <w:r w:rsidR="00900B7E">
              <w:rPr>
                <w:rFonts w:asciiTheme="minorHAnsi" w:hAnsiTheme="minorHAnsi"/>
                <w:bCs/>
                <w:sz w:val="20"/>
              </w:rPr>
              <w:t>.</w:t>
            </w:r>
          </w:p>
          <w:p w14:paraId="51C60718" w14:textId="6CC53841" w:rsidR="003C1997" w:rsidRPr="00531712" w:rsidRDefault="00900B7E" w:rsidP="00900B7E">
            <w:pPr>
              <w:pStyle w:val="NoSpacing"/>
              <w:numPr>
                <w:ilvl w:val="1"/>
                <w:numId w:val="19"/>
              </w:numPr>
              <w:rPr>
                <w:rFonts w:asciiTheme="minorHAnsi" w:hAnsiTheme="minorHAnsi"/>
                <w:bCs/>
                <w:sz w:val="20"/>
              </w:rPr>
            </w:pPr>
            <w:r>
              <w:rPr>
                <w:rFonts w:asciiTheme="minorHAnsi" w:hAnsiTheme="minorHAnsi"/>
                <w:bCs/>
                <w:sz w:val="20"/>
              </w:rPr>
              <w:t xml:space="preserve">Communities </w:t>
            </w:r>
            <w:r w:rsidR="003C1997">
              <w:rPr>
                <w:rFonts w:asciiTheme="minorHAnsi" w:hAnsiTheme="minorHAnsi"/>
                <w:bCs/>
                <w:sz w:val="20"/>
              </w:rPr>
              <w:t>called to be explicit about their experiences</w:t>
            </w:r>
            <w:r>
              <w:rPr>
                <w:rFonts w:asciiTheme="minorHAnsi" w:hAnsiTheme="minorHAnsi"/>
                <w:bCs/>
                <w:sz w:val="20"/>
              </w:rPr>
              <w:t>.</w:t>
            </w:r>
          </w:p>
          <w:p w14:paraId="146E314F" w14:textId="77777777" w:rsidR="006D5A0C" w:rsidRPr="00531712" w:rsidRDefault="006D5A0C" w:rsidP="00D11FAF">
            <w:pPr>
              <w:pStyle w:val="NoSpacing"/>
              <w:rPr>
                <w:rFonts w:asciiTheme="minorHAnsi" w:hAnsiTheme="minorHAnsi"/>
                <w:b/>
                <w:bCs/>
                <w:sz w:val="20"/>
              </w:rPr>
            </w:pPr>
          </w:p>
          <w:p w14:paraId="62C3BCA3" w14:textId="6F3B0DF9" w:rsidR="00EA0B0E" w:rsidRDefault="006D5A0C" w:rsidP="009D3C2D">
            <w:pPr>
              <w:pStyle w:val="NoSpacing"/>
              <w:rPr>
                <w:rFonts w:asciiTheme="minorHAnsi" w:hAnsiTheme="minorHAnsi"/>
                <w:bCs/>
                <w:sz w:val="20"/>
              </w:rPr>
            </w:pPr>
            <w:r w:rsidRPr="00531712">
              <w:rPr>
                <w:rFonts w:asciiTheme="minorHAnsi" w:hAnsiTheme="minorHAnsi"/>
                <w:b/>
                <w:bCs/>
                <w:sz w:val="20"/>
              </w:rPr>
              <w:t xml:space="preserve">The 2016 Mitigation Action Strategy: </w:t>
            </w:r>
            <w:r w:rsidRPr="00531712">
              <w:rPr>
                <w:rFonts w:asciiTheme="minorHAnsi" w:hAnsiTheme="minorHAnsi"/>
                <w:bCs/>
                <w:sz w:val="20"/>
              </w:rPr>
              <w:t xml:space="preserve">We can learn from the 2016 Mitigation Action Plan.  We asked for status reports on each action that was listed in the plan.  The actions were listed by bureau with </w:t>
            </w:r>
            <w:proofErr w:type="gramStart"/>
            <w:r w:rsidRPr="00531712">
              <w:rPr>
                <w:rFonts w:asciiTheme="minorHAnsi" w:hAnsiTheme="minorHAnsi"/>
                <w:bCs/>
                <w:sz w:val="20"/>
              </w:rPr>
              <w:t>a</w:t>
            </w:r>
            <w:proofErr w:type="gramEnd"/>
            <w:r w:rsidRPr="00531712">
              <w:rPr>
                <w:rFonts w:asciiTheme="minorHAnsi" w:hAnsiTheme="minorHAnsi"/>
                <w:bCs/>
                <w:sz w:val="20"/>
              </w:rPr>
              <w:t xml:space="preserve"> individual point of contact. </w:t>
            </w:r>
          </w:p>
          <w:p w14:paraId="3D529D1F" w14:textId="256282C8" w:rsidR="0032419F" w:rsidRDefault="0032419F" w:rsidP="009D3C2D">
            <w:pPr>
              <w:pStyle w:val="NoSpacing"/>
              <w:rPr>
                <w:rFonts w:asciiTheme="minorHAnsi" w:hAnsiTheme="minorHAnsi"/>
                <w:bCs/>
                <w:sz w:val="20"/>
              </w:rPr>
            </w:pPr>
          </w:p>
          <w:p w14:paraId="4F40084C" w14:textId="6A106467" w:rsidR="0032419F" w:rsidRDefault="009F6083" w:rsidP="001B417F">
            <w:pPr>
              <w:pStyle w:val="NoSpacing"/>
              <w:numPr>
                <w:ilvl w:val="0"/>
                <w:numId w:val="27"/>
              </w:numPr>
              <w:rPr>
                <w:rFonts w:asciiTheme="minorHAnsi" w:hAnsiTheme="minorHAnsi"/>
                <w:bCs/>
                <w:sz w:val="20"/>
              </w:rPr>
            </w:pPr>
            <w:r>
              <w:rPr>
                <w:rFonts w:asciiTheme="minorHAnsi" w:hAnsiTheme="minorHAnsi"/>
                <w:bCs/>
                <w:sz w:val="20"/>
              </w:rPr>
              <w:t xml:space="preserve">In order to ensure equitable outcomes, </w:t>
            </w:r>
            <w:proofErr w:type="gramStart"/>
            <w:r>
              <w:rPr>
                <w:rFonts w:asciiTheme="minorHAnsi" w:hAnsiTheme="minorHAnsi"/>
                <w:bCs/>
                <w:sz w:val="20"/>
              </w:rPr>
              <w:t>we cannot rely on anecdotal methods</w:t>
            </w:r>
            <w:proofErr w:type="gramEnd"/>
            <w:r>
              <w:rPr>
                <w:rFonts w:asciiTheme="minorHAnsi" w:hAnsiTheme="minorHAnsi"/>
                <w:bCs/>
                <w:sz w:val="20"/>
              </w:rPr>
              <w:t xml:space="preserve">, </w:t>
            </w:r>
            <w:proofErr w:type="gramStart"/>
            <w:r>
              <w:rPr>
                <w:rFonts w:asciiTheme="minorHAnsi" w:hAnsiTheme="minorHAnsi"/>
                <w:bCs/>
                <w:sz w:val="20"/>
              </w:rPr>
              <w:t>we need data</w:t>
            </w:r>
            <w:proofErr w:type="gramEnd"/>
            <w:r>
              <w:rPr>
                <w:rFonts w:asciiTheme="minorHAnsi" w:hAnsiTheme="minorHAnsi"/>
                <w:bCs/>
                <w:sz w:val="20"/>
              </w:rPr>
              <w:t>.</w:t>
            </w:r>
          </w:p>
          <w:p w14:paraId="7F3BE26C" w14:textId="47940982" w:rsidR="0032419F" w:rsidRDefault="0032419F" w:rsidP="001B417F">
            <w:pPr>
              <w:pStyle w:val="NoSpacing"/>
              <w:numPr>
                <w:ilvl w:val="1"/>
                <w:numId w:val="27"/>
              </w:numPr>
              <w:rPr>
                <w:rFonts w:asciiTheme="minorHAnsi" w:hAnsiTheme="minorHAnsi"/>
                <w:bCs/>
                <w:sz w:val="20"/>
              </w:rPr>
            </w:pPr>
            <w:r>
              <w:rPr>
                <w:rFonts w:asciiTheme="minorHAnsi" w:hAnsiTheme="minorHAnsi"/>
                <w:bCs/>
                <w:sz w:val="20"/>
              </w:rPr>
              <w:t xml:space="preserve">RBA = Results </w:t>
            </w:r>
            <w:r w:rsidR="00D36B5C">
              <w:rPr>
                <w:rFonts w:asciiTheme="minorHAnsi" w:hAnsiTheme="minorHAnsi"/>
                <w:bCs/>
                <w:sz w:val="20"/>
              </w:rPr>
              <w:t xml:space="preserve">Based </w:t>
            </w:r>
            <w:r>
              <w:rPr>
                <w:rFonts w:asciiTheme="minorHAnsi" w:hAnsiTheme="minorHAnsi"/>
                <w:bCs/>
                <w:sz w:val="20"/>
              </w:rPr>
              <w:t xml:space="preserve">Accountability Training </w:t>
            </w:r>
          </w:p>
          <w:p w14:paraId="0F4ADA0D" w14:textId="77777777" w:rsidR="009F6083" w:rsidRDefault="009F6083" w:rsidP="001B417F">
            <w:pPr>
              <w:pStyle w:val="NoSpacing"/>
              <w:numPr>
                <w:ilvl w:val="1"/>
                <w:numId w:val="27"/>
              </w:numPr>
              <w:rPr>
                <w:rFonts w:asciiTheme="minorHAnsi" w:hAnsiTheme="minorHAnsi"/>
                <w:bCs/>
                <w:sz w:val="20"/>
              </w:rPr>
            </w:pPr>
            <w:r>
              <w:rPr>
                <w:rFonts w:asciiTheme="minorHAnsi" w:hAnsiTheme="minorHAnsi"/>
                <w:bCs/>
                <w:sz w:val="20"/>
              </w:rPr>
              <w:t>Establish an equity indicator: resiliency in communities in relation to hazards</w:t>
            </w:r>
          </w:p>
          <w:p w14:paraId="3FEE56C5" w14:textId="46CBB7D0" w:rsidR="0032419F" w:rsidRPr="009F6083" w:rsidRDefault="0032419F" w:rsidP="001B417F">
            <w:pPr>
              <w:pStyle w:val="NoSpacing"/>
              <w:numPr>
                <w:ilvl w:val="1"/>
                <w:numId w:val="27"/>
              </w:numPr>
              <w:rPr>
                <w:rFonts w:asciiTheme="minorHAnsi" w:hAnsiTheme="minorHAnsi"/>
                <w:bCs/>
                <w:sz w:val="20"/>
              </w:rPr>
            </w:pPr>
            <w:r w:rsidRPr="009F6083">
              <w:rPr>
                <w:rFonts w:asciiTheme="minorHAnsi" w:hAnsiTheme="minorHAnsi"/>
                <w:bCs/>
                <w:sz w:val="20"/>
              </w:rPr>
              <w:t>What data p</w:t>
            </w:r>
            <w:bookmarkStart w:id="0" w:name="_GoBack"/>
            <w:bookmarkEnd w:id="0"/>
            <w:r w:rsidRPr="009F6083">
              <w:rPr>
                <w:rFonts w:asciiTheme="minorHAnsi" w:hAnsiTheme="minorHAnsi"/>
                <w:bCs/>
                <w:sz w:val="20"/>
              </w:rPr>
              <w:t>oints do we look at</w:t>
            </w:r>
            <w:r w:rsidR="009F6083">
              <w:rPr>
                <w:rFonts w:asciiTheme="minorHAnsi" w:hAnsiTheme="minorHAnsi"/>
                <w:bCs/>
                <w:sz w:val="20"/>
              </w:rPr>
              <w:t xml:space="preserve"> that will demonstrate these indicators</w:t>
            </w:r>
            <w:r w:rsidRPr="009F6083">
              <w:rPr>
                <w:rFonts w:asciiTheme="minorHAnsi" w:hAnsiTheme="minorHAnsi"/>
                <w:bCs/>
                <w:sz w:val="20"/>
              </w:rPr>
              <w:t>? How well are the</w:t>
            </w:r>
            <w:r w:rsidR="009F6083">
              <w:rPr>
                <w:rFonts w:asciiTheme="minorHAnsi" w:hAnsiTheme="minorHAnsi"/>
                <w:bCs/>
                <w:sz w:val="20"/>
              </w:rPr>
              <w:t>se points</w:t>
            </w:r>
            <w:r w:rsidRPr="009F6083">
              <w:rPr>
                <w:rFonts w:asciiTheme="minorHAnsi" w:hAnsiTheme="minorHAnsi"/>
                <w:bCs/>
                <w:sz w:val="20"/>
              </w:rPr>
              <w:t xml:space="preserve"> disaggregated by communities that are impacted?</w:t>
            </w:r>
          </w:p>
          <w:p w14:paraId="24745BB0" w14:textId="425F80D8" w:rsidR="0032419F" w:rsidRDefault="0032419F" w:rsidP="001B417F">
            <w:pPr>
              <w:pStyle w:val="NoSpacing"/>
              <w:numPr>
                <w:ilvl w:val="0"/>
                <w:numId w:val="27"/>
              </w:numPr>
              <w:rPr>
                <w:rFonts w:asciiTheme="minorHAnsi" w:hAnsiTheme="minorHAnsi"/>
                <w:bCs/>
                <w:sz w:val="20"/>
              </w:rPr>
            </w:pPr>
            <w:r>
              <w:rPr>
                <w:rFonts w:asciiTheme="minorHAnsi" w:hAnsiTheme="minorHAnsi"/>
                <w:bCs/>
                <w:sz w:val="20"/>
              </w:rPr>
              <w:t>The better off measure: how do we do projects that help make people’s lives better</w:t>
            </w:r>
            <w:r w:rsidR="009F6083">
              <w:rPr>
                <w:rFonts w:asciiTheme="minorHAnsi" w:hAnsiTheme="minorHAnsi"/>
                <w:bCs/>
                <w:sz w:val="20"/>
              </w:rPr>
              <w:t>?</w:t>
            </w:r>
            <w:r>
              <w:rPr>
                <w:rFonts w:asciiTheme="minorHAnsi" w:hAnsiTheme="minorHAnsi"/>
                <w:bCs/>
                <w:sz w:val="20"/>
              </w:rPr>
              <w:t xml:space="preserve"> </w:t>
            </w:r>
          </w:p>
          <w:p w14:paraId="71BFCBC5" w14:textId="64DEA9FF" w:rsidR="009F6083" w:rsidRDefault="009F6083" w:rsidP="001B417F">
            <w:pPr>
              <w:pStyle w:val="NoSpacing"/>
              <w:numPr>
                <w:ilvl w:val="1"/>
                <w:numId w:val="27"/>
              </w:numPr>
              <w:rPr>
                <w:rFonts w:asciiTheme="minorHAnsi" w:hAnsiTheme="minorHAnsi"/>
                <w:bCs/>
                <w:sz w:val="20"/>
              </w:rPr>
            </w:pPr>
            <w:r>
              <w:rPr>
                <w:rFonts w:asciiTheme="minorHAnsi" w:hAnsiTheme="minorHAnsi"/>
                <w:bCs/>
                <w:sz w:val="20"/>
              </w:rPr>
              <w:lastRenderedPageBreak/>
              <w:t>How do we improve lives in the 5-year timeframe of the plan?</w:t>
            </w:r>
          </w:p>
          <w:p w14:paraId="7C937550" w14:textId="7C328A96" w:rsidR="009F6083" w:rsidRDefault="009F6083" w:rsidP="001B417F">
            <w:pPr>
              <w:pStyle w:val="NoSpacing"/>
              <w:numPr>
                <w:ilvl w:val="1"/>
                <w:numId w:val="27"/>
              </w:numPr>
              <w:rPr>
                <w:rFonts w:asciiTheme="minorHAnsi" w:hAnsiTheme="minorHAnsi"/>
                <w:bCs/>
                <w:sz w:val="20"/>
              </w:rPr>
            </w:pPr>
            <w:r>
              <w:rPr>
                <w:rFonts w:asciiTheme="minorHAnsi" w:hAnsiTheme="minorHAnsi"/>
                <w:bCs/>
                <w:sz w:val="20"/>
              </w:rPr>
              <w:t>However, we have poor baseline data.</w:t>
            </w:r>
          </w:p>
          <w:p w14:paraId="39FB8FBC" w14:textId="14D01CED" w:rsidR="00E750EB" w:rsidRDefault="00E750EB" w:rsidP="001B417F">
            <w:pPr>
              <w:pStyle w:val="NoSpacing"/>
              <w:numPr>
                <w:ilvl w:val="0"/>
                <w:numId w:val="27"/>
              </w:numPr>
              <w:rPr>
                <w:rFonts w:asciiTheme="minorHAnsi" w:hAnsiTheme="minorHAnsi"/>
                <w:bCs/>
                <w:sz w:val="20"/>
              </w:rPr>
            </w:pPr>
            <w:r>
              <w:rPr>
                <w:rFonts w:asciiTheme="minorHAnsi" w:hAnsiTheme="minorHAnsi"/>
                <w:bCs/>
                <w:sz w:val="20"/>
              </w:rPr>
              <w:t>Survey gathered community priorities and assets that were mined into potential projects.</w:t>
            </w:r>
          </w:p>
          <w:p w14:paraId="6600EDAA" w14:textId="21878980" w:rsidR="0032419F" w:rsidRPr="00E750EB" w:rsidRDefault="00E750EB" w:rsidP="001B417F">
            <w:pPr>
              <w:pStyle w:val="NoSpacing"/>
              <w:numPr>
                <w:ilvl w:val="0"/>
                <w:numId w:val="27"/>
              </w:numPr>
              <w:rPr>
                <w:rFonts w:asciiTheme="minorHAnsi" w:hAnsiTheme="minorHAnsi"/>
                <w:bCs/>
                <w:sz w:val="20"/>
              </w:rPr>
            </w:pPr>
            <w:r>
              <w:rPr>
                <w:rFonts w:asciiTheme="minorHAnsi" w:hAnsiTheme="minorHAnsi"/>
                <w:bCs/>
                <w:sz w:val="20"/>
              </w:rPr>
              <w:t>Avoid overtaxing the community with questions: l</w:t>
            </w:r>
            <w:r w:rsidR="0032419F" w:rsidRPr="00E750EB">
              <w:rPr>
                <w:rFonts w:asciiTheme="minorHAnsi" w:hAnsiTheme="minorHAnsi"/>
                <w:bCs/>
                <w:sz w:val="20"/>
              </w:rPr>
              <w:t xml:space="preserve">ook at data we do have and focus on major </w:t>
            </w:r>
            <w:r>
              <w:rPr>
                <w:rFonts w:asciiTheme="minorHAnsi" w:hAnsiTheme="minorHAnsi"/>
                <w:bCs/>
                <w:sz w:val="20"/>
              </w:rPr>
              <w:t xml:space="preserve">consensus </w:t>
            </w:r>
            <w:r w:rsidR="0032419F" w:rsidRPr="00E750EB">
              <w:rPr>
                <w:rFonts w:asciiTheme="minorHAnsi" w:hAnsiTheme="minorHAnsi"/>
                <w:bCs/>
                <w:sz w:val="20"/>
              </w:rPr>
              <w:t xml:space="preserve">areas </w:t>
            </w:r>
            <w:r>
              <w:rPr>
                <w:rFonts w:asciiTheme="minorHAnsi" w:hAnsiTheme="minorHAnsi"/>
                <w:bCs/>
                <w:sz w:val="20"/>
              </w:rPr>
              <w:t>across</w:t>
            </w:r>
            <w:r w:rsidR="0032419F" w:rsidRPr="00E750EB">
              <w:rPr>
                <w:rFonts w:asciiTheme="minorHAnsi" w:hAnsiTheme="minorHAnsi"/>
                <w:bCs/>
                <w:sz w:val="20"/>
              </w:rPr>
              <w:t xml:space="preserve"> communities</w:t>
            </w:r>
            <w:r>
              <w:rPr>
                <w:rFonts w:asciiTheme="minorHAnsi" w:hAnsiTheme="minorHAnsi"/>
                <w:bCs/>
                <w:sz w:val="20"/>
              </w:rPr>
              <w:t xml:space="preserve">. After, </w:t>
            </w:r>
            <w:r w:rsidR="0032419F" w:rsidRPr="00E750EB">
              <w:rPr>
                <w:rFonts w:asciiTheme="minorHAnsi" w:hAnsiTheme="minorHAnsi"/>
                <w:bCs/>
                <w:sz w:val="20"/>
              </w:rPr>
              <w:t>get community involved by bringing them a plan</w:t>
            </w:r>
            <w:r>
              <w:rPr>
                <w:rFonts w:asciiTheme="minorHAnsi" w:hAnsiTheme="minorHAnsi"/>
                <w:bCs/>
                <w:sz w:val="20"/>
              </w:rPr>
              <w:t xml:space="preserve"> and</w:t>
            </w:r>
            <w:r w:rsidR="0032419F" w:rsidRPr="00E750EB">
              <w:rPr>
                <w:rFonts w:asciiTheme="minorHAnsi" w:hAnsiTheme="minorHAnsi"/>
                <w:bCs/>
                <w:sz w:val="20"/>
              </w:rPr>
              <w:t xml:space="preserve"> “are there things we have missed?</w:t>
            </w:r>
            <w:proofErr w:type="gramStart"/>
            <w:r w:rsidR="0032419F" w:rsidRPr="00E750EB">
              <w:rPr>
                <w:rFonts w:asciiTheme="minorHAnsi" w:hAnsiTheme="minorHAnsi"/>
                <w:bCs/>
                <w:sz w:val="20"/>
              </w:rPr>
              <w:t>”</w:t>
            </w:r>
            <w:r>
              <w:rPr>
                <w:rFonts w:asciiTheme="minorHAnsi" w:hAnsiTheme="minorHAnsi"/>
                <w:bCs/>
                <w:sz w:val="20"/>
              </w:rPr>
              <w:t>.</w:t>
            </w:r>
            <w:proofErr w:type="gramEnd"/>
          </w:p>
          <w:p w14:paraId="6E4F5770" w14:textId="5B1E271E" w:rsidR="0032419F" w:rsidRDefault="0032419F" w:rsidP="001B417F">
            <w:pPr>
              <w:pStyle w:val="NoSpacing"/>
              <w:numPr>
                <w:ilvl w:val="0"/>
                <w:numId w:val="27"/>
              </w:numPr>
              <w:rPr>
                <w:rFonts w:asciiTheme="minorHAnsi" w:hAnsiTheme="minorHAnsi"/>
                <w:bCs/>
                <w:sz w:val="20"/>
              </w:rPr>
            </w:pPr>
            <w:r>
              <w:rPr>
                <w:rFonts w:asciiTheme="minorHAnsi" w:hAnsiTheme="minorHAnsi"/>
                <w:bCs/>
                <w:sz w:val="20"/>
              </w:rPr>
              <w:t>Demonstrate the actions will be beneficial to the community</w:t>
            </w:r>
            <w:r w:rsidR="00E750EB">
              <w:rPr>
                <w:rFonts w:asciiTheme="minorHAnsi" w:hAnsiTheme="minorHAnsi"/>
                <w:bCs/>
                <w:sz w:val="20"/>
              </w:rPr>
              <w:t xml:space="preserve"> and g</w:t>
            </w:r>
            <w:r>
              <w:rPr>
                <w:rFonts w:asciiTheme="minorHAnsi" w:hAnsiTheme="minorHAnsi"/>
                <w:bCs/>
                <w:sz w:val="20"/>
              </w:rPr>
              <w:t>ive reason why these actions were chosen</w:t>
            </w:r>
            <w:r w:rsidR="00E750EB">
              <w:rPr>
                <w:rFonts w:asciiTheme="minorHAnsi" w:hAnsiTheme="minorHAnsi"/>
                <w:bCs/>
                <w:sz w:val="20"/>
              </w:rPr>
              <w:t>.</w:t>
            </w:r>
          </w:p>
          <w:p w14:paraId="2ECF92E0" w14:textId="7CD13B0F" w:rsidR="00E750EB" w:rsidRDefault="00E750EB" w:rsidP="001B417F">
            <w:pPr>
              <w:pStyle w:val="NoSpacing"/>
              <w:numPr>
                <w:ilvl w:val="1"/>
                <w:numId w:val="27"/>
              </w:numPr>
              <w:rPr>
                <w:rFonts w:asciiTheme="minorHAnsi" w:hAnsiTheme="minorHAnsi"/>
                <w:bCs/>
                <w:sz w:val="20"/>
              </w:rPr>
            </w:pPr>
            <w:r>
              <w:rPr>
                <w:rFonts w:asciiTheme="minorHAnsi" w:hAnsiTheme="minorHAnsi"/>
                <w:bCs/>
                <w:sz w:val="20"/>
              </w:rPr>
              <w:t>Provide data to decisions</w:t>
            </w:r>
          </w:p>
          <w:p w14:paraId="01D3B94C" w14:textId="3183D1B0" w:rsidR="00E750EB" w:rsidRDefault="00E750EB" w:rsidP="001B417F">
            <w:pPr>
              <w:pStyle w:val="NoSpacing"/>
              <w:numPr>
                <w:ilvl w:val="1"/>
                <w:numId w:val="27"/>
              </w:numPr>
              <w:rPr>
                <w:rFonts w:asciiTheme="minorHAnsi" w:hAnsiTheme="minorHAnsi"/>
                <w:bCs/>
                <w:sz w:val="20"/>
              </w:rPr>
            </w:pPr>
            <w:r>
              <w:rPr>
                <w:rFonts w:asciiTheme="minorHAnsi" w:hAnsiTheme="minorHAnsi"/>
                <w:bCs/>
                <w:sz w:val="20"/>
              </w:rPr>
              <w:t xml:space="preserve">Be specific about intentions </w:t>
            </w:r>
          </w:p>
          <w:p w14:paraId="0EF2A4DB" w14:textId="3A6B3C02" w:rsidR="0032419F" w:rsidRDefault="0032419F" w:rsidP="001B417F">
            <w:pPr>
              <w:pStyle w:val="NoSpacing"/>
              <w:numPr>
                <w:ilvl w:val="0"/>
                <w:numId w:val="27"/>
              </w:numPr>
              <w:rPr>
                <w:rFonts w:asciiTheme="minorHAnsi" w:hAnsiTheme="minorHAnsi"/>
                <w:bCs/>
                <w:sz w:val="20"/>
              </w:rPr>
            </w:pPr>
            <w:r>
              <w:rPr>
                <w:rFonts w:asciiTheme="minorHAnsi" w:hAnsiTheme="minorHAnsi"/>
                <w:bCs/>
                <w:sz w:val="20"/>
              </w:rPr>
              <w:t xml:space="preserve">Community priorities </w:t>
            </w:r>
            <w:r w:rsidR="00E750EB">
              <w:rPr>
                <w:rFonts w:asciiTheme="minorHAnsi" w:hAnsiTheme="minorHAnsi"/>
                <w:bCs/>
                <w:sz w:val="20"/>
              </w:rPr>
              <w:t xml:space="preserve">show </w:t>
            </w:r>
            <w:r>
              <w:rPr>
                <w:rFonts w:asciiTheme="minorHAnsi" w:hAnsiTheme="minorHAnsi"/>
                <w:bCs/>
                <w:sz w:val="20"/>
              </w:rPr>
              <w:t>non-traditional mitigation projects: how do we integrate them</w:t>
            </w:r>
            <w:r w:rsidR="00E750EB">
              <w:rPr>
                <w:rFonts w:asciiTheme="minorHAnsi" w:hAnsiTheme="minorHAnsi"/>
                <w:bCs/>
                <w:sz w:val="20"/>
              </w:rPr>
              <w:t xml:space="preserve"> into the plan/strategy?</w:t>
            </w:r>
          </w:p>
          <w:p w14:paraId="3EE9F6FD" w14:textId="23C2F939" w:rsidR="00E750EB" w:rsidRDefault="00E750EB" w:rsidP="001B417F">
            <w:pPr>
              <w:pStyle w:val="NoSpacing"/>
              <w:numPr>
                <w:ilvl w:val="0"/>
                <w:numId w:val="27"/>
              </w:numPr>
              <w:rPr>
                <w:rFonts w:asciiTheme="minorHAnsi" w:hAnsiTheme="minorHAnsi"/>
                <w:bCs/>
                <w:sz w:val="20"/>
              </w:rPr>
            </w:pPr>
            <w:r>
              <w:rPr>
                <w:rFonts w:asciiTheme="minorHAnsi" w:hAnsiTheme="minorHAnsi"/>
                <w:bCs/>
                <w:sz w:val="20"/>
              </w:rPr>
              <w:t>How do we develop projects that increase city resilience and build inter-bureau collaboration?</w:t>
            </w:r>
          </w:p>
          <w:p w14:paraId="10AA08F1" w14:textId="77777777" w:rsidR="0032419F" w:rsidRPr="0032419F" w:rsidRDefault="0032419F" w:rsidP="0032419F">
            <w:pPr>
              <w:pStyle w:val="NoSpacing"/>
              <w:ind w:left="720"/>
              <w:rPr>
                <w:rFonts w:asciiTheme="minorHAnsi" w:hAnsiTheme="minorHAnsi"/>
                <w:bCs/>
                <w:sz w:val="20"/>
              </w:rPr>
            </w:pPr>
          </w:p>
          <w:p w14:paraId="5DCC355A" w14:textId="2B4DCD25" w:rsidR="009D3C2D" w:rsidRPr="009D3C2D" w:rsidRDefault="009D3C2D" w:rsidP="009D3C2D">
            <w:pPr>
              <w:pStyle w:val="NoSpacing"/>
              <w:rPr>
                <w:rFonts w:asciiTheme="minorHAnsi" w:hAnsiTheme="minorHAnsi"/>
                <w:bCs/>
                <w:sz w:val="20"/>
              </w:rPr>
            </w:pPr>
          </w:p>
        </w:tc>
      </w:tr>
      <w:tr w:rsidR="00EA0B0E" w:rsidRPr="006D5A0C" w14:paraId="3995D685" w14:textId="77777777" w:rsidTr="00120C5D">
        <w:trPr>
          <w:trHeight w:val="690"/>
        </w:trPr>
        <w:tc>
          <w:tcPr>
            <w:tcW w:w="2758" w:type="dxa"/>
            <w:tcBorders>
              <w:bottom w:val="single" w:sz="4" w:space="0" w:color="D9D9D9" w:themeColor="background1" w:themeShade="D9"/>
            </w:tcBorders>
          </w:tcPr>
          <w:p w14:paraId="504F00BC" w14:textId="2D00309D" w:rsidR="00EA0B0E" w:rsidRPr="006D5A0C" w:rsidRDefault="00C8637B" w:rsidP="00120C5D">
            <w:pPr>
              <w:jc w:val="left"/>
              <w:rPr>
                <w:rFonts w:asciiTheme="minorHAnsi" w:hAnsiTheme="minorHAnsi"/>
                <w:sz w:val="20"/>
              </w:rPr>
            </w:pPr>
            <w:r>
              <w:rPr>
                <w:rFonts w:asciiTheme="minorHAnsi" w:hAnsiTheme="minorHAnsi"/>
                <w:i/>
                <w:sz w:val="20"/>
              </w:rPr>
              <w:lastRenderedPageBreak/>
              <w:t>1:5</w:t>
            </w:r>
            <w:r w:rsidR="00D11FAF" w:rsidRPr="006D5A0C">
              <w:rPr>
                <w:rFonts w:asciiTheme="minorHAnsi" w:hAnsiTheme="minorHAnsi"/>
                <w:i/>
                <w:sz w:val="20"/>
              </w:rPr>
              <w:t>5</w:t>
            </w:r>
            <w:r w:rsidR="00120C5D" w:rsidRPr="006D5A0C">
              <w:rPr>
                <w:rFonts w:asciiTheme="minorHAnsi" w:hAnsiTheme="minorHAnsi"/>
                <w:sz w:val="20"/>
              </w:rPr>
              <w:t xml:space="preserve"> </w:t>
            </w:r>
            <w:r w:rsidR="00D11FAF" w:rsidRPr="006D5A0C">
              <w:rPr>
                <w:rFonts w:asciiTheme="minorHAnsi" w:hAnsiTheme="minorHAnsi"/>
                <w:b/>
                <w:sz w:val="20"/>
              </w:rPr>
              <w:t>Small Group Exercises</w:t>
            </w:r>
          </w:p>
          <w:p w14:paraId="68740742" w14:textId="77777777" w:rsidR="00EA0B0E" w:rsidRPr="006D5A0C" w:rsidRDefault="00EA0B0E">
            <w:pPr>
              <w:spacing w:before="60" w:after="0"/>
              <w:ind w:left="288" w:hanging="288"/>
              <w:jc w:val="left"/>
              <w:rPr>
                <w:rFonts w:asciiTheme="minorHAnsi" w:hAnsiTheme="minorHAnsi"/>
                <w:b/>
                <w:sz w:val="20"/>
                <w:u w:val="single"/>
              </w:rPr>
            </w:pPr>
          </w:p>
        </w:tc>
        <w:tc>
          <w:tcPr>
            <w:tcW w:w="7034" w:type="dxa"/>
            <w:tcBorders>
              <w:bottom w:val="single" w:sz="4" w:space="0" w:color="D9D9D9" w:themeColor="background1" w:themeShade="D9"/>
            </w:tcBorders>
            <w:shd w:val="clear" w:color="auto" w:fill="auto"/>
          </w:tcPr>
          <w:p w14:paraId="5E932482" w14:textId="77777777" w:rsidR="00093170" w:rsidRDefault="00093170" w:rsidP="00093170">
            <w:pPr>
              <w:widowControl w:val="0"/>
              <w:autoSpaceDE w:val="0"/>
              <w:autoSpaceDN w:val="0"/>
              <w:adjustRightInd w:val="0"/>
              <w:jc w:val="left"/>
              <w:rPr>
                <w:rFonts w:asciiTheme="minorHAnsi" w:hAnsiTheme="minorHAnsi"/>
                <w:b/>
                <w:bCs/>
                <w:sz w:val="20"/>
              </w:rPr>
            </w:pPr>
            <w:r>
              <w:rPr>
                <w:rFonts w:asciiTheme="minorHAnsi" w:hAnsiTheme="minorHAnsi"/>
                <w:b/>
                <w:bCs/>
                <w:sz w:val="20"/>
              </w:rPr>
              <w:t xml:space="preserve">Consider our list of hazards, for each hazard what are the most important problems to solve? </w:t>
            </w:r>
          </w:p>
          <w:p w14:paraId="41DD271E" w14:textId="255EED94" w:rsidR="00F41B11" w:rsidRDefault="00F41B11" w:rsidP="00093170">
            <w:pPr>
              <w:widowControl w:val="0"/>
              <w:autoSpaceDE w:val="0"/>
              <w:autoSpaceDN w:val="0"/>
              <w:adjustRightInd w:val="0"/>
              <w:jc w:val="left"/>
              <w:rPr>
                <w:rFonts w:asciiTheme="minorHAnsi" w:hAnsiTheme="minorHAnsi"/>
                <w:bCs/>
                <w:sz w:val="20"/>
              </w:rPr>
            </w:pPr>
            <w:r w:rsidRPr="006D5A0C">
              <w:rPr>
                <w:rFonts w:asciiTheme="minorHAnsi" w:hAnsiTheme="minorHAnsi"/>
                <w:bCs/>
                <w:sz w:val="20"/>
              </w:rPr>
              <w:t>Examples: major infrastructure damage after the earthquake</w:t>
            </w:r>
            <w:proofErr w:type="gramStart"/>
            <w:r w:rsidRPr="006D5A0C">
              <w:rPr>
                <w:rFonts w:asciiTheme="minorHAnsi" w:hAnsiTheme="minorHAnsi"/>
                <w:bCs/>
                <w:sz w:val="20"/>
              </w:rPr>
              <w:t>?</w:t>
            </w:r>
            <w:r w:rsidR="007876E6" w:rsidRPr="006D5A0C">
              <w:rPr>
                <w:rFonts w:asciiTheme="minorHAnsi" w:hAnsiTheme="minorHAnsi"/>
                <w:bCs/>
                <w:sz w:val="20"/>
              </w:rPr>
              <w:t>,</w:t>
            </w:r>
            <w:proofErr w:type="gramEnd"/>
            <w:r w:rsidR="007876E6" w:rsidRPr="006D5A0C">
              <w:rPr>
                <w:rFonts w:asciiTheme="minorHAnsi" w:hAnsiTheme="minorHAnsi"/>
                <w:bCs/>
                <w:sz w:val="20"/>
              </w:rPr>
              <w:t xml:space="preserve"> communicating with </w:t>
            </w:r>
            <w:r w:rsidR="00531712" w:rsidRPr="006D5A0C">
              <w:rPr>
                <w:rFonts w:asciiTheme="minorHAnsi" w:hAnsiTheme="minorHAnsi"/>
                <w:bCs/>
                <w:sz w:val="20"/>
              </w:rPr>
              <w:t>individuals</w:t>
            </w:r>
            <w:r w:rsidR="007876E6" w:rsidRPr="006D5A0C">
              <w:rPr>
                <w:rFonts w:asciiTheme="minorHAnsi" w:hAnsiTheme="minorHAnsi"/>
                <w:bCs/>
                <w:sz w:val="20"/>
              </w:rPr>
              <w:t xml:space="preserve"> in a floodplain about their risk. Minimizing damage to fire</w:t>
            </w:r>
            <w:r w:rsidR="00531712">
              <w:rPr>
                <w:rFonts w:asciiTheme="minorHAnsi" w:hAnsiTheme="minorHAnsi"/>
                <w:bCs/>
                <w:sz w:val="20"/>
              </w:rPr>
              <w:t xml:space="preserve"> </w:t>
            </w:r>
            <w:r w:rsidR="007876E6" w:rsidRPr="006D5A0C">
              <w:rPr>
                <w:rFonts w:asciiTheme="minorHAnsi" w:hAnsiTheme="minorHAnsi"/>
                <w:bCs/>
                <w:sz w:val="20"/>
              </w:rPr>
              <w:t xml:space="preserve">lanes resulting from severe </w:t>
            </w:r>
            <w:r w:rsidR="00F369AF">
              <w:rPr>
                <w:rFonts w:asciiTheme="minorHAnsi" w:hAnsiTheme="minorHAnsi"/>
                <w:bCs/>
                <w:sz w:val="20"/>
              </w:rPr>
              <w:t>weather</w:t>
            </w:r>
            <w:r w:rsidR="007876E6" w:rsidRPr="006D5A0C">
              <w:rPr>
                <w:rFonts w:asciiTheme="minorHAnsi" w:hAnsiTheme="minorHAnsi"/>
                <w:bCs/>
                <w:sz w:val="20"/>
              </w:rPr>
              <w:t xml:space="preserve">. </w:t>
            </w:r>
          </w:p>
          <w:p w14:paraId="25C220EC" w14:textId="77777777" w:rsidR="00970C05" w:rsidRDefault="00093170" w:rsidP="000578DE">
            <w:pPr>
              <w:widowControl w:val="0"/>
              <w:autoSpaceDE w:val="0"/>
              <w:autoSpaceDN w:val="0"/>
              <w:adjustRightInd w:val="0"/>
              <w:rPr>
                <w:rFonts w:asciiTheme="minorHAnsi" w:hAnsiTheme="minorHAnsi"/>
                <w:b/>
                <w:bCs/>
                <w:sz w:val="20"/>
              </w:rPr>
            </w:pPr>
            <w:r>
              <w:rPr>
                <w:rFonts w:asciiTheme="minorHAnsi" w:hAnsiTheme="minorHAnsi"/>
                <w:b/>
                <w:bCs/>
                <w:sz w:val="20"/>
              </w:rPr>
              <w:t>At our next meeting, we will be developing a list of projects to include in the Mitigation Action Strategy, including a broader group</w:t>
            </w:r>
            <w:r w:rsidR="00F369AF">
              <w:rPr>
                <w:rFonts w:asciiTheme="minorHAnsi" w:hAnsiTheme="minorHAnsi"/>
                <w:b/>
                <w:bCs/>
                <w:sz w:val="20"/>
              </w:rPr>
              <w:t xml:space="preserve"> of stakeholders</w:t>
            </w:r>
            <w:r>
              <w:rPr>
                <w:rFonts w:asciiTheme="minorHAnsi" w:hAnsiTheme="minorHAnsi"/>
                <w:b/>
                <w:bCs/>
                <w:sz w:val="20"/>
              </w:rPr>
              <w:t xml:space="preserve">. </w:t>
            </w:r>
          </w:p>
          <w:p w14:paraId="184ABDE1" w14:textId="2375D614" w:rsidR="00D11FAF" w:rsidRPr="006D5A0C" w:rsidRDefault="00D11FAF" w:rsidP="000578DE">
            <w:pPr>
              <w:widowControl w:val="0"/>
              <w:autoSpaceDE w:val="0"/>
              <w:autoSpaceDN w:val="0"/>
              <w:adjustRightInd w:val="0"/>
              <w:rPr>
                <w:rFonts w:asciiTheme="minorHAnsi" w:hAnsiTheme="minorHAnsi"/>
                <w:bCs/>
                <w:sz w:val="20"/>
              </w:rPr>
            </w:pPr>
            <w:r w:rsidRPr="00093170">
              <w:rPr>
                <w:rFonts w:asciiTheme="minorHAnsi" w:hAnsiTheme="minorHAnsi"/>
                <w:b/>
                <w:bCs/>
                <w:sz w:val="20"/>
              </w:rPr>
              <w:t>What additional information do we need to choose and prioritize actions?</w:t>
            </w:r>
            <w:r w:rsidR="007876E6" w:rsidRPr="006D5A0C">
              <w:rPr>
                <w:rFonts w:asciiTheme="minorHAnsi" w:hAnsiTheme="minorHAnsi"/>
                <w:bCs/>
                <w:sz w:val="20"/>
              </w:rPr>
              <w:t xml:space="preserve"> </w:t>
            </w:r>
          </w:p>
          <w:p w14:paraId="46475507" w14:textId="7990094F" w:rsidR="00EA0B0E" w:rsidRPr="006D5A0C" w:rsidRDefault="00EA0B0E" w:rsidP="00582034">
            <w:pPr>
              <w:rPr>
                <w:rFonts w:asciiTheme="minorHAnsi" w:hAnsiTheme="minorHAnsi"/>
                <w:b/>
                <w:sz w:val="20"/>
              </w:rPr>
            </w:pPr>
          </w:p>
        </w:tc>
      </w:tr>
      <w:tr w:rsidR="00EA0B0E" w:rsidRPr="006D5A0C" w14:paraId="07180CC6" w14:textId="77777777" w:rsidTr="00120C5D">
        <w:trPr>
          <w:trHeight w:val="690"/>
        </w:trPr>
        <w:tc>
          <w:tcPr>
            <w:tcW w:w="2758" w:type="dxa"/>
            <w:tcBorders>
              <w:top w:val="single" w:sz="4" w:space="0" w:color="D9D9D9" w:themeColor="background1" w:themeShade="D9"/>
              <w:bottom w:val="single" w:sz="4" w:space="0" w:color="D9D9D9" w:themeColor="background1" w:themeShade="D9"/>
            </w:tcBorders>
          </w:tcPr>
          <w:p w14:paraId="5EE20EFB" w14:textId="50212DBA" w:rsidR="00D712DF" w:rsidRPr="006D5A0C" w:rsidRDefault="00C8637B" w:rsidP="00120C5D">
            <w:pPr>
              <w:spacing w:before="60" w:after="0"/>
              <w:ind w:left="288" w:hanging="288"/>
              <w:jc w:val="left"/>
              <w:rPr>
                <w:rFonts w:asciiTheme="minorHAnsi" w:hAnsiTheme="minorHAnsi"/>
                <w:sz w:val="20"/>
              </w:rPr>
            </w:pPr>
            <w:r>
              <w:rPr>
                <w:rFonts w:asciiTheme="minorHAnsi" w:hAnsiTheme="minorHAnsi"/>
                <w:i/>
                <w:sz w:val="20"/>
              </w:rPr>
              <w:t>2:25</w:t>
            </w:r>
            <w:r w:rsidR="00120C5D" w:rsidRPr="006D5A0C">
              <w:rPr>
                <w:rFonts w:asciiTheme="minorHAnsi" w:hAnsiTheme="minorHAnsi"/>
                <w:sz w:val="20"/>
              </w:rPr>
              <w:t xml:space="preserve"> </w:t>
            </w:r>
            <w:r w:rsidR="00120C5D" w:rsidRPr="006D5A0C">
              <w:rPr>
                <w:rFonts w:asciiTheme="minorHAnsi" w:hAnsiTheme="minorHAnsi"/>
                <w:b/>
                <w:sz w:val="20"/>
              </w:rPr>
              <w:t>Next steps</w:t>
            </w:r>
          </w:p>
          <w:p w14:paraId="43A067CA" w14:textId="77777777" w:rsidR="00941AC3" w:rsidRPr="006D5A0C" w:rsidRDefault="00941AC3" w:rsidP="00941AC3">
            <w:pPr>
              <w:rPr>
                <w:rFonts w:asciiTheme="minorHAnsi" w:hAnsiTheme="minorHAnsi"/>
                <w:b/>
                <w:sz w:val="20"/>
              </w:rPr>
            </w:pPr>
          </w:p>
          <w:p w14:paraId="5108627F" w14:textId="5A42C54E" w:rsidR="00941AC3" w:rsidRPr="006D5A0C" w:rsidRDefault="00941AC3" w:rsidP="00120C5D">
            <w:pPr>
              <w:spacing w:after="200" w:line="276" w:lineRule="auto"/>
              <w:jc w:val="left"/>
              <w:rPr>
                <w:rFonts w:asciiTheme="minorHAnsi" w:hAnsiTheme="minorHAnsi"/>
                <w:bCs/>
                <w:sz w:val="20"/>
              </w:rPr>
            </w:pPr>
          </w:p>
          <w:p w14:paraId="2517A8B1" w14:textId="5908CF56" w:rsidR="00D94CC7" w:rsidRPr="006D5A0C" w:rsidRDefault="00D94CC7" w:rsidP="00941AC3">
            <w:pPr>
              <w:spacing w:before="60" w:after="0"/>
              <w:contextualSpacing/>
              <w:rPr>
                <w:rFonts w:asciiTheme="minorHAnsi" w:hAnsiTheme="minorHAnsi"/>
                <w:b/>
                <w:sz w:val="20"/>
              </w:rPr>
            </w:pPr>
          </w:p>
        </w:tc>
        <w:tc>
          <w:tcPr>
            <w:tcW w:w="7034" w:type="dxa"/>
            <w:tcBorders>
              <w:top w:val="single" w:sz="4" w:space="0" w:color="D9D9D9" w:themeColor="background1" w:themeShade="D9"/>
              <w:bottom w:val="single" w:sz="4" w:space="0" w:color="D9D9D9" w:themeColor="background1" w:themeShade="D9"/>
            </w:tcBorders>
            <w:shd w:val="clear" w:color="auto" w:fill="auto"/>
          </w:tcPr>
          <w:p w14:paraId="1D0BF85D" w14:textId="77777777" w:rsidR="00C8637B" w:rsidRDefault="00C8637B" w:rsidP="00C8637B">
            <w:pPr>
              <w:pStyle w:val="ListParagraph"/>
              <w:widowControl w:val="0"/>
              <w:numPr>
                <w:ilvl w:val="0"/>
                <w:numId w:val="12"/>
              </w:numPr>
              <w:rPr>
                <w:rFonts w:asciiTheme="minorHAnsi" w:hAnsiTheme="minorHAnsi"/>
                <w:bCs/>
                <w:sz w:val="20"/>
              </w:rPr>
            </w:pPr>
            <w:r w:rsidRPr="00C8637B">
              <w:rPr>
                <w:rFonts w:asciiTheme="minorHAnsi" w:hAnsiTheme="minorHAnsi"/>
                <w:bCs/>
                <w:sz w:val="20"/>
              </w:rPr>
              <w:t>Read RIPE Report</w:t>
            </w:r>
          </w:p>
          <w:p w14:paraId="6F43D329" w14:textId="77777777" w:rsidR="00C8637B" w:rsidRDefault="00C8637B" w:rsidP="00C8637B">
            <w:pPr>
              <w:pStyle w:val="ListParagraph"/>
              <w:widowControl w:val="0"/>
              <w:numPr>
                <w:ilvl w:val="0"/>
                <w:numId w:val="12"/>
              </w:numPr>
              <w:rPr>
                <w:rFonts w:asciiTheme="minorHAnsi" w:hAnsiTheme="minorHAnsi"/>
                <w:bCs/>
                <w:sz w:val="20"/>
              </w:rPr>
            </w:pPr>
            <w:r>
              <w:rPr>
                <w:rFonts w:asciiTheme="minorHAnsi" w:hAnsiTheme="minorHAnsi"/>
                <w:bCs/>
                <w:sz w:val="20"/>
              </w:rPr>
              <w:t>Have conversations in your bureau about projects</w:t>
            </w:r>
          </w:p>
          <w:p w14:paraId="28CE22C1" w14:textId="22FDFEAE" w:rsidR="00C8637B" w:rsidRPr="00C8637B" w:rsidRDefault="00C8637B" w:rsidP="00C8637B">
            <w:pPr>
              <w:pStyle w:val="ListParagraph"/>
              <w:widowControl w:val="0"/>
              <w:numPr>
                <w:ilvl w:val="0"/>
                <w:numId w:val="12"/>
              </w:numPr>
              <w:rPr>
                <w:rFonts w:asciiTheme="minorHAnsi" w:hAnsiTheme="minorHAnsi"/>
                <w:bCs/>
                <w:sz w:val="20"/>
              </w:rPr>
            </w:pPr>
            <w:r>
              <w:rPr>
                <w:rFonts w:asciiTheme="minorHAnsi" w:hAnsiTheme="minorHAnsi"/>
                <w:bCs/>
                <w:sz w:val="20"/>
              </w:rPr>
              <w:t>Send Beth people who should be invited to the workshop</w:t>
            </w:r>
          </w:p>
        </w:tc>
      </w:tr>
    </w:tbl>
    <w:p w14:paraId="40AEC66C" w14:textId="1808C1C2" w:rsidR="000925A3" w:rsidRPr="006D5A0C" w:rsidRDefault="000925A3" w:rsidP="00C70F0F">
      <w:pPr>
        <w:spacing w:before="60" w:after="0"/>
        <w:jc w:val="left"/>
        <w:rPr>
          <w:rFonts w:asciiTheme="minorHAnsi" w:hAnsiTheme="minorHAnsi"/>
          <w:sz w:val="20"/>
        </w:rPr>
      </w:pPr>
    </w:p>
    <w:sectPr w:rsidR="000925A3" w:rsidRPr="006D5A0C" w:rsidSect="00B55FE5">
      <w:headerReference w:type="even" r:id="rId9"/>
      <w:headerReference w:type="default" r:id="rId10"/>
      <w:footerReference w:type="default" r:id="rId11"/>
      <w:headerReference w:type="first" r:id="rId12"/>
      <w:footerReference w:type="first" r:id="rId13"/>
      <w:pgSz w:w="12240" w:h="15840" w:code="1"/>
      <w:pgMar w:top="2016" w:right="1440" w:bottom="1440" w:left="1440" w:header="1008"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17AD3" w14:textId="77777777" w:rsidR="00D72A8F" w:rsidRDefault="00D72A8F">
      <w:r>
        <w:separator/>
      </w:r>
    </w:p>
  </w:endnote>
  <w:endnote w:type="continuationSeparator" w:id="0">
    <w:p w14:paraId="011905C3" w14:textId="77777777" w:rsidR="00D72A8F" w:rsidRDefault="00D7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Joanna MT Std">
    <w:altName w:val="Joanna MT Std"/>
    <w:panose1 w:val="00000000000000000000"/>
    <w:charset w:val="4D"/>
    <w:family w:val="roman"/>
    <w:notTrueType/>
    <w:pitch w:val="default"/>
    <w:sig w:usb0="00000003" w:usb1="00000000" w:usb2="00000000" w:usb3="00000000" w:csb0="00000001" w:csb1="00000000"/>
  </w:font>
  <w:font w:name="¥Ê ÿˇø®4!">
    <w:altName w:val="Times"/>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04ADD1" w14:textId="141BFBC4" w:rsidR="00D72A8F" w:rsidRPr="00582034" w:rsidRDefault="00D72A8F" w:rsidP="00C36123">
    <w:pPr>
      <w:pStyle w:val="Footer"/>
      <w:jc w:val="right"/>
      <w:rPr>
        <w:rFonts w:ascii="Calibri" w:hAnsi="Calibri"/>
      </w:rPr>
    </w:pPr>
    <w:r w:rsidRPr="00582034">
      <w:rPr>
        <w:rFonts w:ascii="Calibri" w:hAnsi="Calibri"/>
      </w:rPr>
      <w:t xml:space="preserve">Page </w:t>
    </w:r>
    <w:sdt>
      <w:sdtPr>
        <w:rPr>
          <w:rFonts w:ascii="Calibri" w:hAnsi="Calibri"/>
        </w:rPr>
        <w:id w:val="907799637"/>
        <w:docPartObj>
          <w:docPartGallery w:val="Page Numbers (Bottom of Page)"/>
          <w:docPartUnique/>
        </w:docPartObj>
      </w:sdtPr>
      <w:sdtEndPr>
        <w:rPr>
          <w:noProof/>
        </w:rPr>
      </w:sdtEndPr>
      <w:sdtContent>
        <w:r w:rsidRPr="00582034">
          <w:rPr>
            <w:rFonts w:ascii="Calibri" w:hAnsi="Calibri"/>
          </w:rPr>
        </w:r>
        <w:r w:rsidRPr="00582034">
          <w:rPr>
            <w:rFonts w:ascii="Calibri" w:hAnsi="Calibri"/>
          </w:rPr>
          <w:instrText xml:space="preserve"/>
        </w:r>
        <w:r w:rsidRPr="00582034">
          <w:rPr>
            <w:rFonts w:ascii="Calibri" w:hAnsi="Calibri"/>
          </w:rPr>
        </w:r>
        <w:r w:rsidR="001B417F">
          <w:rPr>
            <w:rFonts w:ascii="Calibri" w:hAnsi="Calibri"/>
            <w:noProof/>
          </w:rPr>
          <w:t>2</w:t>
        </w:r>
        <w:r w:rsidRPr="00582034">
          <w:rPr>
            <w:rFonts w:ascii="Calibri" w:hAnsi="Calibri"/>
            <w:noProof/>
          </w:rPr>
        </w:r>
        <w:r w:rsidRPr="00582034">
          <w:rPr>
            <w:rFonts w:ascii="Calibri" w:hAnsi="Calibri"/>
            <w:noProof/>
          </w:rPr>
          <w:t xml:space="preserve"> of </w:t>
        </w:r>
        <w:r w:rsidRPr="00582034">
          <w:rPr>
            <w:rFonts w:ascii="Calibri" w:hAnsi="Calibri"/>
            <w:noProof/>
          </w:rPr>
        </w:r>
        <w:r w:rsidRPr="00582034">
          <w:rPr>
            <w:rFonts w:ascii="Calibri" w:hAnsi="Calibri"/>
            <w:noProof/>
          </w:rPr>
          <w:instrText xml:space="preserve"/>
        </w:r>
        <w:r w:rsidRPr="00582034">
          <w:rPr>
            <w:rFonts w:ascii="Calibri" w:hAnsi="Calibri"/>
            <w:noProof/>
          </w:rPr>
        </w:r>
        <w:r w:rsidR="001B417F">
          <w:rPr>
            <w:rFonts w:ascii="Calibri" w:hAnsi="Calibri"/>
            <w:noProof/>
          </w:rPr>
          <w:t>4</w:t>
        </w:r>
        <w:r w:rsidRPr="00582034">
          <w:rPr>
            <w:rFonts w:ascii="Calibri" w:hAnsi="Calibri"/>
            <w:noProof/>
          </w:rPr>
        </w:r>
      </w:sdtContent>
    </w:sdt>
  </w:p>
  <w:p w14:paraId="678D1672" w14:textId="24026C35" w:rsidR="00D72A8F" w:rsidRPr="00582034" w:rsidRDefault="00D72A8F" w:rsidP="00C36123">
    <w:pPr>
      <w:pStyle w:val="Footer"/>
      <w:rPr>
        <w:rFonts w:ascii="Calibri" w:hAnsi="Calibri"/>
      </w:rPr>
    </w:pPr>
  </w:p>
  <w:p w14:paraId="46A7B709" w14:textId="246C6252" w:rsidR="00D72A8F" w:rsidRPr="00582034" w:rsidRDefault="00D72A8F" w:rsidP="00C36123">
    <w:pPr>
      <w:pStyle w:val="Footer"/>
      <w:rPr>
        <w:rFonts w:ascii="Calibri" w:hAnsi="Calibr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88AAA9" w14:textId="77777777" w:rsidR="00D72A8F" w:rsidRDefault="00D72A8F">
    <w:pPr>
      <w:pStyle w:val="Footer"/>
      <w:pBdr>
        <w:top w:val="single" w:sz="4" w:space="6" w:color="auto"/>
      </w:pBdr>
      <w:spacing w:before="0" w:after="0"/>
      <w:ind w:left="-360"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EBEFC" w14:textId="77777777" w:rsidR="00D72A8F" w:rsidRDefault="00D72A8F">
      <w:r>
        <w:separator/>
      </w:r>
    </w:p>
  </w:footnote>
  <w:footnote w:type="continuationSeparator" w:id="0">
    <w:p w14:paraId="2ECEFAA1" w14:textId="77777777" w:rsidR="00D72A8F" w:rsidRDefault="00D72A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280C08" w14:textId="77777777" w:rsidR="00D72A8F" w:rsidRDefault="00D72A8F">
    <w:pPr>
      <w:pStyle w:val="Header"/>
    </w:pPr>
    <w:r>
      <w:rPr>
        <w:noProof/>
      </w:rPr>
      <w:pict w14:anchorId="75EE2F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72955D" w14:textId="740AF9AE" w:rsidR="00D72A8F" w:rsidRPr="000D2B0F" w:rsidRDefault="00D72A8F" w:rsidP="003120B7">
    <w:pPr>
      <w:pBdr>
        <w:bottom w:val="single" w:sz="6" w:space="1" w:color="auto"/>
      </w:pBdr>
      <w:tabs>
        <w:tab w:val="left" w:pos="5800"/>
      </w:tabs>
      <w:ind w:left="-360" w:right="-360"/>
      <w:jc w:val="left"/>
      <w:rPr>
        <w:rFonts w:ascii="Calibri" w:hAnsi="Calibri"/>
        <w:i/>
        <w:sz w:val="24"/>
        <w:szCs w:val="24"/>
      </w:rPr>
    </w:pPr>
    <w:r>
      <w:rPr>
        <w:rFonts w:ascii="Arial" w:hAnsi="Arial"/>
        <w:sz w:val="32"/>
      </w:rPr>
      <w:tab/>
    </w:r>
    <w:r>
      <w:rPr>
        <w:rFonts w:ascii="Arial" w:hAnsi="Arial"/>
        <w:sz w:val="32"/>
      </w:rPr>
      <w:br/>
    </w:r>
    <w:r w:rsidRPr="000D2B0F">
      <w:rPr>
        <w:rFonts w:ascii="Calibri" w:hAnsi="Calibri"/>
        <w:i/>
        <w:sz w:val="24"/>
        <w:szCs w:val="24"/>
      </w:rPr>
      <w:t xml:space="preserve">2021 </w:t>
    </w:r>
    <w:r>
      <w:rPr>
        <w:rFonts w:ascii="Calibri" w:hAnsi="Calibri"/>
        <w:i/>
        <w:sz w:val="24"/>
        <w:szCs w:val="24"/>
      </w:rPr>
      <w:t>MAP</w:t>
    </w:r>
    <w:r w:rsidRPr="000D2B0F">
      <w:rPr>
        <w:rFonts w:ascii="Calibri" w:hAnsi="Calibri"/>
        <w:i/>
        <w:sz w:val="24"/>
        <w:szCs w:val="24"/>
      </w:rPr>
      <w:t xml:space="preserve"> Update Steering Committee Meeting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5A61F1" w14:textId="605278E7" w:rsidR="00D72A8F" w:rsidRPr="00E26BCE" w:rsidRDefault="00D72A8F" w:rsidP="000D2B0F">
    <w:pPr>
      <w:pStyle w:val="BodyTextInden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center" w:pos="4860"/>
        <w:tab w:val="left" w:pos="5040"/>
        <w:tab w:val="left" w:pos="5400"/>
        <w:tab w:val="left" w:pos="5760"/>
        <w:tab w:val="left" w:pos="6120"/>
        <w:tab w:val="left" w:pos="6480"/>
        <w:tab w:val="left" w:pos="6840"/>
        <w:tab w:val="left" w:pos="8440"/>
      </w:tabs>
      <w:jc w:val="center"/>
      <w:rPr>
        <w:rFonts w:ascii="Calibri" w:hAnsi="Calibri" w:cs="Arial"/>
        <w:b/>
        <w:bCs/>
        <w:i/>
        <w:sz w:val="20"/>
        <w:szCs w:val="21"/>
      </w:rPr>
    </w:pPr>
    <w:r>
      <w:rPr>
        <w:noProof/>
      </w:rPr>
      <w:drawing>
        <wp:anchor distT="0" distB="0" distL="114300" distR="114300" simplePos="0" relativeHeight="251657216" behindDoc="0" locked="0" layoutInCell="1" allowOverlap="1" wp14:anchorId="1F2A3915" wp14:editId="3968CE14">
          <wp:simplePos x="0" y="0"/>
          <wp:positionH relativeFrom="margin">
            <wp:posOffset>652780</wp:posOffset>
          </wp:positionH>
          <wp:positionV relativeFrom="paragraph">
            <wp:posOffset>-439420</wp:posOffset>
          </wp:positionV>
          <wp:extent cx="541655" cy="6019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E_LogoColor_LG_072320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1655" cy="601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noProof/>
        <w:sz w:val="48"/>
      </w:rPr>
      <w:drawing>
        <wp:anchor distT="0" distB="0" distL="114300" distR="114300" simplePos="0" relativeHeight="251656192" behindDoc="0" locked="0" layoutInCell="1" allowOverlap="1" wp14:anchorId="7818D2E3" wp14:editId="56F52C01">
          <wp:simplePos x="0" y="0"/>
          <wp:positionH relativeFrom="column">
            <wp:posOffset>51435</wp:posOffset>
          </wp:positionH>
          <wp:positionV relativeFrom="paragraph">
            <wp:posOffset>-408940</wp:posOffset>
          </wp:positionV>
          <wp:extent cx="524510" cy="527685"/>
          <wp:effectExtent l="0" t="0" r="889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traTech_blue_horiz"/>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24510" cy="5276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sz w:val="20"/>
        <w:szCs w:val="21"/>
      </w:rPr>
      <w:t>STEERING COMMITTEE MEETING- AGENDA</w:t>
    </w:r>
    <w:r>
      <w:rPr>
        <w:rFonts w:ascii="Calibri" w:hAnsi="Calibri" w:cs="Arial"/>
        <w:b/>
        <w:sz w:val="20"/>
        <w:szCs w:val="21"/>
      </w:rPr>
      <w:tab/>
    </w:r>
    <w:r>
      <w:rPr>
        <w:noProof/>
      </w:rPr>
      <w:drawing>
        <wp:anchor distT="0" distB="0" distL="114300" distR="114300" simplePos="0" relativeHeight="251658240" behindDoc="0" locked="0" layoutInCell="1" allowOverlap="1" wp14:anchorId="08B207DC" wp14:editId="30E436D9">
          <wp:simplePos x="0" y="0"/>
          <wp:positionH relativeFrom="column">
            <wp:posOffset>4389120</wp:posOffset>
          </wp:positionH>
          <wp:positionV relativeFrom="paragraph">
            <wp:posOffset>-354330</wp:posOffset>
          </wp:positionV>
          <wp:extent cx="2230755" cy="493395"/>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ng"/>
                  <pic:cNvPicPr/>
                </pic:nvPicPr>
                <pic:blipFill>
                  <a:blip r:embed="rId3">
                    <a:extLst>
                      <a:ext uri="{28A0092B-C50C-407E-A947-70E740481C1C}">
                        <a14:useLocalDpi xmlns:a14="http://schemas.microsoft.com/office/drawing/2010/main" val="0"/>
                      </a:ext>
                    </a:extLst>
                  </a:blip>
                  <a:stretch>
                    <a:fillRect/>
                  </a:stretch>
                </pic:blipFill>
                <pic:spPr>
                  <a:xfrm>
                    <a:off x="0" y="0"/>
                    <a:ext cx="2230755" cy="493395"/>
                  </a:xfrm>
                  <a:prstGeom prst="rect">
                    <a:avLst/>
                  </a:prstGeom>
                </pic:spPr>
              </pic:pic>
            </a:graphicData>
          </a:graphic>
          <wp14:sizeRelH relativeFrom="page">
            <wp14:pctWidth>0</wp14:pctWidth>
          </wp14:sizeRelH>
          <wp14:sizeRelV relativeFrom="page">
            <wp14:pctHeight>0</wp14:pctHeight>
          </wp14:sizeRelV>
        </wp:anchor>
      </w:drawing>
    </w:r>
  </w:p>
  <w:p w14:paraId="600DF469" w14:textId="6B38E5C0" w:rsidR="00D72A8F" w:rsidRPr="00E26BCE" w:rsidRDefault="00D72A8F" w:rsidP="00E26BCE">
    <w:pPr>
      <w:spacing w:before="0" w:after="0"/>
      <w:jc w:val="center"/>
      <w:rPr>
        <w:rFonts w:ascii="Calibri" w:hAnsi="Calibri"/>
        <w:b/>
        <w:sz w:val="20"/>
      </w:rPr>
    </w:pPr>
    <w:r>
      <w:rPr>
        <w:rFonts w:ascii="Calibri" w:hAnsi="Calibri"/>
        <w:b/>
        <w:sz w:val="20"/>
      </w:rPr>
      <w:t>Portland Mitigation Action Plan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3A"/>
    <w:multiLevelType w:val="hybridMultilevel"/>
    <w:tmpl w:val="16004F0A"/>
    <w:lvl w:ilvl="0" w:tplc="CC50B6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6422F"/>
    <w:multiLevelType w:val="hybridMultilevel"/>
    <w:tmpl w:val="80220644"/>
    <w:lvl w:ilvl="0" w:tplc="CC50B66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92653C"/>
    <w:multiLevelType w:val="hybridMultilevel"/>
    <w:tmpl w:val="DE24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14233"/>
    <w:multiLevelType w:val="hybridMultilevel"/>
    <w:tmpl w:val="C7E4F790"/>
    <w:lvl w:ilvl="0" w:tplc="999A34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09F6"/>
    <w:multiLevelType w:val="hybridMultilevel"/>
    <w:tmpl w:val="C28AC8B6"/>
    <w:lvl w:ilvl="0" w:tplc="CC50B66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50C21"/>
    <w:multiLevelType w:val="hybridMultilevel"/>
    <w:tmpl w:val="1656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75863"/>
    <w:multiLevelType w:val="hybridMultilevel"/>
    <w:tmpl w:val="4664E0E0"/>
    <w:lvl w:ilvl="0" w:tplc="B65C7338">
      <w:start w:val="20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DF77BB"/>
    <w:multiLevelType w:val="multilevel"/>
    <w:tmpl w:val="2CF0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EC6E4A"/>
    <w:multiLevelType w:val="hybridMultilevel"/>
    <w:tmpl w:val="B9BCD47A"/>
    <w:lvl w:ilvl="0" w:tplc="CC50B66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782E2E"/>
    <w:multiLevelType w:val="hybridMultilevel"/>
    <w:tmpl w:val="D2D24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5A76E8"/>
    <w:multiLevelType w:val="hybridMultilevel"/>
    <w:tmpl w:val="C576B332"/>
    <w:lvl w:ilvl="0" w:tplc="B65C7338">
      <w:start w:val="20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366E8"/>
    <w:multiLevelType w:val="hybridMultilevel"/>
    <w:tmpl w:val="2D2EAC08"/>
    <w:lvl w:ilvl="0" w:tplc="C47A0BEE">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1667F"/>
    <w:multiLevelType w:val="hybridMultilevel"/>
    <w:tmpl w:val="DC82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C295C"/>
    <w:multiLevelType w:val="hybridMultilevel"/>
    <w:tmpl w:val="B362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E7E45"/>
    <w:multiLevelType w:val="hybridMultilevel"/>
    <w:tmpl w:val="0AA4A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815C34"/>
    <w:multiLevelType w:val="hybridMultilevel"/>
    <w:tmpl w:val="E41CB8D0"/>
    <w:lvl w:ilvl="0" w:tplc="B65C7338">
      <w:start w:val="20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785D20"/>
    <w:multiLevelType w:val="hybridMultilevel"/>
    <w:tmpl w:val="D1B81E5E"/>
    <w:lvl w:ilvl="0" w:tplc="B65C7338">
      <w:start w:val="20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00838"/>
    <w:multiLevelType w:val="hybridMultilevel"/>
    <w:tmpl w:val="D4B8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B729F1"/>
    <w:multiLevelType w:val="hybridMultilevel"/>
    <w:tmpl w:val="92B2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A06B1"/>
    <w:multiLevelType w:val="hybridMultilevel"/>
    <w:tmpl w:val="E856B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1606A"/>
    <w:multiLevelType w:val="hybridMultilevel"/>
    <w:tmpl w:val="39B64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AD715C"/>
    <w:multiLevelType w:val="hybridMultilevel"/>
    <w:tmpl w:val="5100C70E"/>
    <w:lvl w:ilvl="0" w:tplc="CC50B66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7A1DC2"/>
    <w:multiLevelType w:val="hybridMultilevel"/>
    <w:tmpl w:val="B0E00AE6"/>
    <w:lvl w:ilvl="0" w:tplc="999A34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77824"/>
    <w:multiLevelType w:val="hybridMultilevel"/>
    <w:tmpl w:val="B5A62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FF97A90"/>
    <w:multiLevelType w:val="hybridMultilevel"/>
    <w:tmpl w:val="6640055C"/>
    <w:lvl w:ilvl="0" w:tplc="999A34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65ECB"/>
    <w:multiLevelType w:val="hybridMultilevel"/>
    <w:tmpl w:val="1EF64C92"/>
    <w:lvl w:ilvl="0" w:tplc="C47A0BEE">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A6FC1"/>
    <w:multiLevelType w:val="hybridMultilevel"/>
    <w:tmpl w:val="10EEDA9A"/>
    <w:lvl w:ilvl="0" w:tplc="8630484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
  </w:num>
  <w:num w:numId="4">
    <w:abstractNumId w:val="22"/>
  </w:num>
  <w:num w:numId="5">
    <w:abstractNumId w:val="24"/>
  </w:num>
  <w:num w:numId="6">
    <w:abstractNumId w:val="23"/>
  </w:num>
  <w:num w:numId="7">
    <w:abstractNumId w:val="17"/>
  </w:num>
  <w:num w:numId="8">
    <w:abstractNumId w:val="5"/>
  </w:num>
  <w:num w:numId="9">
    <w:abstractNumId w:val="15"/>
  </w:num>
  <w:num w:numId="10">
    <w:abstractNumId w:val="16"/>
  </w:num>
  <w:num w:numId="11">
    <w:abstractNumId w:val="10"/>
  </w:num>
  <w:num w:numId="12">
    <w:abstractNumId w:val="6"/>
  </w:num>
  <w:num w:numId="13">
    <w:abstractNumId w:val="25"/>
  </w:num>
  <w:num w:numId="14">
    <w:abstractNumId w:val="18"/>
  </w:num>
  <w:num w:numId="15">
    <w:abstractNumId w:val="11"/>
  </w:num>
  <w:num w:numId="16">
    <w:abstractNumId w:val="7"/>
  </w:num>
  <w:num w:numId="17">
    <w:abstractNumId w:val="20"/>
  </w:num>
  <w:num w:numId="18">
    <w:abstractNumId w:val="9"/>
  </w:num>
  <w:num w:numId="19">
    <w:abstractNumId w:val="2"/>
  </w:num>
  <w:num w:numId="20">
    <w:abstractNumId w:val="19"/>
  </w:num>
  <w:num w:numId="21">
    <w:abstractNumId w:val="14"/>
  </w:num>
  <w:num w:numId="22">
    <w:abstractNumId w:val="12"/>
  </w:num>
  <w:num w:numId="23">
    <w:abstractNumId w:val="13"/>
  </w:num>
  <w:num w:numId="24">
    <w:abstractNumId w:val="1"/>
  </w:num>
  <w:num w:numId="25">
    <w:abstractNumId w:val="21"/>
  </w:num>
  <w:num w:numId="26">
    <w:abstractNumId w:val="4"/>
  </w:num>
  <w:num w:numId="2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F5"/>
    <w:rsid w:val="00000496"/>
    <w:rsid w:val="00000AF8"/>
    <w:rsid w:val="00002CB5"/>
    <w:rsid w:val="000053A1"/>
    <w:rsid w:val="000114C2"/>
    <w:rsid w:val="000121F5"/>
    <w:rsid w:val="000161B5"/>
    <w:rsid w:val="00017A2E"/>
    <w:rsid w:val="00020BC9"/>
    <w:rsid w:val="00023CE4"/>
    <w:rsid w:val="00026354"/>
    <w:rsid w:val="00030518"/>
    <w:rsid w:val="000336DD"/>
    <w:rsid w:val="00034128"/>
    <w:rsid w:val="00035AF3"/>
    <w:rsid w:val="00036EC5"/>
    <w:rsid w:val="0004262A"/>
    <w:rsid w:val="00042B8D"/>
    <w:rsid w:val="00046128"/>
    <w:rsid w:val="000473EF"/>
    <w:rsid w:val="000516C9"/>
    <w:rsid w:val="00052A64"/>
    <w:rsid w:val="000555BC"/>
    <w:rsid w:val="00056300"/>
    <w:rsid w:val="000578DE"/>
    <w:rsid w:val="000602E6"/>
    <w:rsid w:val="000617E1"/>
    <w:rsid w:val="00064544"/>
    <w:rsid w:val="0006761B"/>
    <w:rsid w:val="000722B8"/>
    <w:rsid w:val="000822EB"/>
    <w:rsid w:val="00083F31"/>
    <w:rsid w:val="00086B9F"/>
    <w:rsid w:val="000925A3"/>
    <w:rsid w:val="0009285C"/>
    <w:rsid w:val="00093170"/>
    <w:rsid w:val="00094D7C"/>
    <w:rsid w:val="000A06F6"/>
    <w:rsid w:val="000A2434"/>
    <w:rsid w:val="000A32D1"/>
    <w:rsid w:val="000A3392"/>
    <w:rsid w:val="000A79BF"/>
    <w:rsid w:val="000B6284"/>
    <w:rsid w:val="000B63B6"/>
    <w:rsid w:val="000B6FAF"/>
    <w:rsid w:val="000C1F92"/>
    <w:rsid w:val="000C2110"/>
    <w:rsid w:val="000C3268"/>
    <w:rsid w:val="000C57F5"/>
    <w:rsid w:val="000C69E6"/>
    <w:rsid w:val="000D04AB"/>
    <w:rsid w:val="000D261D"/>
    <w:rsid w:val="000D2B0F"/>
    <w:rsid w:val="000D5DD1"/>
    <w:rsid w:val="000E0738"/>
    <w:rsid w:val="000E0B3C"/>
    <w:rsid w:val="000E3D26"/>
    <w:rsid w:val="000F1A1D"/>
    <w:rsid w:val="000F1BA6"/>
    <w:rsid w:val="00105501"/>
    <w:rsid w:val="001065BF"/>
    <w:rsid w:val="00106F3F"/>
    <w:rsid w:val="00110434"/>
    <w:rsid w:val="00112270"/>
    <w:rsid w:val="00116E26"/>
    <w:rsid w:val="00120C5D"/>
    <w:rsid w:val="001214B5"/>
    <w:rsid w:val="00121A4F"/>
    <w:rsid w:val="0012238B"/>
    <w:rsid w:val="00127263"/>
    <w:rsid w:val="00130FF0"/>
    <w:rsid w:val="001359C8"/>
    <w:rsid w:val="00144D2D"/>
    <w:rsid w:val="00151132"/>
    <w:rsid w:val="001610E7"/>
    <w:rsid w:val="00162BCE"/>
    <w:rsid w:val="00170D31"/>
    <w:rsid w:val="0017205C"/>
    <w:rsid w:val="00173A73"/>
    <w:rsid w:val="0018097E"/>
    <w:rsid w:val="0018157C"/>
    <w:rsid w:val="00187857"/>
    <w:rsid w:val="00192208"/>
    <w:rsid w:val="00192C23"/>
    <w:rsid w:val="001A1E9A"/>
    <w:rsid w:val="001A30F2"/>
    <w:rsid w:val="001A7ECE"/>
    <w:rsid w:val="001B14D1"/>
    <w:rsid w:val="001B17B3"/>
    <w:rsid w:val="001B417F"/>
    <w:rsid w:val="001C191C"/>
    <w:rsid w:val="001C1A80"/>
    <w:rsid w:val="001C4554"/>
    <w:rsid w:val="001C5E49"/>
    <w:rsid w:val="001C6474"/>
    <w:rsid w:val="001D0042"/>
    <w:rsid w:val="001E16AA"/>
    <w:rsid w:val="001E2C64"/>
    <w:rsid w:val="001E2D2F"/>
    <w:rsid w:val="001E42DF"/>
    <w:rsid w:val="001E4306"/>
    <w:rsid w:val="001E5B23"/>
    <w:rsid w:val="001F1CF2"/>
    <w:rsid w:val="001F3E91"/>
    <w:rsid w:val="001F6317"/>
    <w:rsid w:val="001F6416"/>
    <w:rsid w:val="002029F6"/>
    <w:rsid w:val="00204D80"/>
    <w:rsid w:val="00213886"/>
    <w:rsid w:val="002147D2"/>
    <w:rsid w:val="00215B42"/>
    <w:rsid w:val="00216B73"/>
    <w:rsid w:val="00221FA9"/>
    <w:rsid w:val="0022225D"/>
    <w:rsid w:val="00234C7E"/>
    <w:rsid w:val="0023539F"/>
    <w:rsid w:val="00237FF4"/>
    <w:rsid w:val="00241AE3"/>
    <w:rsid w:val="00242311"/>
    <w:rsid w:val="002456FC"/>
    <w:rsid w:val="00250FB4"/>
    <w:rsid w:val="0025290E"/>
    <w:rsid w:val="00254B66"/>
    <w:rsid w:val="002604E6"/>
    <w:rsid w:val="002640A8"/>
    <w:rsid w:val="0026648D"/>
    <w:rsid w:val="00272C1B"/>
    <w:rsid w:val="00274B5A"/>
    <w:rsid w:val="00276F9E"/>
    <w:rsid w:val="0028160E"/>
    <w:rsid w:val="002824AD"/>
    <w:rsid w:val="00283A5B"/>
    <w:rsid w:val="002875C8"/>
    <w:rsid w:val="00294424"/>
    <w:rsid w:val="00294CCE"/>
    <w:rsid w:val="00294F79"/>
    <w:rsid w:val="00297E1A"/>
    <w:rsid w:val="00297F37"/>
    <w:rsid w:val="002A11EB"/>
    <w:rsid w:val="002A1ED1"/>
    <w:rsid w:val="002A26DA"/>
    <w:rsid w:val="002A53E2"/>
    <w:rsid w:val="002A64BE"/>
    <w:rsid w:val="002B0740"/>
    <w:rsid w:val="002B0897"/>
    <w:rsid w:val="002B357B"/>
    <w:rsid w:val="002B693F"/>
    <w:rsid w:val="002B7ED1"/>
    <w:rsid w:val="002C5327"/>
    <w:rsid w:val="002C72A8"/>
    <w:rsid w:val="002D07A3"/>
    <w:rsid w:val="002D2199"/>
    <w:rsid w:val="002D4985"/>
    <w:rsid w:val="002D5870"/>
    <w:rsid w:val="002D777F"/>
    <w:rsid w:val="002E2D2B"/>
    <w:rsid w:val="002E5D8E"/>
    <w:rsid w:val="00300865"/>
    <w:rsid w:val="003008C6"/>
    <w:rsid w:val="00304740"/>
    <w:rsid w:val="00304CD0"/>
    <w:rsid w:val="00305CD9"/>
    <w:rsid w:val="003074B0"/>
    <w:rsid w:val="00307528"/>
    <w:rsid w:val="00310F02"/>
    <w:rsid w:val="00311568"/>
    <w:rsid w:val="003120B7"/>
    <w:rsid w:val="0031280A"/>
    <w:rsid w:val="00315133"/>
    <w:rsid w:val="003172A8"/>
    <w:rsid w:val="00317B3C"/>
    <w:rsid w:val="003207E3"/>
    <w:rsid w:val="00321B34"/>
    <w:rsid w:val="0032419F"/>
    <w:rsid w:val="00325749"/>
    <w:rsid w:val="003257C6"/>
    <w:rsid w:val="00325D37"/>
    <w:rsid w:val="00326E59"/>
    <w:rsid w:val="00340412"/>
    <w:rsid w:val="00341756"/>
    <w:rsid w:val="0034293A"/>
    <w:rsid w:val="00343545"/>
    <w:rsid w:val="00346E1C"/>
    <w:rsid w:val="00350CB4"/>
    <w:rsid w:val="00352D09"/>
    <w:rsid w:val="00356C21"/>
    <w:rsid w:val="0036015E"/>
    <w:rsid w:val="0036048F"/>
    <w:rsid w:val="00365C6D"/>
    <w:rsid w:val="00370521"/>
    <w:rsid w:val="003707F1"/>
    <w:rsid w:val="003746B3"/>
    <w:rsid w:val="00377F1E"/>
    <w:rsid w:val="00380ACF"/>
    <w:rsid w:val="003813F2"/>
    <w:rsid w:val="00381EB3"/>
    <w:rsid w:val="00383DCF"/>
    <w:rsid w:val="00385847"/>
    <w:rsid w:val="00387BE1"/>
    <w:rsid w:val="0039262B"/>
    <w:rsid w:val="00393DC1"/>
    <w:rsid w:val="00394B23"/>
    <w:rsid w:val="00394D64"/>
    <w:rsid w:val="00396F46"/>
    <w:rsid w:val="003B2CAF"/>
    <w:rsid w:val="003B403D"/>
    <w:rsid w:val="003B4142"/>
    <w:rsid w:val="003C1997"/>
    <w:rsid w:val="003C3B27"/>
    <w:rsid w:val="003C5AD3"/>
    <w:rsid w:val="003D1295"/>
    <w:rsid w:val="003D1FA9"/>
    <w:rsid w:val="003D2514"/>
    <w:rsid w:val="003D31D4"/>
    <w:rsid w:val="003D4FAE"/>
    <w:rsid w:val="003D5968"/>
    <w:rsid w:val="003D5C58"/>
    <w:rsid w:val="003D69EF"/>
    <w:rsid w:val="003D6D63"/>
    <w:rsid w:val="003E5735"/>
    <w:rsid w:val="003F0D96"/>
    <w:rsid w:val="003F4721"/>
    <w:rsid w:val="003F5607"/>
    <w:rsid w:val="003F6120"/>
    <w:rsid w:val="003F6F80"/>
    <w:rsid w:val="00402313"/>
    <w:rsid w:val="004040BA"/>
    <w:rsid w:val="0040638D"/>
    <w:rsid w:val="00407579"/>
    <w:rsid w:val="0041111F"/>
    <w:rsid w:val="0041423C"/>
    <w:rsid w:val="004207B7"/>
    <w:rsid w:val="00420BA1"/>
    <w:rsid w:val="00421D35"/>
    <w:rsid w:val="00422CD7"/>
    <w:rsid w:val="00424615"/>
    <w:rsid w:val="004248EA"/>
    <w:rsid w:val="0042595E"/>
    <w:rsid w:val="004266CD"/>
    <w:rsid w:val="00432705"/>
    <w:rsid w:val="0043294C"/>
    <w:rsid w:val="00432CE3"/>
    <w:rsid w:val="00437C71"/>
    <w:rsid w:val="004430B2"/>
    <w:rsid w:val="004452B2"/>
    <w:rsid w:val="00447E8B"/>
    <w:rsid w:val="00452CC4"/>
    <w:rsid w:val="00453635"/>
    <w:rsid w:val="00457F7B"/>
    <w:rsid w:val="00460E0C"/>
    <w:rsid w:val="00462DA3"/>
    <w:rsid w:val="00463AEE"/>
    <w:rsid w:val="004664A1"/>
    <w:rsid w:val="00466589"/>
    <w:rsid w:val="00467868"/>
    <w:rsid w:val="004712F1"/>
    <w:rsid w:val="004715E9"/>
    <w:rsid w:val="00477315"/>
    <w:rsid w:val="00482150"/>
    <w:rsid w:val="00486FF7"/>
    <w:rsid w:val="0048724E"/>
    <w:rsid w:val="00490431"/>
    <w:rsid w:val="004925CE"/>
    <w:rsid w:val="00495A55"/>
    <w:rsid w:val="00495AFE"/>
    <w:rsid w:val="00495FD9"/>
    <w:rsid w:val="004977C8"/>
    <w:rsid w:val="00497B83"/>
    <w:rsid w:val="004A1661"/>
    <w:rsid w:val="004B4546"/>
    <w:rsid w:val="004B76F0"/>
    <w:rsid w:val="004B7B10"/>
    <w:rsid w:val="004C0952"/>
    <w:rsid w:val="004C0EB7"/>
    <w:rsid w:val="004C2528"/>
    <w:rsid w:val="004C3E3E"/>
    <w:rsid w:val="004C435F"/>
    <w:rsid w:val="004D5515"/>
    <w:rsid w:val="004E1973"/>
    <w:rsid w:val="004E2606"/>
    <w:rsid w:val="004E2912"/>
    <w:rsid w:val="004F7539"/>
    <w:rsid w:val="0050042A"/>
    <w:rsid w:val="00500870"/>
    <w:rsid w:val="0050091E"/>
    <w:rsid w:val="005040C2"/>
    <w:rsid w:val="005078C3"/>
    <w:rsid w:val="005115F4"/>
    <w:rsid w:val="00512FB7"/>
    <w:rsid w:val="0051367C"/>
    <w:rsid w:val="00515EF5"/>
    <w:rsid w:val="00521A1B"/>
    <w:rsid w:val="00524B6A"/>
    <w:rsid w:val="00531712"/>
    <w:rsid w:val="0053382E"/>
    <w:rsid w:val="00540D57"/>
    <w:rsid w:val="005410F3"/>
    <w:rsid w:val="00541BE1"/>
    <w:rsid w:val="00542A44"/>
    <w:rsid w:val="005443D6"/>
    <w:rsid w:val="0054500A"/>
    <w:rsid w:val="00545B1F"/>
    <w:rsid w:val="00545B83"/>
    <w:rsid w:val="00546932"/>
    <w:rsid w:val="00551D39"/>
    <w:rsid w:val="00560E92"/>
    <w:rsid w:val="005647BB"/>
    <w:rsid w:val="0056517F"/>
    <w:rsid w:val="005723F3"/>
    <w:rsid w:val="00574318"/>
    <w:rsid w:val="00574E28"/>
    <w:rsid w:val="00575754"/>
    <w:rsid w:val="00580890"/>
    <w:rsid w:val="00581845"/>
    <w:rsid w:val="00581B7E"/>
    <w:rsid w:val="00581BE9"/>
    <w:rsid w:val="00582034"/>
    <w:rsid w:val="00583102"/>
    <w:rsid w:val="00585E99"/>
    <w:rsid w:val="00586C79"/>
    <w:rsid w:val="00595E8B"/>
    <w:rsid w:val="00595EDA"/>
    <w:rsid w:val="00596C4E"/>
    <w:rsid w:val="00597540"/>
    <w:rsid w:val="005A04A7"/>
    <w:rsid w:val="005A1212"/>
    <w:rsid w:val="005A1638"/>
    <w:rsid w:val="005A2C59"/>
    <w:rsid w:val="005A3795"/>
    <w:rsid w:val="005A3EAD"/>
    <w:rsid w:val="005A3F49"/>
    <w:rsid w:val="005A60B3"/>
    <w:rsid w:val="005A758A"/>
    <w:rsid w:val="005A7593"/>
    <w:rsid w:val="005B39A5"/>
    <w:rsid w:val="005B41AB"/>
    <w:rsid w:val="005B4634"/>
    <w:rsid w:val="005C1C87"/>
    <w:rsid w:val="005C4286"/>
    <w:rsid w:val="005C45BD"/>
    <w:rsid w:val="005C5C41"/>
    <w:rsid w:val="005D35F0"/>
    <w:rsid w:val="005D5362"/>
    <w:rsid w:val="005D564E"/>
    <w:rsid w:val="005E259C"/>
    <w:rsid w:val="005E50F8"/>
    <w:rsid w:val="005E55E4"/>
    <w:rsid w:val="005E56FE"/>
    <w:rsid w:val="005F0F75"/>
    <w:rsid w:val="005F12FB"/>
    <w:rsid w:val="005F1E80"/>
    <w:rsid w:val="005F4BDA"/>
    <w:rsid w:val="005F4E1B"/>
    <w:rsid w:val="00600F5A"/>
    <w:rsid w:val="006024DE"/>
    <w:rsid w:val="00607108"/>
    <w:rsid w:val="00607389"/>
    <w:rsid w:val="00616BC2"/>
    <w:rsid w:val="00621861"/>
    <w:rsid w:val="0062533C"/>
    <w:rsid w:val="00625B31"/>
    <w:rsid w:val="00627F76"/>
    <w:rsid w:val="00630B70"/>
    <w:rsid w:val="0063570F"/>
    <w:rsid w:val="00635B58"/>
    <w:rsid w:val="00636E96"/>
    <w:rsid w:val="00641E23"/>
    <w:rsid w:val="00643892"/>
    <w:rsid w:val="00643912"/>
    <w:rsid w:val="006466E4"/>
    <w:rsid w:val="006506B6"/>
    <w:rsid w:val="00650FD7"/>
    <w:rsid w:val="00652502"/>
    <w:rsid w:val="00653724"/>
    <w:rsid w:val="0065555D"/>
    <w:rsid w:val="006648AB"/>
    <w:rsid w:val="006709A5"/>
    <w:rsid w:val="00670B1F"/>
    <w:rsid w:val="00675307"/>
    <w:rsid w:val="006766C7"/>
    <w:rsid w:val="00680F78"/>
    <w:rsid w:val="00681A38"/>
    <w:rsid w:val="00682ECD"/>
    <w:rsid w:val="006849F3"/>
    <w:rsid w:val="00690DD3"/>
    <w:rsid w:val="006927D4"/>
    <w:rsid w:val="00693B66"/>
    <w:rsid w:val="00695187"/>
    <w:rsid w:val="006962B1"/>
    <w:rsid w:val="0069757F"/>
    <w:rsid w:val="006A20AB"/>
    <w:rsid w:val="006A3636"/>
    <w:rsid w:val="006A3A59"/>
    <w:rsid w:val="006A5466"/>
    <w:rsid w:val="006A6B1F"/>
    <w:rsid w:val="006A71B9"/>
    <w:rsid w:val="006A7413"/>
    <w:rsid w:val="006A76C6"/>
    <w:rsid w:val="006B131D"/>
    <w:rsid w:val="006B1427"/>
    <w:rsid w:val="006B32EB"/>
    <w:rsid w:val="006B6E0B"/>
    <w:rsid w:val="006C1DF3"/>
    <w:rsid w:val="006C298B"/>
    <w:rsid w:val="006C6B17"/>
    <w:rsid w:val="006C6DDA"/>
    <w:rsid w:val="006C7842"/>
    <w:rsid w:val="006D5A0C"/>
    <w:rsid w:val="006D6428"/>
    <w:rsid w:val="006D6B98"/>
    <w:rsid w:val="006D7FE5"/>
    <w:rsid w:val="006E5F95"/>
    <w:rsid w:val="006E70E5"/>
    <w:rsid w:val="006E75BB"/>
    <w:rsid w:val="006F1C14"/>
    <w:rsid w:val="006F586F"/>
    <w:rsid w:val="006F6293"/>
    <w:rsid w:val="006F62AA"/>
    <w:rsid w:val="006F76C5"/>
    <w:rsid w:val="006F7753"/>
    <w:rsid w:val="006F7F55"/>
    <w:rsid w:val="007008DB"/>
    <w:rsid w:val="007029B8"/>
    <w:rsid w:val="007067AA"/>
    <w:rsid w:val="00713C89"/>
    <w:rsid w:val="00727165"/>
    <w:rsid w:val="007279FA"/>
    <w:rsid w:val="00733646"/>
    <w:rsid w:val="00733D67"/>
    <w:rsid w:val="00734CE3"/>
    <w:rsid w:val="00737297"/>
    <w:rsid w:val="0074002B"/>
    <w:rsid w:val="0074030B"/>
    <w:rsid w:val="00743964"/>
    <w:rsid w:val="007459B9"/>
    <w:rsid w:val="00747D36"/>
    <w:rsid w:val="0075093C"/>
    <w:rsid w:val="00751B95"/>
    <w:rsid w:val="0075218E"/>
    <w:rsid w:val="0075268B"/>
    <w:rsid w:val="007561E5"/>
    <w:rsid w:val="00761977"/>
    <w:rsid w:val="007630B7"/>
    <w:rsid w:val="00770263"/>
    <w:rsid w:val="007709FF"/>
    <w:rsid w:val="00773C97"/>
    <w:rsid w:val="00775EC4"/>
    <w:rsid w:val="00776778"/>
    <w:rsid w:val="0077750F"/>
    <w:rsid w:val="0078231A"/>
    <w:rsid w:val="007840A2"/>
    <w:rsid w:val="007866B5"/>
    <w:rsid w:val="007876E6"/>
    <w:rsid w:val="00790FBF"/>
    <w:rsid w:val="007951D2"/>
    <w:rsid w:val="00796B3E"/>
    <w:rsid w:val="007971A0"/>
    <w:rsid w:val="007A45BC"/>
    <w:rsid w:val="007A4949"/>
    <w:rsid w:val="007B1432"/>
    <w:rsid w:val="007B250D"/>
    <w:rsid w:val="007B26CD"/>
    <w:rsid w:val="007B2F91"/>
    <w:rsid w:val="007B4AB7"/>
    <w:rsid w:val="007B5216"/>
    <w:rsid w:val="007C36D9"/>
    <w:rsid w:val="007C4343"/>
    <w:rsid w:val="007C67A5"/>
    <w:rsid w:val="007D2545"/>
    <w:rsid w:val="007D285D"/>
    <w:rsid w:val="007D7652"/>
    <w:rsid w:val="007D7C0F"/>
    <w:rsid w:val="007E3A2D"/>
    <w:rsid w:val="007E4C1B"/>
    <w:rsid w:val="007F011A"/>
    <w:rsid w:val="007F0246"/>
    <w:rsid w:val="007F1B38"/>
    <w:rsid w:val="007F69A7"/>
    <w:rsid w:val="00803E46"/>
    <w:rsid w:val="00810910"/>
    <w:rsid w:val="008111AC"/>
    <w:rsid w:val="00813DA8"/>
    <w:rsid w:val="008210F3"/>
    <w:rsid w:val="00821C67"/>
    <w:rsid w:val="00823DE6"/>
    <w:rsid w:val="00826D00"/>
    <w:rsid w:val="00827351"/>
    <w:rsid w:val="0083341F"/>
    <w:rsid w:val="00835BA6"/>
    <w:rsid w:val="00835C2C"/>
    <w:rsid w:val="008367D0"/>
    <w:rsid w:val="00836FB7"/>
    <w:rsid w:val="008373EE"/>
    <w:rsid w:val="00841265"/>
    <w:rsid w:val="00844155"/>
    <w:rsid w:val="008444F0"/>
    <w:rsid w:val="00844F8E"/>
    <w:rsid w:val="008515C3"/>
    <w:rsid w:val="00851F57"/>
    <w:rsid w:val="00857094"/>
    <w:rsid w:val="00863EF3"/>
    <w:rsid w:val="00864265"/>
    <w:rsid w:val="00864A64"/>
    <w:rsid w:val="008653B7"/>
    <w:rsid w:val="0086599B"/>
    <w:rsid w:val="00872A7A"/>
    <w:rsid w:val="0087325F"/>
    <w:rsid w:val="00874499"/>
    <w:rsid w:val="008758B9"/>
    <w:rsid w:val="00875A68"/>
    <w:rsid w:val="00876607"/>
    <w:rsid w:val="008767E4"/>
    <w:rsid w:val="00881DA1"/>
    <w:rsid w:val="00883210"/>
    <w:rsid w:val="00891892"/>
    <w:rsid w:val="00891BD7"/>
    <w:rsid w:val="00893747"/>
    <w:rsid w:val="00895A29"/>
    <w:rsid w:val="0089791F"/>
    <w:rsid w:val="008A6CD0"/>
    <w:rsid w:val="008B5E4C"/>
    <w:rsid w:val="008B7926"/>
    <w:rsid w:val="008C1C86"/>
    <w:rsid w:val="008C1CE4"/>
    <w:rsid w:val="008C3FFF"/>
    <w:rsid w:val="008C454E"/>
    <w:rsid w:val="008C558C"/>
    <w:rsid w:val="008C7343"/>
    <w:rsid w:val="008D2725"/>
    <w:rsid w:val="008D2D64"/>
    <w:rsid w:val="008D53A0"/>
    <w:rsid w:val="008D5556"/>
    <w:rsid w:val="008D5F17"/>
    <w:rsid w:val="008E0256"/>
    <w:rsid w:val="008E0A58"/>
    <w:rsid w:val="008E5880"/>
    <w:rsid w:val="008E6A9E"/>
    <w:rsid w:val="008E6DB5"/>
    <w:rsid w:val="008E7097"/>
    <w:rsid w:val="008E7C14"/>
    <w:rsid w:val="008F18B1"/>
    <w:rsid w:val="008F343E"/>
    <w:rsid w:val="008F3525"/>
    <w:rsid w:val="008F3636"/>
    <w:rsid w:val="008F7AC9"/>
    <w:rsid w:val="008F7F1B"/>
    <w:rsid w:val="00900B7E"/>
    <w:rsid w:val="009024A0"/>
    <w:rsid w:val="00902EF5"/>
    <w:rsid w:val="009064E4"/>
    <w:rsid w:val="00907DDF"/>
    <w:rsid w:val="00910BD2"/>
    <w:rsid w:val="0091288B"/>
    <w:rsid w:val="00912E52"/>
    <w:rsid w:val="009144BA"/>
    <w:rsid w:val="00917607"/>
    <w:rsid w:val="00922367"/>
    <w:rsid w:val="00923EAC"/>
    <w:rsid w:val="0092692E"/>
    <w:rsid w:val="00931229"/>
    <w:rsid w:val="009318A2"/>
    <w:rsid w:val="009318F8"/>
    <w:rsid w:val="009322C2"/>
    <w:rsid w:val="00941AC3"/>
    <w:rsid w:val="0094342D"/>
    <w:rsid w:val="0094634B"/>
    <w:rsid w:val="009515FA"/>
    <w:rsid w:val="00955A68"/>
    <w:rsid w:val="00955EFA"/>
    <w:rsid w:val="00956A51"/>
    <w:rsid w:val="009577BC"/>
    <w:rsid w:val="009625B3"/>
    <w:rsid w:val="0096520E"/>
    <w:rsid w:val="00965680"/>
    <w:rsid w:val="0096642B"/>
    <w:rsid w:val="00966CDC"/>
    <w:rsid w:val="009679A5"/>
    <w:rsid w:val="00970C05"/>
    <w:rsid w:val="00972069"/>
    <w:rsid w:val="009738CE"/>
    <w:rsid w:val="00975740"/>
    <w:rsid w:val="00977C0A"/>
    <w:rsid w:val="00983518"/>
    <w:rsid w:val="009871FB"/>
    <w:rsid w:val="00992E29"/>
    <w:rsid w:val="00993CFF"/>
    <w:rsid w:val="00996609"/>
    <w:rsid w:val="009A32FE"/>
    <w:rsid w:val="009A4D45"/>
    <w:rsid w:val="009A6B1D"/>
    <w:rsid w:val="009A6C07"/>
    <w:rsid w:val="009B2FCE"/>
    <w:rsid w:val="009B3927"/>
    <w:rsid w:val="009B60C1"/>
    <w:rsid w:val="009C1CAA"/>
    <w:rsid w:val="009C28F4"/>
    <w:rsid w:val="009C36CA"/>
    <w:rsid w:val="009C5171"/>
    <w:rsid w:val="009C76BC"/>
    <w:rsid w:val="009D3504"/>
    <w:rsid w:val="009D3C2D"/>
    <w:rsid w:val="009D410D"/>
    <w:rsid w:val="009D4357"/>
    <w:rsid w:val="009D754C"/>
    <w:rsid w:val="009E0227"/>
    <w:rsid w:val="009E0E05"/>
    <w:rsid w:val="009E2059"/>
    <w:rsid w:val="009E7F9F"/>
    <w:rsid w:val="009F0450"/>
    <w:rsid w:val="009F2230"/>
    <w:rsid w:val="009F6083"/>
    <w:rsid w:val="009F7229"/>
    <w:rsid w:val="00A014DE"/>
    <w:rsid w:val="00A048F0"/>
    <w:rsid w:val="00A10D1E"/>
    <w:rsid w:val="00A12E18"/>
    <w:rsid w:val="00A13ABE"/>
    <w:rsid w:val="00A145AE"/>
    <w:rsid w:val="00A21224"/>
    <w:rsid w:val="00A22852"/>
    <w:rsid w:val="00A23FBB"/>
    <w:rsid w:val="00A24826"/>
    <w:rsid w:val="00A24FE3"/>
    <w:rsid w:val="00A254BE"/>
    <w:rsid w:val="00A26E57"/>
    <w:rsid w:val="00A338E6"/>
    <w:rsid w:val="00A33B27"/>
    <w:rsid w:val="00A34B15"/>
    <w:rsid w:val="00A34BF4"/>
    <w:rsid w:val="00A36C33"/>
    <w:rsid w:val="00A3754C"/>
    <w:rsid w:val="00A37E8A"/>
    <w:rsid w:val="00A44DC6"/>
    <w:rsid w:val="00A46E98"/>
    <w:rsid w:val="00A50253"/>
    <w:rsid w:val="00A511F5"/>
    <w:rsid w:val="00A53509"/>
    <w:rsid w:val="00A53B16"/>
    <w:rsid w:val="00A54FDE"/>
    <w:rsid w:val="00A5579F"/>
    <w:rsid w:val="00A55FE7"/>
    <w:rsid w:val="00A601EE"/>
    <w:rsid w:val="00A6042A"/>
    <w:rsid w:val="00A6118C"/>
    <w:rsid w:val="00A639AE"/>
    <w:rsid w:val="00A65077"/>
    <w:rsid w:val="00A65DAF"/>
    <w:rsid w:val="00A70AD5"/>
    <w:rsid w:val="00A70FE2"/>
    <w:rsid w:val="00A73B88"/>
    <w:rsid w:val="00A75CD2"/>
    <w:rsid w:val="00A76A16"/>
    <w:rsid w:val="00A76D44"/>
    <w:rsid w:val="00A7782A"/>
    <w:rsid w:val="00A80033"/>
    <w:rsid w:val="00A80A2D"/>
    <w:rsid w:val="00A8358D"/>
    <w:rsid w:val="00A841B1"/>
    <w:rsid w:val="00A85E51"/>
    <w:rsid w:val="00A8611E"/>
    <w:rsid w:val="00A954EE"/>
    <w:rsid w:val="00A95E08"/>
    <w:rsid w:val="00A978AC"/>
    <w:rsid w:val="00AA118A"/>
    <w:rsid w:val="00AA18D2"/>
    <w:rsid w:val="00AA251C"/>
    <w:rsid w:val="00AA3454"/>
    <w:rsid w:val="00AA574D"/>
    <w:rsid w:val="00AA651A"/>
    <w:rsid w:val="00AC4179"/>
    <w:rsid w:val="00AC487D"/>
    <w:rsid w:val="00AC4E05"/>
    <w:rsid w:val="00AD29BC"/>
    <w:rsid w:val="00AD30E8"/>
    <w:rsid w:val="00AD659B"/>
    <w:rsid w:val="00AD728A"/>
    <w:rsid w:val="00AE0781"/>
    <w:rsid w:val="00AE1018"/>
    <w:rsid w:val="00AE3173"/>
    <w:rsid w:val="00AE34DB"/>
    <w:rsid w:val="00AE6253"/>
    <w:rsid w:val="00AE6AD1"/>
    <w:rsid w:val="00AE79E0"/>
    <w:rsid w:val="00AF0062"/>
    <w:rsid w:val="00AF0B3D"/>
    <w:rsid w:val="00AF26C6"/>
    <w:rsid w:val="00AF64EE"/>
    <w:rsid w:val="00AF7C04"/>
    <w:rsid w:val="00B00FFC"/>
    <w:rsid w:val="00B01459"/>
    <w:rsid w:val="00B01955"/>
    <w:rsid w:val="00B02F9F"/>
    <w:rsid w:val="00B10F5D"/>
    <w:rsid w:val="00B12400"/>
    <w:rsid w:val="00B139F3"/>
    <w:rsid w:val="00B1588F"/>
    <w:rsid w:val="00B16A10"/>
    <w:rsid w:val="00B30A11"/>
    <w:rsid w:val="00B312CB"/>
    <w:rsid w:val="00B3318D"/>
    <w:rsid w:val="00B43F06"/>
    <w:rsid w:val="00B46B24"/>
    <w:rsid w:val="00B50189"/>
    <w:rsid w:val="00B52FC1"/>
    <w:rsid w:val="00B55B72"/>
    <w:rsid w:val="00B55FE5"/>
    <w:rsid w:val="00B61423"/>
    <w:rsid w:val="00B62C9E"/>
    <w:rsid w:val="00B701FD"/>
    <w:rsid w:val="00B71E43"/>
    <w:rsid w:val="00B730FF"/>
    <w:rsid w:val="00B73205"/>
    <w:rsid w:val="00B7458D"/>
    <w:rsid w:val="00B80782"/>
    <w:rsid w:val="00B847B3"/>
    <w:rsid w:val="00B87142"/>
    <w:rsid w:val="00B879A7"/>
    <w:rsid w:val="00B9228F"/>
    <w:rsid w:val="00B92307"/>
    <w:rsid w:val="00BA1841"/>
    <w:rsid w:val="00BA233D"/>
    <w:rsid w:val="00BA3B3B"/>
    <w:rsid w:val="00BA3B6A"/>
    <w:rsid w:val="00BA4ED4"/>
    <w:rsid w:val="00BA52A9"/>
    <w:rsid w:val="00BA6BAA"/>
    <w:rsid w:val="00BA7686"/>
    <w:rsid w:val="00BB1D38"/>
    <w:rsid w:val="00BB3810"/>
    <w:rsid w:val="00BB3E7C"/>
    <w:rsid w:val="00BC19BC"/>
    <w:rsid w:val="00BC448A"/>
    <w:rsid w:val="00BC4FA1"/>
    <w:rsid w:val="00BC555C"/>
    <w:rsid w:val="00BC6BA8"/>
    <w:rsid w:val="00BC7908"/>
    <w:rsid w:val="00BD1D83"/>
    <w:rsid w:val="00BD4472"/>
    <w:rsid w:val="00BD4689"/>
    <w:rsid w:val="00BD7280"/>
    <w:rsid w:val="00BD77DE"/>
    <w:rsid w:val="00BE6BC3"/>
    <w:rsid w:val="00BF20B8"/>
    <w:rsid w:val="00BF2DEC"/>
    <w:rsid w:val="00BF5BD2"/>
    <w:rsid w:val="00C00C16"/>
    <w:rsid w:val="00C05905"/>
    <w:rsid w:val="00C05DF7"/>
    <w:rsid w:val="00C064CB"/>
    <w:rsid w:val="00C06D02"/>
    <w:rsid w:val="00C07EED"/>
    <w:rsid w:val="00C10172"/>
    <w:rsid w:val="00C10B5D"/>
    <w:rsid w:val="00C1581C"/>
    <w:rsid w:val="00C21403"/>
    <w:rsid w:val="00C25937"/>
    <w:rsid w:val="00C303E6"/>
    <w:rsid w:val="00C30783"/>
    <w:rsid w:val="00C30E3F"/>
    <w:rsid w:val="00C34704"/>
    <w:rsid w:val="00C36123"/>
    <w:rsid w:val="00C368BD"/>
    <w:rsid w:val="00C36D05"/>
    <w:rsid w:val="00C37886"/>
    <w:rsid w:val="00C42379"/>
    <w:rsid w:val="00C42494"/>
    <w:rsid w:val="00C425F7"/>
    <w:rsid w:val="00C42C31"/>
    <w:rsid w:val="00C4695B"/>
    <w:rsid w:val="00C512F0"/>
    <w:rsid w:val="00C70F0F"/>
    <w:rsid w:val="00C72494"/>
    <w:rsid w:val="00C75A28"/>
    <w:rsid w:val="00C76280"/>
    <w:rsid w:val="00C764E6"/>
    <w:rsid w:val="00C80B42"/>
    <w:rsid w:val="00C84249"/>
    <w:rsid w:val="00C8637B"/>
    <w:rsid w:val="00C93703"/>
    <w:rsid w:val="00C93C65"/>
    <w:rsid w:val="00C979CC"/>
    <w:rsid w:val="00CA2E69"/>
    <w:rsid w:val="00CA49CE"/>
    <w:rsid w:val="00CA5ED7"/>
    <w:rsid w:val="00CA7043"/>
    <w:rsid w:val="00CB1789"/>
    <w:rsid w:val="00CB1DA0"/>
    <w:rsid w:val="00CB26F0"/>
    <w:rsid w:val="00CB36A6"/>
    <w:rsid w:val="00CB57C4"/>
    <w:rsid w:val="00CC1988"/>
    <w:rsid w:val="00CC2BD4"/>
    <w:rsid w:val="00CC31CB"/>
    <w:rsid w:val="00CC35DF"/>
    <w:rsid w:val="00CC5F91"/>
    <w:rsid w:val="00CC66C3"/>
    <w:rsid w:val="00CD0982"/>
    <w:rsid w:val="00CD1CDD"/>
    <w:rsid w:val="00CD3FAE"/>
    <w:rsid w:val="00CD5A74"/>
    <w:rsid w:val="00CD5DED"/>
    <w:rsid w:val="00CD67FB"/>
    <w:rsid w:val="00CD7500"/>
    <w:rsid w:val="00CE5E41"/>
    <w:rsid w:val="00CF06AE"/>
    <w:rsid w:val="00CF2551"/>
    <w:rsid w:val="00CF2E12"/>
    <w:rsid w:val="00CF7B81"/>
    <w:rsid w:val="00D06313"/>
    <w:rsid w:val="00D0657E"/>
    <w:rsid w:val="00D10740"/>
    <w:rsid w:val="00D11FAF"/>
    <w:rsid w:val="00D1296C"/>
    <w:rsid w:val="00D306B1"/>
    <w:rsid w:val="00D310FD"/>
    <w:rsid w:val="00D33EF7"/>
    <w:rsid w:val="00D347EF"/>
    <w:rsid w:val="00D356CB"/>
    <w:rsid w:val="00D36B5C"/>
    <w:rsid w:val="00D41955"/>
    <w:rsid w:val="00D438A4"/>
    <w:rsid w:val="00D43B2B"/>
    <w:rsid w:val="00D44DAE"/>
    <w:rsid w:val="00D5552B"/>
    <w:rsid w:val="00D555E7"/>
    <w:rsid w:val="00D556B8"/>
    <w:rsid w:val="00D55BB2"/>
    <w:rsid w:val="00D576D8"/>
    <w:rsid w:val="00D60704"/>
    <w:rsid w:val="00D63109"/>
    <w:rsid w:val="00D65591"/>
    <w:rsid w:val="00D65F7A"/>
    <w:rsid w:val="00D66ABB"/>
    <w:rsid w:val="00D701C0"/>
    <w:rsid w:val="00D707CA"/>
    <w:rsid w:val="00D71282"/>
    <w:rsid w:val="00D712DF"/>
    <w:rsid w:val="00D71D42"/>
    <w:rsid w:val="00D72A8F"/>
    <w:rsid w:val="00D73000"/>
    <w:rsid w:val="00D74055"/>
    <w:rsid w:val="00D7460E"/>
    <w:rsid w:val="00D76547"/>
    <w:rsid w:val="00D7686C"/>
    <w:rsid w:val="00D76A77"/>
    <w:rsid w:val="00D77EDC"/>
    <w:rsid w:val="00D808E2"/>
    <w:rsid w:val="00D8681D"/>
    <w:rsid w:val="00D94CC7"/>
    <w:rsid w:val="00D967AD"/>
    <w:rsid w:val="00D97780"/>
    <w:rsid w:val="00DA3F43"/>
    <w:rsid w:val="00DA7862"/>
    <w:rsid w:val="00DB2148"/>
    <w:rsid w:val="00DB61FE"/>
    <w:rsid w:val="00DC032C"/>
    <w:rsid w:val="00DC070D"/>
    <w:rsid w:val="00DC0F6F"/>
    <w:rsid w:val="00DC557B"/>
    <w:rsid w:val="00DC5BA2"/>
    <w:rsid w:val="00DC6487"/>
    <w:rsid w:val="00DD04A3"/>
    <w:rsid w:val="00DD0FF1"/>
    <w:rsid w:val="00DD153A"/>
    <w:rsid w:val="00DD1B1C"/>
    <w:rsid w:val="00DD3E3F"/>
    <w:rsid w:val="00DD6B25"/>
    <w:rsid w:val="00DE1B8B"/>
    <w:rsid w:val="00DE5E1C"/>
    <w:rsid w:val="00DE6CF6"/>
    <w:rsid w:val="00DE7356"/>
    <w:rsid w:val="00DF0AC8"/>
    <w:rsid w:val="00DF228F"/>
    <w:rsid w:val="00DF2400"/>
    <w:rsid w:val="00DF2EEE"/>
    <w:rsid w:val="00DF7411"/>
    <w:rsid w:val="00E004E7"/>
    <w:rsid w:val="00E0143A"/>
    <w:rsid w:val="00E01E75"/>
    <w:rsid w:val="00E02731"/>
    <w:rsid w:val="00E07941"/>
    <w:rsid w:val="00E1149F"/>
    <w:rsid w:val="00E11A53"/>
    <w:rsid w:val="00E13FD5"/>
    <w:rsid w:val="00E14125"/>
    <w:rsid w:val="00E14AE4"/>
    <w:rsid w:val="00E14B93"/>
    <w:rsid w:val="00E1553A"/>
    <w:rsid w:val="00E17CB6"/>
    <w:rsid w:val="00E26A2E"/>
    <w:rsid w:val="00E26BCE"/>
    <w:rsid w:val="00E26CF7"/>
    <w:rsid w:val="00E324FB"/>
    <w:rsid w:val="00E351E6"/>
    <w:rsid w:val="00E410B8"/>
    <w:rsid w:val="00E43306"/>
    <w:rsid w:val="00E50052"/>
    <w:rsid w:val="00E51F55"/>
    <w:rsid w:val="00E56055"/>
    <w:rsid w:val="00E56140"/>
    <w:rsid w:val="00E566A9"/>
    <w:rsid w:val="00E6000D"/>
    <w:rsid w:val="00E60DDC"/>
    <w:rsid w:val="00E6260A"/>
    <w:rsid w:val="00E62888"/>
    <w:rsid w:val="00E64D28"/>
    <w:rsid w:val="00E665C0"/>
    <w:rsid w:val="00E67E2A"/>
    <w:rsid w:val="00E71E64"/>
    <w:rsid w:val="00E736AC"/>
    <w:rsid w:val="00E73960"/>
    <w:rsid w:val="00E73FF6"/>
    <w:rsid w:val="00E750EB"/>
    <w:rsid w:val="00E75BE7"/>
    <w:rsid w:val="00E7740D"/>
    <w:rsid w:val="00E77861"/>
    <w:rsid w:val="00E779C5"/>
    <w:rsid w:val="00E80AEF"/>
    <w:rsid w:val="00E80FFD"/>
    <w:rsid w:val="00E86EC1"/>
    <w:rsid w:val="00E87A08"/>
    <w:rsid w:val="00E901D0"/>
    <w:rsid w:val="00E9252F"/>
    <w:rsid w:val="00E93B74"/>
    <w:rsid w:val="00E962F7"/>
    <w:rsid w:val="00E97771"/>
    <w:rsid w:val="00EA0B0E"/>
    <w:rsid w:val="00EA50AF"/>
    <w:rsid w:val="00EB02C2"/>
    <w:rsid w:val="00EB12A8"/>
    <w:rsid w:val="00EB3925"/>
    <w:rsid w:val="00EB3AD3"/>
    <w:rsid w:val="00EB63D2"/>
    <w:rsid w:val="00EB6CA9"/>
    <w:rsid w:val="00EC30B9"/>
    <w:rsid w:val="00EC346C"/>
    <w:rsid w:val="00EC4B4E"/>
    <w:rsid w:val="00EC4D92"/>
    <w:rsid w:val="00ED097E"/>
    <w:rsid w:val="00ED1CE0"/>
    <w:rsid w:val="00ED2CB3"/>
    <w:rsid w:val="00ED6C49"/>
    <w:rsid w:val="00ED76D1"/>
    <w:rsid w:val="00EE318D"/>
    <w:rsid w:val="00EE3999"/>
    <w:rsid w:val="00EF19B9"/>
    <w:rsid w:val="00EF3EA4"/>
    <w:rsid w:val="00F007A7"/>
    <w:rsid w:val="00F01919"/>
    <w:rsid w:val="00F02B7D"/>
    <w:rsid w:val="00F05C87"/>
    <w:rsid w:val="00F05EFD"/>
    <w:rsid w:val="00F06AEB"/>
    <w:rsid w:val="00F06C14"/>
    <w:rsid w:val="00F10AD3"/>
    <w:rsid w:val="00F11556"/>
    <w:rsid w:val="00F13DB6"/>
    <w:rsid w:val="00F1597D"/>
    <w:rsid w:val="00F16948"/>
    <w:rsid w:val="00F30844"/>
    <w:rsid w:val="00F3194B"/>
    <w:rsid w:val="00F31F10"/>
    <w:rsid w:val="00F33A6F"/>
    <w:rsid w:val="00F33EB9"/>
    <w:rsid w:val="00F344E7"/>
    <w:rsid w:val="00F369AF"/>
    <w:rsid w:val="00F36EE3"/>
    <w:rsid w:val="00F41B11"/>
    <w:rsid w:val="00F45687"/>
    <w:rsid w:val="00F46745"/>
    <w:rsid w:val="00F474C7"/>
    <w:rsid w:val="00F47BDB"/>
    <w:rsid w:val="00F517C5"/>
    <w:rsid w:val="00F519A7"/>
    <w:rsid w:val="00F538ED"/>
    <w:rsid w:val="00F53ECE"/>
    <w:rsid w:val="00F543E0"/>
    <w:rsid w:val="00F57E61"/>
    <w:rsid w:val="00F62D48"/>
    <w:rsid w:val="00F64BF8"/>
    <w:rsid w:val="00F65A0A"/>
    <w:rsid w:val="00F6619D"/>
    <w:rsid w:val="00F73491"/>
    <w:rsid w:val="00F74F93"/>
    <w:rsid w:val="00F75006"/>
    <w:rsid w:val="00F764B3"/>
    <w:rsid w:val="00F80634"/>
    <w:rsid w:val="00F81F70"/>
    <w:rsid w:val="00F82080"/>
    <w:rsid w:val="00F83E53"/>
    <w:rsid w:val="00F85A42"/>
    <w:rsid w:val="00F872A5"/>
    <w:rsid w:val="00F87384"/>
    <w:rsid w:val="00F9435C"/>
    <w:rsid w:val="00FA1388"/>
    <w:rsid w:val="00FA2DD0"/>
    <w:rsid w:val="00FA40B9"/>
    <w:rsid w:val="00FA7C33"/>
    <w:rsid w:val="00FB23D4"/>
    <w:rsid w:val="00FB254A"/>
    <w:rsid w:val="00FB2FD1"/>
    <w:rsid w:val="00FB32DF"/>
    <w:rsid w:val="00FB506B"/>
    <w:rsid w:val="00FB694B"/>
    <w:rsid w:val="00FC125A"/>
    <w:rsid w:val="00FC3450"/>
    <w:rsid w:val="00FC6694"/>
    <w:rsid w:val="00FC7752"/>
    <w:rsid w:val="00FD2576"/>
    <w:rsid w:val="00FD2894"/>
    <w:rsid w:val="00FD4C6A"/>
    <w:rsid w:val="00FD6C65"/>
    <w:rsid w:val="00FE2D3B"/>
    <w:rsid w:val="00FE40FB"/>
    <w:rsid w:val="00FE5559"/>
    <w:rsid w:val="00FE61A1"/>
    <w:rsid w:val="00FE6D7B"/>
    <w:rsid w:val="00FE7E33"/>
    <w:rsid w:val="00FF1586"/>
    <w:rsid w:val="00FF4DB9"/>
    <w:rsid w:val="00FF57BA"/>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3D71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83"/>
    <w:pPr>
      <w:spacing w:before="120" w:after="120"/>
      <w:jc w:val="both"/>
    </w:pPr>
    <w:rPr>
      <w:sz w:val="22"/>
    </w:rPr>
  </w:style>
  <w:style w:type="paragraph" w:styleId="Heading1">
    <w:name w:val="heading 1"/>
    <w:basedOn w:val="Normal"/>
    <w:next w:val="Normal"/>
    <w:qFormat/>
    <w:pPr>
      <w:keepNext/>
      <w:spacing w:before="60" w:after="0"/>
      <w:jc w:val="left"/>
      <w:outlineLvl w:val="0"/>
    </w:pPr>
    <w:rPr>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1h">
    <w:name w:val="1h"/>
    <w:basedOn w:val="Normal"/>
    <w:next w:val="Normal"/>
    <w:pPr>
      <w:keepNext/>
      <w:spacing w:before="0"/>
      <w:jc w:val="center"/>
    </w:pPr>
    <w:rPr>
      <w:rFonts w:ascii="Arial" w:hAnsi="Arial"/>
      <w:b/>
      <w:caps/>
      <w:sz w:val="32"/>
    </w:rPr>
  </w:style>
  <w:style w:type="paragraph" w:customStyle="1" w:styleId="2h">
    <w:name w:val="2h"/>
    <w:basedOn w:val="Normal"/>
    <w:next w:val="Normal"/>
    <w:pPr>
      <w:keepNext/>
      <w:spacing w:after="0"/>
      <w:jc w:val="left"/>
    </w:pPr>
    <w:rPr>
      <w:rFonts w:ascii="Arial" w:hAnsi="Arial"/>
      <w:b/>
      <w:caps/>
      <w:sz w:val="28"/>
    </w:rPr>
  </w:style>
  <w:style w:type="paragraph" w:customStyle="1" w:styleId="3h">
    <w:name w:val="3h"/>
    <w:basedOn w:val="Normal"/>
    <w:next w:val="Normal"/>
    <w:pPr>
      <w:keepNext/>
      <w:spacing w:after="0"/>
      <w:jc w:val="left"/>
    </w:pPr>
    <w:rPr>
      <w:rFonts w:ascii="Arial" w:hAnsi="Arial"/>
      <w:b/>
      <w:sz w:val="28"/>
    </w:rPr>
  </w:style>
  <w:style w:type="paragraph" w:customStyle="1" w:styleId="4h">
    <w:name w:val="4h"/>
    <w:basedOn w:val="Normal"/>
    <w:next w:val="Normal"/>
    <w:pPr>
      <w:keepNext/>
      <w:spacing w:after="0"/>
      <w:jc w:val="left"/>
    </w:pPr>
    <w:rPr>
      <w:rFonts w:ascii="Arial" w:hAnsi="Arial"/>
      <w:b/>
      <w:i/>
      <w:sz w:val="24"/>
    </w:rPr>
  </w:style>
  <w:style w:type="paragraph" w:customStyle="1" w:styleId="5h">
    <w:name w:val="5h"/>
    <w:basedOn w:val="Normal"/>
    <w:next w:val="Normal"/>
    <w:pPr>
      <w:keepNext/>
      <w:spacing w:after="0"/>
      <w:jc w:val="left"/>
    </w:pPr>
    <w:rPr>
      <w:rFonts w:ascii="Arial" w:hAnsi="Arial"/>
      <w:i/>
      <w:sz w:val="24"/>
    </w:rPr>
  </w:style>
  <w:style w:type="paragraph" w:customStyle="1" w:styleId="bu3">
    <w:name w:val="bu3"/>
    <w:basedOn w:val="Normal"/>
    <w:pPr>
      <w:spacing w:before="0" w:after="0"/>
      <w:ind w:left="1440" w:right="360" w:hanging="360"/>
    </w:pPr>
  </w:style>
  <w:style w:type="paragraph" w:customStyle="1" w:styleId="bu2">
    <w:name w:val="bu2"/>
    <w:basedOn w:val="Normal"/>
    <w:pPr>
      <w:spacing w:before="0"/>
      <w:ind w:left="1080" w:right="360" w:hanging="360"/>
    </w:pPr>
  </w:style>
  <w:style w:type="paragraph" w:customStyle="1" w:styleId="bu4">
    <w:name w:val="bu4"/>
    <w:basedOn w:val="Normal"/>
    <w:pPr>
      <w:spacing w:before="0" w:after="0"/>
      <w:ind w:left="1800" w:right="360" w:hanging="360"/>
    </w:pPr>
  </w:style>
  <w:style w:type="paragraph" w:customStyle="1" w:styleId="ehdr">
    <w:name w:val="ehdr"/>
    <w:basedOn w:val="Normal"/>
    <w:pPr>
      <w:pBdr>
        <w:bottom w:val="single" w:sz="6" w:space="0" w:color="auto"/>
      </w:pBdr>
      <w:spacing w:before="0" w:after="0"/>
      <w:ind w:left="-360" w:right="-360"/>
    </w:pPr>
    <w:rPr>
      <w:rFonts w:ascii="Arial" w:hAnsi="Arial"/>
      <w:i/>
      <w:sz w:val="20"/>
    </w:rPr>
  </w:style>
  <w:style w:type="paragraph" w:customStyle="1" w:styleId="ohdr">
    <w:name w:val="ohdr"/>
    <w:basedOn w:val="Normal"/>
    <w:pPr>
      <w:pBdr>
        <w:bottom w:val="single" w:sz="6" w:space="0" w:color="auto"/>
      </w:pBdr>
      <w:spacing w:before="0" w:after="0"/>
      <w:ind w:left="-360" w:right="-360"/>
      <w:jc w:val="right"/>
    </w:pPr>
    <w:rPr>
      <w:rFonts w:ascii="Arial" w:hAnsi="Arial"/>
      <w:i/>
      <w:caps/>
      <w:sz w:val="20"/>
    </w:rPr>
  </w:style>
  <w:style w:type="paragraph" w:customStyle="1" w:styleId="ftr">
    <w:name w:val="ftr"/>
    <w:basedOn w:val="Normal"/>
    <w:pPr>
      <w:pBdr>
        <w:top w:val="single" w:sz="6" w:space="12" w:color="auto"/>
      </w:pBdr>
      <w:spacing w:before="0" w:after="0"/>
      <w:ind w:left="-360" w:right="-360"/>
      <w:jc w:val="center"/>
    </w:pPr>
    <w:rPr>
      <w:rFonts w:ascii="Arial" w:hAnsi="Arial"/>
      <w:i/>
      <w:sz w:val="20"/>
    </w:rPr>
  </w:style>
  <w:style w:type="paragraph" w:customStyle="1" w:styleId="bu1">
    <w:name w:val="bu1"/>
    <w:basedOn w:val="Normal"/>
    <w:pPr>
      <w:spacing w:before="0"/>
      <w:ind w:left="720" w:right="360" w:hanging="360"/>
    </w:pPr>
  </w:style>
  <w:style w:type="paragraph" w:styleId="Caption">
    <w:name w:val="caption"/>
    <w:basedOn w:val="Normal"/>
    <w:next w:val="Normal"/>
    <w:qFormat/>
    <w:pPr>
      <w:spacing w:before="0"/>
    </w:pPr>
    <w:rPr>
      <w:rFonts w:ascii="Arial" w:hAnsi="Arial"/>
      <w:i/>
      <w:sz w:val="20"/>
    </w:rPr>
  </w:style>
  <w:style w:type="character" w:customStyle="1" w:styleId="Note">
    <w:name w:val="Note"/>
    <w:rPr>
      <w:i/>
      <w:position w:val="4"/>
      <w:sz w:val="18"/>
      <w:szCs w:val="18"/>
    </w:rPr>
  </w:style>
  <w:style w:type="character" w:styleId="PageNumber">
    <w:name w:val="page number"/>
    <w:rPr>
      <w:rFonts w:ascii="Arial" w:hAnsi="Arial"/>
      <w:i/>
      <w:sz w:val="20"/>
    </w:rPr>
  </w:style>
  <w:style w:type="character" w:customStyle="1" w:styleId="Subscript">
    <w:name w:val="Subscript"/>
    <w:rPr>
      <w:position w:val="-4"/>
      <w:sz w:val="18"/>
    </w:rPr>
  </w:style>
  <w:style w:type="character" w:customStyle="1" w:styleId="Superscript">
    <w:name w:val="Superscript"/>
    <w:rPr>
      <w:position w:val="4"/>
      <w:sz w:val="18"/>
    </w:rPr>
  </w:style>
  <w:style w:type="paragraph" w:customStyle="1" w:styleId="Tabbul">
    <w:name w:val="Tabbul"/>
    <w:basedOn w:val="Tabletext"/>
    <w:pPr>
      <w:spacing w:before="0"/>
      <w:ind w:left="288" w:hanging="288"/>
      <w:jc w:val="left"/>
    </w:pPr>
  </w:style>
  <w:style w:type="paragraph" w:customStyle="1" w:styleId="Tablehead">
    <w:name w:val="Tablehead"/>
    <w:basedOn w:val="Normal"/>
    <w:pPr>
      <w:keepNext/>
      <w:keepLines/>
      <w:jc w:val="center"/>
    </w:pPr>
    <w:rPr>
      <w:rFonts w:ascii="Arial" w:hAnsi="Arial"/>
      <w:b/>
      <w:caps/>
      <w:sz w:val="21"/>
    </w:rPr>
  </w:style>
  <w:style w:type="character" w:styleId="Hyperlink">
    <w:name w:val="Hyperlink"/>
    <w:rPr>
      <w:color w:val="0000FF"/>
      <w:u w:val="single"/>
    </w:rPr>
  </w:style>
  <w:style w:type="paragraph" w:customStyle="1" w:styleId="Tabletext">
    <w:name w:val="Tabletext"/>
    <w:basedOn w:val="Normal"/>
    <w:pPr>
      <w:spacing w:before="80" w:after="0"/>
      <w:jc w:val="center"/>
    </w:pPr>
    <w:rPr>
      <w:sz w:val="21"/>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BodyText">
    <w:name w:val="Body Text"/>
    <w:basedOn w:val="Normal"/>
    <w:pPr>
      <w:spacing w:before="60" w:after="0"/>
      <w:jc w:val="left"/>
    </w:pPr>
    <w:rPr>
      <w:sz w:val="21"/>
    </w:rPr>
  </w:style>
  <w:style w:type="paragraph" w:styleId="ListParagraph">
    <w:name w:val="List Paragraph"/>
    <w:basedOn w:val="Normal"/>
    <w:link w:val="ListParagraphChar"/>
    <w:uiPriority w:val="34"/>
    <w:qFormat/>
    <w:rsid w:val="004040BA"/>
    <w:pPr>
      <w:spacing w:before="0" w:after="0"/>
      <w:ind w:left="720"/>
      <w:contextualSpacing/>
      <w:jc w:val="left"/>
    </w:pPr>
    <w:rPr>
      <w:sz w:val="24"/>
      <w:szCs w:val="24"/>
    </w:rPr>
  </w:style>
  <w:style w:type="character" w:customStyle="1" w:styleId="tx1">
    <w:name w:val="tx1"/>
    <w:rsid w:val="00E410B8"/>
    <w:rPr>
      <w:b/>
      <w:bCs/>
    </w:rPr>
  </w:style>
  <w:style w:type="paragraph" w:styleId="FootnoteText">
    <w:name w:val="footnote text"/>
    <w:basedOn w:val="Normal"/>
    <w:link w:val="FootnoteTextChar"/>
    <w:rsid w:val="00546932"/>
    <w:rPr>
      <w:sz w:val="20"/>
    </w:rPr>
  </w:style>
  <w:style w:type="character" w:customStyle="1" w:styleId="FootnoteTextChar">
    <w:name w:val="Footnote Text Char"/>
    <w:basedOn w:val="DefaultParagraphFont"/>
    <w:link w:val="FootnoteText"/>
    <w:rsid w:val="00546932"/>
  </w:style>
  <w:style w:type="character" w:styleId="FootnoteReference">
    <w:name w:val="footnote reference"/>
    <w:rsid w:val="00546932"/>
    <w:rPr>
      <w:vertAlign w:val="superscript"/>
    </w:rPr>
  </w:style>
  <w:style w:type="character" w:customStyle="1" w:styleId="ListParagraphChar">
    <w:name w:val="List Paragraph Char"/>
    <w:link w:val="ListParagraph"/>
    <w:uiPriority w:val="34"/>
    <w:rsid w:val="00AF0B3D"/>
    <w:rPr>
      <w:sz w:val="24"/>
      <w:szCs w:val="24"/>
    </w:rPr>
  </w:style>
  <w:style w:type="table" w:styleId="TableGrid">
    <w:name w:val="Table Grid"/>
    <w:basedOn w:val="TableNormal"/>
    <w:uiPriority w:val="59"/>
    <w:rsid w:val="00DB214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TableNormal"/>
    <w:uiPriority w:val="49"/>
    <w:rsid w:val="0046658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basedOn w:val="DefaultParagraphFont"/>
    <w:link w:val="Footer"/>
    <w:uiPriority w:val="99"/>
    <w:rsid w:val="00C36123"/>
    <w:rPr>
      <w:sz w:val="22"/>
    </w:rPr>
  </w:style>
  <w:style w:type="paragraph" w:styleId="BodyTextIndent">
    <w:name w:val="Body Text Indent"/>
    <w:basedOn w:val="Normal"/>
    <w:link w:val="BodyTextIndentChar"/>
    <w:semiHidden/>
    <w:unhideWhenUsed/>
    <w:rsid w:val="00E26BCE"/>
    <w:pPr>
      <w:ind w:left="360"/>
    </w:pPr>
  </w:style>
  <w:style w:type="character" w:customStyle="1" w:styleId="BodyTextIndentChar">
    <w:name w:val="Body Text Indent Char"/>
    <w:basedOn w:val="DefaultParagraphFont"/>
    <w:link w:val="BodyTextIndent"/>
    <w:semiHidden/>
    <w:rsid w:val="00E26BCE"/>
    <w:rPr>
      <w:sz w:val="22"/>
    </w:rPr>
  </w:style>
  <w:style w:type="character" w:customStyle="1" w:styleId="CommentTextChar">
    <w:name w:val="Comment Text Char"/>
    <w:basedOn w:val="DefaultParagraphFont"/>
    <w:link w:val="CommentText"/>
    <w:rsid w:val="00EA0B0E"/>
  </w:style>
  <w:style w:type="paragraph" w:styleId="NoSpacing">
    <w:name w:val="No Spacing"/>
    <w:uiPriority w:val="1"/>
    <w:qFormat/>
    <w:rsid w:val="00EA0B0E"/>
    <w:pPr>
      <w:jc w:val="both"/>
    </w:pPr>
    <w:rPr>
      <w:sz w:val="22"/>
    </w:rPr>
  </w:style>
  <w:style w:type="paragraph" w:styleId="NormalWeb">
    <w:name w:val="Normal (Web)"/>
    <w:basedOn w:val="Normal"/>
    <w:uiPriority w:val="99"/>
    <w:unhideWhenUsed/>
    <w:rsid w:val="003120B7"/>
    <w:pPr>
      <w:spacing w:before="100" w:beforeAutospacing="1" w:after="100" w:afterAutospacing="1"/>
      <w:jc w:val="left"/>
    </w:pPr>
    <w:rPr>
      <w:rFonts w:ascii="Times" w:hAnsi="Times"/>
      <w:sz w:val="20"/>
    </w:rPr>
  </w:style>
  <w:style w:type="character" w:styleId="FollowedHyperlink">
    <w:name w:val="FollowedHyperlink"/>
    <w:basedOn w:val="DefaultParagraphFont"/>
    <w:semiHidden/>
    <w:unhideWhenUsed/>
    <w:rsid w:val="00A37E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83"/>
    <w:pPr>
      <w:spacing w:before="120" w:after="120"/>
      <w:jc w:val="both"/>
    </w:pPr>
    <w:rPr>
      <w:sz w:val="22"/>
    </w:rPr>
  </w:style>
  <w:style w:type="paragraph" w:styleId="Heading1">
    <w:name w:val="heading 1"/>
    <w:basedOn w:val="Normal"/>
    <w:next w:val="Normal"/>
    <w:qFormat/>
    <w:pPr>
      <w:keepNext/>
      <w:spacing w:before="60" w:after="0"/>
      <w:jc w:val="left"/>
      <w:outlineLvl w:val="0"/>
    </w:pPr>
    <w:rPr>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1h">
    <w:name w:val="1h"/>
    <w:basedOn w:val="Normal"/>
    <w:next w:val="Normal"/>
    <w:pPr>
      <w:keepNext/>
      <w:spacing w:before="0"/>
      <w:jc w:val="center"/>
    </w:pPr>
    <w:rPr>
      <w:rFonts w:ascii="Arial" w:hAnsi="Arial"/>
      <w:b/>
      <w:caps/>
      <w:sz w:val="32"/>
    </w:rPr>
  </w:style>
  <w:style w:type="paragraph" w:customStyle="1" w:styleId="2h">
    <w:name w:val="2h"/>
    <w:basedOn w:val="Normal"/>
    <w:next w:val="Normal"/>
    <w:pPr>
      <w:keepNext/>
      <w:spacing w:after="0"/>
      <w:jc w:val="left"/>
    </w:pPr>
    <w:rPr>
      <w:rFonts w:ascii="Arial" w:hAnsi="Arial"/>
      <w:b/>
      <w:caps/>
      <w:sz w:val="28"/>
    </w:rPr>
  </w:style>
  <w:style w:type="paragraph" w:customStyle="1" w:styleId="3h">
    <w:name w:val="3h"/>
    <w:basedOn w:val="Normal"/>
    <w:next w:val="Normal"/>
    <w:pPr>
      <w:keepNext/>
      <w:spacing w:after="0"/>
      <w:jc w:val="left"/>
    </w:pPr>
    <w:rPr>
      <w:rFonts w:ascii="Arial" w:hAnsi="Arial"/>
      <w:b/>
      <w:sz w:val="28"/>
    </w:rPr>
  </w:style>
  <w:style w:type="paragraph" w:customStyle="1" w:styleId="4h">
    <w:name w:val="4h"/>
    <w:basedOn w:val="Normal"/>
    <w:next w:val="Normal"/>
    <w:pPr>
      <w:keepNext/>
      <w:spacing w:after="0"/>
      <w:jc w:val="left"/>
    </w:pPr>
    <w:rPr>
      <w:rFonts w:ascii="Arial" w:hAnsi="Arial"/>
      <w:b/>
      <w:i/>
      <w:sz w:val="24"/>
    </w:rPr>
  </w:style>
  <w:style w:type="paragraph" w:customStyle="1" w:styleId="5h">
    <w:name w:val="5h"/>
    <w:basedOn w:val="Normal"/>
    <w:next w:val="Normal"/>
    <w:pPr>
      <w:keepNext/>
      <w:spacing w:after="0"/>
      <w:jc w:val="left"/>
    </w:pPr>
    <w:rPr>
      <w:rFonts w:ascii="Arial" w:hAnsi="Arial"/>
      <w:i/>
      <w:sz w:val="24"/>
    </w:rPr>
  </w:style>
  <w:style w:type="paragraph" w:customStyle="1" w:styleId="bu3">
    <w:name w:val="bu3"/>
    <w:basedOn w:val="Normal"/>
    <w:pPr>
      <w:spacing w:before="0" w:after="0"/>
      <w:ind w:left="1440" w:right="360" w:hanging="360"/>
    </w:pPr>
  </w:style>
  <w:style w:type="paragraph" w:customStyle="1" w:styleId="bu2">
    <w:name w:val="bu2"/>
    <w:basedOn w:val="Normal"/>
    <w:pPr>
      <w:spacing w:before="0"/>
      <w:ind w:left="1080" w:right="360" w:hanging="360"/>
    </w:pPr>
  </w:style>
  <w:style w:type="paragraph" w:customStyle="1" w:styleId="bu4">
    <w:name w:val="bu4"/>
    <w:basedOn w:val="Normal"/>
    <w:pPr>
      <w:spacing w:before="0" w:after="0"/>
      <w:ind w:left="1800" w:right="360" w:hanging="360"/>
    </w:pPr>
  </w:style>
  <w:style w:type="paragraph" w:customStyle="1" w:styleId="ehdr">
    <w:name w:val="ehdr"/>
    <w:basedOn w:val="Normal"/>
    <w:pPr>
      <w:pBdr>
        <w:bottom w:val="single" w:sz="6" w:space="0" w:color="auto"/>
      </w:pBdr>
      <w:spacing w:before="0" w:after="0"/>
      <w:ind w:left="-360" w:right="-360"/>
    </w:pPr>
    <w:rPr>
      <w:rFonts w:ascii="Arial" w:hAnsi="Arial"/>
      <w:i/>
      <w:sz w:val="20"/>
    </w:rPr>
  </w:style>
  <w:style w:type="paragraph" w:customStyle="1" w:styleId="ohdr">
    <w:name w:val="ohdr"/>
    <w:basedOn w:val="Normal"/>
    <w:pPr>
      <w:pBdr>
        <w:bottom w:val="single" w:sz="6" w:space="0" w:color="auto"/>
      </w:pBdr>
      <w:spacing w:before="0" w:after="0"/>
      <w:ind w:left="-360" w:right="-360"/>
      <w:jc w:val="right"/>
    </w:pPr>
    <w:rPr>
      <w:rFonts w:ascii="Arial" w:hAnsi="Arial"/>
      <w:i/>
      <w:caps/>
      <w:sz w:val="20"/>
    </w:rPr>
  </w:style>
  <w:style w:type="paragraph" w:customStyle="1" w:styleId="ftr">
    <w:name w:val="ftr"/>
    <w:basedOn w:val="Normal"/>
    <w:pPr>
      <w:pBdr>
        <w:top w:val="single" w:sz="6" w:space="12" w:color="auto"/>
      </w:pBdr>
      <w:spacing w:before="0" w:after="0"/>
      <w:ind w:left="-360" w:right="-360"/>
      <w:jc w:val="center"/>
    </w:pPr>
    <w:rPr>
      <w:rFonts w:ascii="Arial" w:hAnsi="Arial"/>
      <w:i/>
      <w:sz w:val="20"/>
    </w:rPr>
  </w:style>
  <w:style w:type="paragraph" w:customStyle="1" w:styleId="bu1">
    <w:name w:val="bu1"/>
    <w:basedOn w:val="Normal"/>
    <w:pPr>
      <w:spacing w:before="0"/>
      <w:ind w:left="720" w:right="360" w:hanging="360"/>
    </w:pPr>
  </w:style>
  <w:style w:type="paragraph" w:styleId="Caption">
    <w:name w:val="caption"/>
    <w:basedOn w:val="Normal"/>
    <w:next w:val="Normal"/>
    <w:qFormat/>
    <w:pPr>
      <w:spacing w:before="0"/>
    </w:pPr>
    <w:rPr>
      <w:rFonts w:ascii="Arial" w:hAnsi="Arial"/>
      <w:i/>
      <w:sz w:val="20"/>
    </w:rPr>
  </w:style>
  <w:style w:type="character" w:customStyle="1" w:styleId="Note">
    <w:name w:val="Note"/>
    <w:rPr>
      <w:i/>
      <w:position w:val="4"/>
      <w:sz w:val="18"/>
      <w:szCs w:val="18"/>
    </w:rPr>
  </w:style>
  <w:style w:type="character" w:styleId="PageNumber">
    <w:name w:val="page number"/>
    <w:rPr>
      <w:rFonts w:ascii="Arial" w:hAnsi="Arial"/>
      <w:i/>
      <w:sz w:val="20"/>
    </w:rPr>
  </w:style>
  <w:style w:type="character" w:customStyle="1" w:styleId="Subscript">
    <w:name w:val="Subscript"/>
    <w:rPr>
      <w:position w:val="-4"/>
      <w:sz w:val="18"/>
    </w:rPr>
  </w:style>
  <w:style w:type="character" w:customStyle="1" w:styleId="Superscript">
    <w:name w:val="Superscript"/>
    <w:rPr>
      <w:position w:val="4"/>
      <w:sz w:val="18"/>
    </w:rPr>
  </w:style>
  <w:style w:type="paragraph" w:customStyle="1" w:styleId="Tabbul">
    <w:name w:val="Tabbul"/>
    <w:basedOn w:val="Tabletext"/>
    <w:pPr>
      <w:spacing w:before="0"/>
      <w:ind w:left="288" w:hanging="288"/>
      <w:jc w:val="left"/>
    </w:pPr>
  </w:style>
  <w:style w:type="paragraph" w:customStyle="1" w:styleId="Tablehead">
    <w:name w:val="Tablehead"/>
    <w:basedOn w:val="Normal"/>
    <w:pPr>
      <w:keepNext/>
      <w:keepLines/>
      <w:jc w:val="center"/>
    </w:pPr>
    <w:rPr>
      <w:rFonts w:ascii="Arial" w:hAnsi="Arial"/>
      <w:b/>
      <w:caps/>
      <w:sz w:val="21"/>
    </w:rPr>
  </w:style>
  <w:style w:type="character" w:styleId="Hyperlink">
    <w:name w:val="Hyperlink"/>
    <w:rPr>
      <w:color w:val="0000FF"/>
      <w:u w:val="single"/>
    </w:rPr>
  </w:style>
  <w:style w:type="paragraph" w:customStyle="1" w:styleId="Tabletext">
    <w:name w:val="Tabletext"/>
    <w:basedOn w:val="Normal"/>
    <w:pPr>
      <w:spacing w:before="80" w:after="0"/>
      <w:jc w:val="center"/>
    </w:pPr>
    <w:rPr>
      <w:sz w:val="21"/>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BodyText">
    <w:name w:val="Body Text"/>
    <w:basedOn w:val="Normal"/>
    <w:pPr>
      <w:spacing w:before="60" w:after="0"/>
      <w:jc w:val="left"/>
    </w:pPr>
    <w:rPr>
      <w:sz w:val="21"/>
    </w:rPr>
  </w:style>
  <w:style w:type="paragraph" w:styleId="ListParagraph">
    <w:name w:val="List Paragraph"/>
    <w:basedOn w:val="Normal"/>
    <w:link w:val="ListParagraphChar"/>
    <w:uiPriority w:val="34"/>
    <w:qFormat/>
    <w:rsid w:val="004040BA"/>
    <w:pPr>
      <w:spacing w:before="0" w:after="0"/>
      <w:ind w:left="720"/>
      <w:contextualSpacing/>
      <w:jc w:val="left"/>
    </w:pPr>
    <w:rPr>
      <w:sz w:val="24"/>
      <w:szCs w:val="24"/>
    </w:rPr>
  </w:style>
  <w:style w:type="character" w:customStyle="1" w:styleId="tx1">
    <w:name w:val="tx1"/>
    <w:rsid w:val="00E410B8"/>
    <w:rPr>
      <w:b/>
      <w:bCs/>
    </w:rPr>
  </w:style>
  <w:style w:type="paragraph" w:styleId="FootnoteText">
    <w:name w:val="footnote text"/>
    <w:basedOn w:val="Normal"/>
    <w:link w:val="FootnoteTextChar"/>
    <w:rsid w:val="00546932"/>
    <w:rPr>
      <w:sz w:val="20"/>
    </w:rPr>
  </w:style>
  <w:style w:type="character" w:customStyle="1" w:styleId="FootnoteTextChar">
    <w:name w:val="Footnote Text Char"/>
    <w:basedOn w:val="DefaultParagraphFont"/>
    <w:link w:val="FootnoteText"/>
    <w:rsid w:val="00546932"/>
  </w:style>
  <w:style w:type="character" w:styleId="FootnoteReference">
    <w:name w:val="footnote reference"/>
    <w:rsid w:val="00546932"/>
    <w:rPr>
      <w:vertAlign w:val="superscript"/>
    </w:rPr>
  </w:style>
  <w:style w:type="character" w:customStyle="1" w:styleId="ListParagraphChar">
    <w:name w:val="List Paragraph Char"/>
    <w:link w:val="ListParagraph"/>
    <w:uiPriority w:val="34"/>
    <w:rsid w:val="00AF0B3D"/>
    <w:rPr>
      <w:sz w:val="24"/>
      <w:szCs w:val="24"/>
    </w:rPr>
  </w:style>
  <w:style w:type="table" w:styleId="TableGrid">
    <w:name w:val="Table Grid"/>
    <w:basedOn w:val="TableNormal"/>
    <w:uiPriority w:val="59"/>
    <w:rsid w:val="00DB214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TableNormal"/>
    <w:uiPriority w:val="49"/>
    <w:rsid w:val="0046658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basedOn w:val="DefaultParagraphFont"/>
    <w:link w:val="Footer"/>
    <w:uiPriority w:val="99"/>
    <w:rsid w:val="00C36123"/>
    <w:rPr>
      <w:sz w:val="22"/>
    </w:rPr>
  </w:style>
  <w:style w:type="paragraph" w:styleId="BodyTextIndent">
    <w:name w:val="Body Text Indent"/>
    <w:basedOn w:val="Normal"/>
    <w:link w:val="BodyTextIndentChar"/>
    <w:semiHidden/>
    <w:unhideWhenUsed/>
    <w:rsid w:val="00E26BCE"/>
    <w:pPr>
      <w:ind w:left="360"/>
    </w:pPr>
  </w:style>
  <w:style w:type="character" w:customStyle="1" w:styleId="BodyTextIndentChar">
    <w:name w:val="Body Text Indent Char"/>
    <w:basedOn w:val="DefaultParagraphFont"/>
    <w:link w:val="BodyTextIndent"/>
    <w:semiHidden/>
    <w:rsid w:val="00E26BCE"/>
    <w:rPr>
      <w:sz w:val="22"/>
    </w:rPr>
  </w:style>
  <w:style w:type="character" w:customStyle="1" w:styleId="CommentTextChar">
    <w:name w:val="Comment Text Char"/>
    <w:basedOn w:val="DefaultParagraphFont"/>
    <w:link w:val="CommentText"/>
    <w:rsid w:val="00EA0B0E"/>
  </w:style>
  <w:style w:type="paragraph" w:styleId="NoSpacing">
    <w:name w:val="No Spacing"/>
    <w:uiPriority w:val="1"/>
    <w:qFormat/>
    <w:rsid w:val="00EA0B0E"/>
    <w:pPr>
      <w:jc w:val="both"/>
    </w:pPr>
    <w:rPr>
      <w:sz w:val="22"/>
    </w:rPr>
  </w:style>
  <w:style w:type="paragraph" w:styleId="NormalWeb">
    <w:name w:val="Normal (Web)"/>
    <w:basedOn w:val="Normal"/>
    <w:uiPriority w:val="99"/>
    <w:unhideWhenUsed/>
    <w:rsid w:val="003120B7"/>
    <w:pPr>
      <w:spacing w:before="100" w:beforeAutospacing="1" w:after="100" w:afterAutospacing="1"/>
      <w:jc w:val="left"/>
    </w:pPr>
    <w:rPr>
      <w:rFonts w:ascii="Times" w:hAnsi="Times"/>
      <w:sz w:val="20"/>
    </w:rPr>
  </w:style>
  <w:style w:type="character" w:styleId="FollowedHyperlink">
    <w:name w:val="FollowedHyperlink"/>
    <w:basedOn w:val="DefaultParagraphFont"/>
    <w:semiHidden/>
    <w:unhideWhenUsed/>
    <w:rsid w:val="00A37E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4883">
      <w:bodyDiv w:val="1"/>
      <w:marLeft w:val="0"/>
      <w:marRight w:val="0"/>
      <w:marTop w:val="0"/>
      <w:marBottom w:val="0"/>
      <w:divBdr>
        <w:top w:val="none" w:sz="0" w:space="0" w:color="auto"/>
        <w:left w:val="none" w:sz="0" w:space="0" w:color="auto"/>
        <w:bottom w:val="none" w:sz="0" w:space="0" w:color="auto"/>
        <w:right w:val="none" w:sz="0" w:space="0" w:color="auto"/>
      </w:divBdr>
    </w:div>
    <w:div w:id="85806089">
      <w:bodyDiv w:val="1"/>
      <w:marLeft w:val="0"/>
      <w:marRight w:val="0"/>
      <w:marTop w:val="0"/>
      <w:marBottom w:val="0"/>
      <w:divBdr>
        <w:top w:val="none" w:sz="0" w:space="0" w:color="auto"/>
        <w:left w:val="none" w:sz="0" w:space="0" w:color="auto"/>
        <w:bottom w:val="none" w:sz="0" w:space="0" w:color="auto"/>
        <w:right w:val="none" w:sz="0" w:space="0" w:color="auto"/>
      </w:divBdr>
    </w:div>
    <w:div w:id="137453417">
      <w:bodyDiv w:val="1"/>
      <w:marLeft w:val="0"/>
      <w:marRight w:val="0"/>
      <w:marTop w:val="0"/>
      <w:marBottom w:val="0"/>
      <w:divBdr>
        <w:top w:val="none" w:sz="0" w:space="0" w:color="auto"/>
        <w:left w:val="none" w:sz="0" w:space="0" w:color="auto"/>
        <w:bottom w:val="none" w:sz="0" w:space="0" w:color="auto"/>
        <w:right w:val="none" w:sz="0" w:space="0" w:color="auto"/>
      </w:divBdr>
      <w:divsChild>
        <w:div w:id="1905678189">
          <w:marLeft w:val="0"/>
          <w:marRight w:val="0"/>
          <w:marTop w:val="0"/>
          <w:marBottom w:val="0"/>
          <w:divBdr>
            <w:top w:val="none" w:sz="0" w:space="0" w:color="auto"/>
            <w:left w:val="none" w:sz="0" w:space="0" w:color="auto"/>
            <w:bottom w:val="none" w:sz="0" w:space="0" w:color="auto"/>
            <w:right w:val="none" w:sz="0" w:space="0" w:color="auto"/>
          </w:divBdr>
        </w:div>
      </w:divsChild>
    </w:div>
    <w:div w:id="188570060">
      <w:bodyDiv w:val="1"/>
      <w:marLeft w:val="0"/>
      <w:marRight w:val="0"/>
      <w:marTop w:val="0"/>
      <w:marBottom w:val="0"/>
      <w:divBdr>
        <w:top w:val="none" w:sz="0" w:space="0" w:color="auto"/>
        <w:left w:val="none" w:sz="0" w:space="0" w:color="auto"/>
        <w:bottom w:val="none" w:sz="0" w:space="0" w:color="auto"/>
        <w:right w:val="none" w:sz="0" w:space="0" w:color="auto"/>
      </w:divBdr>
    </w:div>
    <w:div w:id="932470990">
      <w:bodyDiv w:val="1"/>
      <w:marLeft w:val="0"/>
      <w:marRight w:val="0"/>
      <w:marTop w:val="0"/>
      <w:marBottom w:val="0"/>
      <w:divBdr>
        <w:top w:val="none" w:sz="0" w:space="0" w:color="auto"/>
        <w:left w:val="none" w:sz="0" w:space="0" w:color="auto"/>
        <w:bottom w:val="none" w:sz="0" w:space="0" w:color="auto"/>
        <w:right w:val="none" w:sz="0" w:space="0" w:color="auto"/>
      </w:divBdr>
      <w:divsChild>
        <w:div w:id="1454404489">
          <w:marLeft w:val="547"/>
          <w:marRight w:val="0"/>
          <w:marTop w:val="134"/>
          <w:marBottom w:val="0"/>
          <w:divBdr>
            <w:top w:val="none" w:sz="0" w:space="0" w:color="auto"/>
            <w:left w:val="none" w:sz="0" w:space="0" w:color="auto"/>
            <w:bottom w:val="none" w:sz="0" w:space="0" w:color="auto"/>
            <w:right w:val="none" w:sz="0" w:space="0" w:color="auto"/>
          </w:divBdr>
        </w:div>
        <w:div w:id="2047828673">
          <w:marLeft w:val="547"/>
          <w:marRight w:val="0"/>
          <w:marTop w:val="134"/>
          <w:marBottom w:val="0"/>
          <w:divBdr>
            <w:top w:val="none" w:sz="0" w:space="0" w:color="auto"/>
            <w:left w:val="none" w:sz="0" w:space="0" w:color="auto"/>
            <w:bottom w:val="none" w:sz="0" w:space="0" w:color="auto"/>
            <w:right w:val="none" w:sz="0" w:space="0" w:color="auto"/>
          </w:divBdr>
        </w:div>
      </w:divsChild>
    </w:div>
    <w:div w:id="950669795">
      <w:bodyDiv w:val="1"/>
      <w:marLeft w:val="0"/>
      <w:marRight w:val="0"/>
      <w:marTop w:val="0"/>
      <w:marBottom w:val="0"/>
      <w:divBdr>
        <w:top w:val="none" w:sz="0" w:space="0" w:color="auto"/>
        <w:left w:val="none" w:sz="0" w:space="0" w:color="auto"/>
        <w:bottom w:val="none" w:sz="0" w:space="0" w:color="auto"/>
        <w:right w:val="none" w:sz="0" w:space="0" w:color="auto"/>
      </w:divBdr>
    </w:div>
    <w:div w:id="2064208855">
      <w:bodyDiv w:val="1"/>
      <w:marLeft w:val="0"/>
      <w:marRight w:val="0"/>
      <w:marTop w:val="0"/>
      <w:marBottom w:val="0"/>
      <w:divBdr>
        <w:top w:val="none" w:sz="0" w:space="0" w:color="auto"/>
        <w:left w:val="none" w:sz="0" w:space="0" w:color="auto"/>
        <w:bottom w:val="none" w:sz="0" w:space="0" w:color="auto"/>
        <w:right w:val="none" w:sz="0" w:space="0" w:color="auto"/>
      </w:divBdr>
    </w:div>
    <w:div w:id="2098473833">
      <w:bodyDiv w:val="1"/>
      <w:marLeft w:val="0"/>
      <w:marRight w:val="0"/>
      <w:marTop w:val="0"/>
      <w:marBottom w:val="0"/>
      <w:divBdr>
        <w:top w:val="none" w:sz="0" w:space="0" w:color="auto"/>
        <w:left w:val="none" w:sz="0" w:space="0" w:color="auto"/>
        <w:bottom w:val="none" w:sz="0" w:space="0" w:color="auto"/>
        <w:right w:val="none" w:sz="0" w:space="0" w:color="auto"/>
      </w:divBdr>
      <w:divsChild>
        <w:div w:id="1056196302">
          <w:marLeft w:val="0"/>
          <w:marRight w:val="0"/>
          <w:marTop w:val="0"/>
          <w:marBottom w:val="0"/>
          <w:divBdr>
            <w:top w:val="none" w:sz="0" w:space="0" w:color="auto"/>
            <w:left w:val="none" w:sz="0" w:space="0" w:color="auto"/>
            <w:bottom w:val="none" w:sz="0" w:space="0" w:color="auto"/>
            <w:right w:val="none" w:sz="0" w:space="0" w:color="auto"/>
          </w:divBdr>
        </w:div>
      </w:divsChild>
    </w:div>
    <w:div w:id="2105226644">
      <w:bodyDiv w:val="1"/>
      <w:marLeft w:val="0"/>
      <w:marRight w:val="0"/>
      <w:marTop w:val="0"/>
      <w:marBottom w:val="0"/>
      <w:divBdr>
        <w:top w:val="none" w:sz="0" w:space="0" w:color="auto"/>
        <w:left w:val="none" w:sz="0" w:space="0" w:color="auto"/>
        <w:bottom w:val="none" w:sz="0" w:space="0" w:color="auto"/>
        <w:right w:val="none" w:sz="0" w:space="0" w:color="auto"/>
      </w:divBdr>
    </w:div>
    <w:div w:id="21453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B4F6-1EF0-EA41-9F64-7C8FAF06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1170</Words>
  <Characters>6672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KCM Inc.</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sara.wrenn</dc:creator>
  <cp:lastModifiedBy>Beth Gilden</cp:lastModifiedBy>
  <cp:revision>3</cp:revision>
  <cp:lastPrinted>2021-03-04T18:48:00Z</cp:lastPrinted>
  <dcterms:created xsi:type="dcterms:W3CDTF">2021-04-20T19:04:00Z</dcterms:created>
  <dcterms:modified xsi:type="dcterms:W3CDTF">2021-04-21T20:08:00Z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