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C515" w14:textId="77777777" w:rsidR="00173FBC" w:rsidRDefault="004159E1" w:rsidP="004159E1">
      <w:pPr>
        <w:pStyle w:val="Title"/>
      </w:pPr>
      <w:r>
        <w:t xml:space="preserve">Minimum Expectations For an ADA Accessible Event </w:t>
      </w:r>
    </w:p>
    <w:p w14:paraId="4C684407" w14:textId="778A49E4" w:rsidR="003D7CE8" w:rsidRDefault="004159E1" w:rsidP="00990819">
      <w:r>
        <w:t xml:space="preserve">Introduction </w:t>
      </w:r>
      <w:r w:rsidR="00990819">
        <w:t>I</w:t>
      </w:r>
      <w:r w:rsidR="006D78F0">
        <w:t xml:space="preserve">n </w:t>
      </w:r>
      <w:hyperlink r:id="rId7" w:history="1">
        <w:r w:rsidR="006D78F0" w:rsidRPr="00134187">
          <w:rPr>
            <w:rStyle w:val="Hyperlink"/>
          </w:rPr>
          <w:t>Creating an ADA Accessible Event</w:t>
        </w:r>
      </w:hyperlink>
      <w:r w:rsidR="006D78F0">
        <w:t xml:space="preserve">, there is a section </w:t>
      </w:r>
      <w:r w:rsidR="00741639">
        <w:t>establishing</w:t>
      </w:r>
      <w:r w:rsidR="006D78F0">
        <w:t xml:space="preserve"> minimum expectations the Office of Equity and Human Rights has for all public events run by Portlan</w:t>
      </w:r>
      <w:r w:rsidR="002E2F6C">
        <w:t>d</w:t>
      </w:r>
      <w:r w:rsidR="00F27D89">
        <w:t xml:space="preserve">. This document reminds you of those minimum expectations and gives you the information you need to </w:t>
      </w:r>
      <w:r w:rsidR="00463B60">
        <w:t xml:space="preserve">satisfy them. To keep this document brief, links will take you to </w:t>
      </w:r>
      <w:r w:rsidR="00A71668">
        <w:t xml:space="preserve">additional information about the different topics. Finally, the last section of this document will provide you a list of resources related to planning ADA accessible events. These are the same </w:t>
      </w:r>
      <w:r w:rsidR="003D7CE8">
        <w:t xml:space="preserve">resources covered in Creating an ADA Accessible Event. </w:t>
      </w:r>
    </w:p>
    <w:p w14:paraId="34350993" w14:textId="77777777" w:rsidR="003D7CE8" w:rsidRDefault="003D7CE8" w:rsidP="00990819"/>
    <w:p w14:paraId="12D49435" w14:textId="77777777" w:rsidR="00134221" w:rsidRDefault="003D7CE8" w:rsidP="00990819">
      <w:r>
        <w:t xml:space="preserve">If you have any questions, please contact Jonathan Simeone. You can email Jonathan </w:t>
      </w:r>
      <w:r w:rsidR="008441F8">
        <w:t xml:space="preserve">at </w:t>
      </w:r>
      <w:hyperlink r:id="rId8" w:history="1">
        <w:r w:rsidR="008441F8" w:rsidRPr="00933377">
          <w:rPr>
            <w:rStyle w:val="Hyperlink"/>
          </w:rPr>
          <w:t>Jonathan.Simeone@PortlandOregon.gov.</w:t>
        </w:r>
      </w:hyperlink>
      <w:r w:rsidR="008441F8">
        <w:t xml:space="preserve"> </w:t>
      </w:r>
      <w:r>
        <w:t>You can call him at (503) 823-1231.</w:t>
      </w:r>
    </w:p>
    <w:p w14:paraId="2701AD0F" w14:textId="77777777" w:rsidR="00134221" w:rsidRDefault="00134221" w:rsidP="00990819"/>
    <w:p w14:paraId="09CD7679" w14:textId="77777777" w:rsidR="00361D09" w:rsidRDefault="00A248D1" w:rsidP="00990819">
      <w:r>
        <w:t xml:space="preserve">The minimum expectations are discussed in </w:t>
      </w:r>
      <w:r w:rsidR="0025312C">
        <w:t>four</w:t>
      </w:r>
      <w:r>
        <w:t xml:space="preserve"> sections</w:t>
      </w:r>
      <w:r w:rsidR="002146AE">
        <w:t>: good physical access; access for people who are blind or low vision; access for people who are deaf or hard of hearing; and access for people with mental health disabilities.</w:t>
      </w:r>
    </w:p>
    <w:p w14:paraId="424FD152" w14:textId="77777777" w:rsidR="00361D09" w:rsidRDefault="00361D09" w:rsidP="00361D09">
      <w:pPr>
        <w:pStyle w:val="Heading1"/>
      </w:pPr>
      <w:r>
        <w:lastRenderedPageBreak/>
        <w:t xml:space="preserve">Good Physical Access </w:t>
      </w:r>
    </w:p>
    <w:p w14:paraId="0E72DE1A" w14:textId="772A5D37" w:rsidR="004159E1" w:rsidRDefault="00811BF5" w:rsidP="00083AB7">
      <w:pPr>
        <w:pStyle w:val="Heading2"/>
      </w:pPr>
      <w:r>
        <w:t>Accessible Parking Space</w:t>
      </w:r>
      <w:r w:rsidR="00083AB7">
        <w:t xml:space="preserve">s </w:t>
      </w:r>
    </w:p>
    <w:p w14:paraId="2F46F4AD" w14:textId="41389F05" w:rsidR="00083AB7" w:rsidRDefault="00484D64" w:rsidP="00484D64">
      <w:pPr>
        <w:pStyle w:val="ListParagraph"/>
        <w:numPr>
          <w:ilvl w:val="0"/>
          <w:numId w:val="2"/>
        </w:numPr>
      </w:pPr>
      <w:r>
        <w:t xml:space="preserve">Generally, there should be one accessible parking space for every 25 </w:t>
      </w:r>
      <w:r w:rsidR="00D91F3D">
        <w:t xml:space="preserve">parking spaces. </w:t>
      </w:r>
    </w:p>
    <w:p w14:paraId="5F449AE5" w14:textId="70985EDF" w:rsidR="00C95346" w:rsidRDefault="00D91F3D" w:rsidP="00484D64">
      <w:pPr>
        <w:pStyle w:val="ListParagraph"/>
        <w:numPr>
          <w:ilvl w:val="0"/>
          <w:numId w:val="2"/>
        </w:numPr>
      </w:pPr>
      <w:r>
        <w:t>One of every six accessible parking spac</w:t>
      </w:r>
      <w:r w:rsidR="00651D58">
        <w:t>es</w:t>
      </w:r>
      <w:r>
        <w:t xml:space="preserve"> should be wide enough </w:t>
      </w:r>
      <w:r w:rsidR="004623D6">
        <w:t xml:space="preserve">(132 inches) </w:t>
      </w:r>
      <w:r>
        <w:t>to accommodate a van.</w:t>
      </w:r>
      <w:r w:rsidR="004623D6">
        <w:t xml:space="preserve"> </w:t>
      </w:r>
    </w:p>
    <w:p w14:paraId="67B9D3AE" w14:textId="77777777" w:rsidR="00DD59D5" w:rsidRDefault="00C95346" w:rsidP="00484D64">
      <w:pPr>
        <w:pStyle w:val="ListParagraph"/>
        <w:numPr>
          <w:ilvl w:val="0"/>
          <w:numId w:val="2"/>
        </w:numPr>
      </w:pPr>
      <w:r>
        <w:t>A 60-inch aisle should exist between an accessible parking space and another space. Two accessible parking spaces can share the same 60-inch aisle.</w:t>
      </w:r>
    </w:p>
    <w:p w14:paraId="09EFB902" w14:textId="77777777" w:rsidR="001B50B4" w:rsidRDefault="00DD59D5" w:rsidP="00484D64">
      <w:pPr>
        <w:pStyle w:val="ListParagraph"/>
        <w:numPr>
          <w:ilvl w:val="0"/>
          <w:numId w:val="2"/>
        </w:numPr>
      </w:pPr>
      <w:r>
        <w:t xml:space="preserve">The accessible parking spaces should be near an accessible entrance. </w:t>
      </w:r>
    </w:p>
    <w:p w14:paraId="30E2B185" w14:textId="77777777" w:rsidR="009D2647" w:rsidRDefault="001B50B4" w:rsidP="00484D64">
      <w:pPr>
        <w:pStyle w:val="ListParagraph"/>
        <w:numPr>
          <w:ilvl w:val="0"/>
          <w:numId w:val="2"/>
        </w:numPr>
      </w:pPr>
      <w:r>
        <w:t xml:space="preserve">The path from the accessible parking spaces to the accessible entrance should be </w:t>
      </w:r>
      <w:r w:rsidR="00D35733">
        <w:t>level and free of obstacles.</w:t>
      </w:r>
    </w:p>
    <w:p w14:paraId="1C47329F" w14:textId="77777777" w:rsidR="00E130DF" w:rsidRDefault="009D2647" w:rsidP="009D2647">
      <w:pPr>
        <w:pStyle w:val="Heading2"/>
      </w:pPr>
      <w:r>
        <w:t xml:space="preserve">Holding the Event in </w:t>
      </w:r>
      <w:r w:rsidR="00E130DF">
        <w:t xml:space="preserve">an Accessible Room </w:t>
      </w:r>
    </w:p>
    <w:p w14:paraId="01DD4471" w14:textId="77777777" w:rsidR="00DE5692" w:rsidRDefault="00E130DF" w:rsidP="00E130DF">
      <w:pPr>
        <w:pStyle w:val="ListParagraph"/>
        <w:numPr>
          <w:ilvl w:val="0"/>
          <w:numId w:val="3"/>
        </w:numPr>
      </w:pPr>
      <w:r>
        <w:t>The room should not be upstairs unless an elevator or lift is provided.</w:t>
      </w:r>
    </w:p>
    <w:p w14:paraId="343958D6" w14:textId="0DEF32DF" w:rsidR="00D91F3D" w:rsidRDefault="00DE5692" w:rsidP="00E130DF">
      <w:pPr>
        <w:pStyle w:val="ListParagraph"/>
        <w:numPr>
          <w:ilvl w:val="0"/>
          <w:numId w:val="3"/>
        </w:numPr>
      </w:pPr>
      <w:r>
        <w:t xml:space="preserve">Existing elevator cabs should be at least 36 inches wide </w:t>
      </w:r>
      <w:r w:rsidR="008A204B">
        <w:t xml:space="preserve">and 54 inches deep. </w:t>
      </w:r>
      <w:r w:rsidR="00E130DF">
        <w:t xml:space="preserve"> </w:t>
      </w:r>
    </w:p>
    <w:p w14:paraId="4D53C084" w14:textId="77777777" w:rsidR="005A07A8" w:rsidRDefault="000240A5" w:rsidP="00E130DF">
      <w:pPr>
        <w:pStyle w:val="ListParagraph"/>
        <w:numPr>
          <w:ilvl w:val="0"/>
          <w:numId w:val="3"/>
        </w:numPr>
      </w:pPr>
      <w:r>
        <w:t xml:space="preserve">The </w:t>
      </w:r>
      <w:r w:rsidR="00A930A5">
        <w:t xml:space="preserve">room’s </w:t>
      </w:r>
      <w:r>
        <w:t>doorwa</w:t>
      </w:r>
      <w:r w:rsidR="00A930A5">
        <w:t>y should have a clear opening of 32 inches.</w:t>
      </w:r>
    </w:p>
    <w:p w14:paraId="258EFA2D" w14:textId="77777777" w:rsidR="0037204E" w:rsidRDefault="005A07A8" w:rsidP="003007DC">
      <w:pPr>
        <w:pStyle w:val="ListParagraph"/>
        <w:numPr>
          <w:ilvl w:val="0"/>
          <w:numId w:val="3"/>
        </w:numPr>
      </w:pPr>
      <w:r>
        <w:t xml:space="preserve">Spaces for people using wheelchairs </w:t>
      </w:r>
      <w:r w:rsidR="00B77009">
        <w:t>(30 inches wide and 48 inches long</w:t>
      </w:r>
      <w:r w:rsidR="00933D8B">
        <w:t>) should be provided.</w:t>
      </w:r>
    </w:p>
    <w:p w14:paraId="4EB6CFD8" w14:textId="77777777" w:rsidR="0037204E" w:rsidRDefault="0037204E" w:rsidP="00B23D9B">
      <w:pPr>
        <w:pStyle w:val="Heading2"/>
      </w:pPr>
      <w:r>
        <w:t xml:space="preserve">Accessible Restrooms </w:t>
      </w:r>
    </w:p>
    <w:p w14:paraId="29CF4A6A" w14:textId="7208AD85" w:rsidR="000240A5" w:rsidRDefault="008C273A" w:rsidP="008C273A">
      <w:pPr>
        <w:pStyle w:val="ListParagraph"/>
        <w:numPr>
          <w:ilvl w:val="0"/>
          <w:numId w:val="4"/>
        </w:numPr>
      </w:pPr>
      <w:r>
        <w:t xml:space="preserve">One accessible restroom should be near the meeting room or accessible via elevator or lift. </w:t>
      </w:r>
    </w:p>
    <w:p w14:paraId="34F654C7" w14:textId="77777777" w:rsidR="00F24958" w:rsidRDefault="00267A26" w:rsidP="00F24958">
      <w:pPr>
        <w:pStyle w:val="ListParagraph"/>
        <w:numPr>
          <w:ilvl w:val="0"/>
          <w:numId w:val="4"/>
        </w:numPr>
      </w:pPr>
      <w:r>
        <w:t>Doorways should have a 32-inch clear opening.</w:t>
      </w:r>
    </w:p>
    <w:p w14:paraId="3ACCFEFE" w14:textId="77777777" w:rsidR="00FA00FB" w:rsidRDefault="002104F4" w:rsidP="00FA00FB">
      <w:pPr>
        <w:pStyle w:val="ListParagraph"/>
        <w:numPr>
          <w:ilvl w:val="0"/>
          <w:numId w:val="4"/>
        </w:numPr>
      </w:pPr>
      <w:r>
        <w:lastRenderedPageBreak/>
        <w:t xml:space="preserve">Bathrooms should have a five-foot diameter </w:t>
      </w:r>
      <w:r w:rsidR="00242C34">
        <w:t>clear floor area to allow someone using a wheelchair to turn around</w:t>
      </w:r>
      <w:r w:rsidR="008A2AF4">
        <w:t>. A three-foot T-shape</w:t>
      </w:r>
      <w:r w:rsidR="00E93FCE">
        <w:t>d clear floor area will allow for a three-point turn.</w:t>
      </w:r>
    </w:p>
    <w:p w14:paraId="31DBB3F7" w14:textId="3E0ED269" w:rsidR="00267A26" w:rsidRDefault="00FA00FB" w:rsidP="00FA00FB">
      <w:pPr>
        <w:pStyle w:val="ListParagraph"/>
        <w:numPr>
          <w:ilvl w:val="0"/>
          <w:numId w:val="4"/>
        </w:numPr>
      </w:pPr>
      <w:r>
        <w:t xml:space="preserve">An accessible stall has </w:t>
      </w:r>
      <w:r w:rsidR="00C47A54">
        <w:t>grab bars beside and behind the toilet, an unobstructed doorway that is at least 32 inche</w:t>
      </w:r>
      <w:r w:rsidR="00AC5BB5">
        <w:t>s wide and swings out</w:t>
      </w:r>
      <w:r w:rsidR="00A22F38">
        <w:t xml:space="preserve">, </w:t>
      </w:r>
      <w:r w:rsidR="00187E7C">
        <w:t xml:space="preserve">and </w:t>
      </w:r>
      <w:r w:rsidR="00A22F38">
        <w:t xml:space="preserve">at least 16 inches between toilet and </w:t>
      </w:r>
      <w:r w:rsidR="00CC72F4">
        <w:t xml:space="preserve">the </w:t>
      </w:r>
      <w:r w:rsidR="00A22F38">
        <w:t>closest side wall</w:t>
      </w:r>
      <w:r w:rsidR="00187E7C">
        <w:t>.</w:t>
      </w:r>
    </w:p>
    <w:p w14:paraId="59AACFF3" w14:textId="0EF52E3A" w:rsidR="0039736C" w:rsidRDefault="006827FF" w:rsidP="00FA00FB">
      <w:pPr>
        <w:pStyle w:val="ListParagraph"/>
        <w:numPr>
          <w:ilvl w:val="0"/>
          <w:numId w:val="4"/>
        </w:numPr>
      </w:pPr>
      <w:r>
        <w:t xml:space="preserve">If the toilet is mounted on the back wall, the distance between the front and back walls of the stall should be 56 inches. </w:t>
      </w:r>
    </w:p>
    <w:p w14:paraId="0D0EDE52" w14:textId="77777777" w:rsidR="006D7890" w:rsidRDefault="006827FF" w:rsidP="00FA00FB">
      <w:pPr>
        <w:pStyle w:val="ListParagraph"/>
        <w:numPr>
          <w:ilvl w:val="0"/>
          <w:numId w:val="4"/>
        </w:numPr>
      </w:pPr>
      <w:r>
        <w:t>If the toilet is mounted on the floor</w:t>
      </w:r>
      <w:r w:rsidR="00E764EC">
        <w:t xml:space="preserve"> in front of the</w:t>
      </w:r>
      <w:r>
        <w:t xml:space="preserve"> </w:t>
      </w:r>
      <w:r w:rsidR="00E764EC">
        <w:t>back wall</w:t>
      </w:r>
      <w:r w:rsidR="00C54E0B">
        <w:t>,</w:t>
      </w:r>
      <w:r w:rsidR="00E764EC">
        <w:t xml:space="preserve"> </w:t>
      </w:r>
      <w:r>
        <w:t>the distance between the front and back walls should be 59 inches.</w:t>
      </w:r>
    </w:p>
    <w:p w14:paraId="094694DC" w14:textId="77777777" w:rsidR="004802B9" w:rsidRDefault="004802B9" w:rsidP="004802B9">
      <w:pPr>
        <w:pStyle w:val="Heading2"/>
      </w:pPr>
      <w:r>
        <w:t xml:space="preserve">Arriving at the Event </w:t>
      </w:r>
    </w:p>
    <w:p w14:paraId="79C77697" w14:textId="77777777" w:rsidR="001E7004" w:rsidRDefault="004802B9" w:rsidP="004802B9">
      <w:r>
        <w:t>Unless you are providing a shuttle, the event should not be more than three blocks from public transportation.</w:t>
      </w:r>
    </w:p>
    <w:p w14:paraId="14EADC9F" w14:textId="77777777" w:rsidR="007A758F" w:rsidRDefault="007A758F" w:rsidP="001E7004">
      <w:pPr>
        <w:pStyle w:val="Heading2"/>
      </w:pPr>
      <w:r>
        <w:t xml:space="preserve">Number of Events with Good Physical Access </w:t>
      </w:r>
    </w:p>
    <w:p w14:paraId="6EFB2F60" w14:textId="0C5F6C08" w:rsidR="006827FF" w:rsidRDefault="008D0BBE" w:rsidP="008D0BBE">
      <w:pPr>
        <w:pStyle w:val="ListParagraph"/>
        <w:numPr>
          <w:ilvl w:val="0"/>
          <w:numId w:val="5"/>
        </w:numPr>
      </w:pPr>
      <w:r>
        <w:t xml:space="preserve">If you are having at least five events that are similar in nature, at least 60 percent should offer good physical access. </w:t>
      </w:r>
    </w:p>
    <w:p w14:paraId="43C02800" w14:textId="13436304" w:rsidR="008D0BBE" w:rsidRDefault="00A6045A" w:rsidP="008D0BBE">
      <w:pPr>
        <w:pStyle w:val="ListParagraph"/>
        <w:numPr>
          <w:ilvl w:val="0"/>
          <w:numId w:val="5"/>
        </w:numPr>
      </w:pPr>
      <w:r>
        <w:t xml:space="preserve">When you are having between two and five events that are similar in nature, </w:t>
      </w:r>
      <w:r w:rsidR="008977E0">
        <w:t xml:space="preserve">at least one should offer good physical access. </w:t>
      </w:r>
    </w:p>
    <w:p w14:paraId="585B657F" w14:textId="77777777" w:rsidR="00360C70" w:rsidRDefault="008977E0" w:rsidP="008D0BBE">
      <w:pPr>
        <w:pStyle w:val="ListParagraph"/>
        <w:numPr>
          <w:ilvl w:val="0"/>
          <w:numId w:val="5"/>
        </w:numPr>
      </w:pPr>
      <w:r>
        <w:t>For unique events, every effort should be made to provide good physical access.</w:t>
      </w:r>
    </w:p>
    <w:p w14:paraId="1D9A274E" w14:textId="77777777" w:rsidR="00360C70" w:rsidRDefault="00360C70" w:rsidP="00360C70">
      <w:pPr>
        <w:pStyle w:val="Heading1"/>
      </w:pPr>
      <w:r>
        <w:t xml:space="preserve">Access for People who are Blind or Low Vision </w:t>
      </w:r>
    </w:p>
    <w:p w14:paraId="1DD4BF6A" w14:textId="77777777" w:rsidR="00733848" w:rsidRDefault="000423E9" w:rsidP="00733848">
      <w:pPr>
        <w:pStyle w:val="ListParagraph"/>
        <w:numPr>
          <w:ilvl w:val="0"/>
          <w:numId w:val="6"/>
        </w:numPr>
      </w:pPr>
      <w:r>
        <w:t>Ten percent of provided materials should be offered in large print.</w:t>
      </w:r>
    </w:p>
    <w:p w14:paraId="73DE0540" w14:textId="77777777" w:rsidR="002B3815" w:rsidRDefault="00733848" w:rsidP="00733848">
      <w:pPr>
        <w:pStyle w:val="ListParagraph"/>
        <w:numPr>
          <w:ilvl w:val="0"/>
          <w:numId w:val="6"/>
        </w:numPr>
      </w:pPr>
      <w:r>
        <w:t>An</w:t>
      </w:r>
      <w:r w:rsidR="00A53321">
        <w:t>y electronic information about the event (especiall</w:t>
      </w:r>
      <w:r w:rsidR="00D84AE4">
        <w:t>y event registration and promotional materials) should b</w:t>
      </w:r>
      <w:r w:rsidR="002B3815">
        <w:t>e accessible to people who use screen readers.</w:t>
      </w:r>
    </w:p>
    <w:p w14:paraId="179C5AE1" w14:textId="77777777" w:rsidR="00406F82" w:rsidRDefault="009907C0" w:rsidP="00733848">
      <w:pPr>
        <w:pStyle w:val="ListParagraph"/>
        <w:numPr>
          <w:ilvl w:val="0"/>
          <w:numId w:val="6"/>
        </w:numPr>
      </w:pPr>
      <w:r>
        <w:lastRenderedPageBreak/>
        <w:t xml:space="preserve">Any online registration forms should be accessible to people who use screen readers. </w:t>
      </w:r>
    </w:p>
    <w:p w14:paraId="7B69FA63" w14:textId="77777777" w:rsidR="00406F82" w:rsidRDefault="00406F82" w:rsidP="00406F82">
      <w:pPr>
        <w:pStyle w:val="Heading2"/>
      </w:pPr>
      <w:r>
        <w:t xml:space="preserve">Access for People who are Deaf or Hard of Hearing </w:t>
      </w:r>
    </w:p>
    <w:p w14:paraId="1B3A4355" w14:textId="7F8929FD" w:rsidR="008977E0" w:rsidRDefault="00E6781C" w:rsidP="00E6781C">
      <w:pPr>
        <w:pStyle w:val="ListParagraph"/>
        <w:numPr>
          <w:ilvl w:val="0"/>
          <w:numId w:val="8"/>
        </w:numPr>
      </w:pPr>
      <w:r>
        <w:t xml:space="preserve">Visual alarms and alerts should be present. </w:t>
      </w:r>
    </w:p>
    <w:p w14:paraId="4C1CC96B" w14:textId="003B4456" w:rsidR="00E6781C" w:rsidRDefault="00720DB9" w:rsidP="00E6781C">
      <w:pPr>
        <w:pStyle w:val="ListParagraph"/>
        <w:numPr>
          <w:ilvl w:val="0"/>
          <w:numId w:val="8"/>
        </w:numPr>
      </w:pPr>
      <w:r>
        <w:t xml:space="preserve">Elevators should have visual indicators. </w:t>
      </w:r>
    </w:p>
    <w:p w14:paraId="21C50844" w14:textId="1640DE6E" w:rsidR="00291EE2" w:rsidRDefault="00291EE2" w:rsidP="00D57C26">
      <w:pPr>
        <w:pStyle w:val="ListParagraph"/>
        <w:numPr>
          <w:ilvl w:val="0"/>
          <w:numId w:val="8"/>
        </w:numPr>
      </w:pPr>
      <w:r>
        <w:t xml:space="preserve">For meetings of at least 75, real-time captioning </w:t>
      </w:r>
      <w:r w:rsidR="00461B63">
        <w:t xml:space="preserve">(CART) </w:t>
      </w:r>
      <w:r>
        <w:t>is recommended</w:t>
      </w:r>
      <w:r w:rsidR="00D57C26">
        <w:t xml:space="preserve">. </w:t>
      </w:r>
    </w:p>
    <w:p w14:paraId="159FFD28" w14:textId="206AB66A" w:rsidR="00D57C26" w:rsidRDefault="00D57C26" w:rsidP="00D57C26">
      <w:pPr>
        <w:pStyle w:val="ListParagraph"/>
        <w:numPr>
          <w:ilvl w:val="0"/>
          <w:numId w:val="8"/>
        </w:numPr>
      </w:pPr>
      <w:r>
        <w:t xml:space="preserve">For meetings of at least 150, </w:t>
      </w:r>
      <w:r w:rsidR="00461B63">
        <w:t>American Sign Language</w:t>
      </w:r>
      <w:r>
        <w:t xml:space="preserve"> </w:t>
      </w:r>
      <w:r w:rsidR="00461B63">
        <w:t xml:space="preserve">(ASL) </w:t>
      </w:r>
      <w:r>
        <w:t xml:space="preserve">interpreters are recommended. </w:t>
      </w:r>
    </w:p>
    <w:p w14:paraId="48A2B9A7" w14:textId="77777777" w:rsidR="003F2F6F" w:rsidRDefault="0068521E" w:rsidP="00D57C26">
      <w:pPr>
        <w:pStyle w:val="ListParagraph"/>
        <w:numPr>
          <w:ilvl w:val="0"/>
          <w:numId w:val="8"/>
        </w:numPr>
      </w:pPr>
      <w:r>
        <w:t>For any disability-specific even</w:t>
      </w:r>
      <w:r w:rsidR="00461B63">
        <w:t>t provide either ASL or CART. ASL is preferred.</w:t>
      </w:r>
    </w:p>
    <w:p w14:paraId="3BF191FE" w14:textId="7A8A0F08" w:rsidR="003F2F6F" w:rsidRDefault="003F2F6F" w:rsidP="003F2F6F">
      <w:pPr>
        <w:pStyle w:val="Heading2"/>
      </w:pPr>
      <w:r>
        <w:t xml:space="preserve">Access for People </w:t>
      </w:r>
      <w:r w:rsidR="0082618A">
        <w:t>who have</w:t>
      </w:r>
      <w:r>
        <w:t xml:space="preserve"> Mental Health Disabilities </w:t>
      </w:r>
    </w:p>
    <w:p w14:paraId="4381BB54" w14:textId="315AACB3" w:rsidR="0068521E" w:rsidRDefault="00407358" w:rsidP="00407358">
      <w:pPr>
        <w:pStyle w:val="ListParagraph"/>
        <w:numPr>
          <w:ilvl w:val="0"/>
          <w:numId w:val="9"/>
        </w:numPr>
      </w:pPr>
      <w:r>
        <w:t xml:space="preserve">Use plain language in your </w:t>
      </w:r>
      <w:r w:rsidR="000926F4">
        <w:t>presentations and materials.</w:t>
      </w:r>
    </w:p>
    <w:p w14:paraId="29186922" w14:textId="77777777" w:rsidR="00C14E53" w:rsidRDefault="009C07FF" w:rsidP="00407358">
      <w:pPr>
        <w:pStyle w:val="ListParagraph"/>
        <w:numPr>
          <w:ilvl w:val="0"/>
          <w:numId w:val="9"/>
        </w:numPr>
      </w:pPr>
      <w:r>
        <w:t>Do not use terms like “crazy” and “psycho.”</w:t>
      </w:r>
    </w:p>
    <w:p w14:paraId="5DAAC8C7" w14:textId="237ECA33" w:rsidR="00634F7E" w:rsidRDefault="00B97DCA" w:rsidP="00407358">
      <w:pPr>
        <w:pStyle w:val="ListParagraph"/>
        <w:numPr>
          <w:ilvl w:val="0"/>
          <w:numId w:val="9"/>
        </w:numPr>
      </w:pPr>
      <w:r>
        <w:t>When potential</w:t>
      </w:r>
      <w:r w:rsidR="00071482">
        <w:t>l</w:t>
      </w:r>
      <w:r w:rsidR="009D3593">
        <w:t>y</w:t>
      </w:r>
      <w:r>
        <w:t xml:space="preserve"> difficult subjects will be discussed, provid</w:t>
      </w:r>
      <w:r w:rsidR="00EF7F5C">
        <w:t xml:space="preserve">e content warnings. </w:t>
      </w:r>
    </w:p>
    <w:p w14:paraId="14D53717" w14:textId="77777777" w:rsidR="00634F7E" w:rsidRDefault="00634F7E" w:rsidP="00407358">
      <w:pPr>
        <w:pStyle w:val="ListParagraph"/>
        <w:numPr>
          <w:ilvl w:val="0"/>
          <w:numId w:val="9"/>
        </w:numPr>
      </w:pPr>
      <w:r>
        <w:t xml:space="preserve">Do not require people to read a document during the meeting. </w:t>
      </w:r>
    </w:p>
    <w:p w14:paraId="7EA01B9A" w14:textId="72FD7EA4" w:rsidR="000926F4" w:rsidRPr="00083AB7" w:rsidRDefault="000D0985" w:rsidP="00407358">
      <w:pPr>
        <w:pStyle w:val="ListParagraph"/>
        <w:numPr>
          <w:ilvl w:val="0"/>
          <w:numId w:val="9"/>
        </w:numPr>
      </w:pPr>
      <w:r>
        <w:t xml:space="preserve">Do not make offensive jokes like “bipolar weather” and “OCD neatness.” </w:t>
      </w:r>
      <w:r w:rsidR="00B97DCA">
        <w:t xml:space="preserve"> </w:t>
      </w:r>
      <w:r w:rsidR="009C07FF">
        <w:t xml:space="preserve"> </w:t>
      </w:r>
    </w:p>
    <w:sectPr w:rsidR="000926F4" w:rsidRPr="00083AB7" w:rsidSect="00332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B635" w14:textId="77777777" w:rsidR="000A6746" w:rsidRDefault="000A6746" w:rsidP="000423E9">
      <w:pPr>
        <w:spacing w:after="0" w:line="240" w:lineRule="auto"/>
      </w:pPr>
      <w:r>
        <w:separator/>
      </w:r>
    </w:p>
  </w:endnote>
  <w:endnote w:type="continuationSeparator" w:id="0">
    <w:p w14:paraId="22638DE6" w14:textId="77777777" w:rsidR="000A6746" w:rsidRDefault="000A6746" w:rsidP="0004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CD79" w14:textId="77777777" w:rsidR="000423E9" w:rsidRDefault="00042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CD9" w14:textId="77777777" w:rsidR="000423E9" w:rsidRDefault="00042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32D6" w14:textId="77777777" w:rsidR="000423E9" w:rsidRDefault="00042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B168" w14:textId="77777777" w:rsidR="000A6746" w:rsidRDefault="000A6746" w:rsidP="000423E9">
      <w:pPr>
        <w:spacing w:after="0" w:line="240" w:lineRule="auto"/>
      </w:pPr>
      <w:r>
        <w:separator/>
      </w:r>
    </w:p>
  </w:footnote>
  <w:footnote w:type="continuationSeparator" w:id="0">
    <w:p w14:paraId="73DEB973" w14:textId="77777777" w:rsidR="000A6746" w:rsidRDefault="000A6746" w:rsidP="0004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EB5" w14:textId="77777777" w:rsidR="000423E9" w:rsidRDefault="00042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BAC9" w14:textId="77777777" w:rsidR="000423E9" w:rsidRDefault="00042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315" w14:textId="77777777" w:rsidR="000423E9" w:rsidRDefault="00042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F11"/>
    <w:multiLevelType w:val="hybridMultilevel"/>
    <w:tmpl w:val="EC529996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702C8D"/>
    <w:multiLevelType w:val="hybridMultilevel"/>
    <w:tmpl w:val="C2B07D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4843F6"/>
    <w:multiLevelType w:val="hybridMultilevel"/>
    <w:tmpl w:val="06E4A9D8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27D53DE4"/>
    <w:multiLevelType w:val="hybridMultilevel"/>
    <w:tmpl w:val="0DC8F996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8FE3E5F"/>
    <w:multiLevelType w:val="hybridMultilevel"/>
    <w:tmpl w:val="E45891D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D37BF0"/>
    <w:multiLevelType w:val="hybridMultilevel"/>
    <w:tmpl w:val="FA6E0D3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7283A2B"/>
    <w:multiLevelType w:val="hybridMultilevel"/>
    <w:tmpl w:val="061E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94198"/>
    <w:multiLevelType w:val="hybridMultilevel"/>
    <w:tmpl w:val="52EA5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228E2"/>
    <w:multiLevelType w:val="hybridMultilevel"/>
    <w:tmpl w:val="3E00199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E1"/>
    <w:rsid w:val="00006E4E"/>
    <w:rsid w:val="00011EB8"/>
    <w:rsid w:val="00022DE8"/>
    <w:rsid w:val="00023738"/>
    <w:rsid w:val="000240A5"/>
    <w:rsid w:val="000423E9"/>
    <w:rsid w:val="00071482"/>
    <w:rsid w:val="00083AB7"/>
    <w:rsid w:val="0008520E"/>
    <w:rsid w:val="000926F4"/>
    <w:rsid w:val="000A6746"/>
    <w:rsid w:val="000D0985"/>
    <w:rsid w:val="000D7B5A"/>
    <w:rsid w:val="000E0410"/>
    <w:rsid w:val="000F5870"/>
    <w:rsid w:val="00102FC5"/>
    <w:rsid w:val="0012073A"/>
    <w:rsid w:val="00134187"/>
    <w:rsid w:val="00134221"/>
    <w:rsid w:val="0015063A"/>
    <w:rsid w:val="00152178"/>
    <w:rsid w:val="0015398F"/>
    <w:rsid w:val="001544C5"/>
    <w:rsid w:val="001576E8"/>
    <w:rsid w:val="00163AF1"/>
    <w:rsid w:val="00173FBC"/>
    <w:rsid w:val="001874C1"/>
    <w:rsid w:val="00187E7C"/>
    <w:rsid w:val="00197E42"/>
    <w:rsid w:val="001B42FF"/>
    <w:rsid w:val="001B50B4"/>
    <w:rsid w:val="001E7004"/>
    <w:rsid w:val="002104F4"/>
    <w:rsid w:val="00212863"/>
    <w:rsid w:val="002146AE"/>
    <w:rsid w:val="00217112"/>
    <w:rsid w:val="00242C34"/>
    <w:rsid w:val="0025312C"/>
    <w:rsid w:val="00255CD0"/>
    <w:rsid w:val="00260544"/>
    <w:rsid w:val="002621D8"/>
    <w:rsid w:val="00267A26"/>
    <w:rsid w:val="00275A57"/>
    <w:rsid w:val="00283B46"/>
    <w:rsid w:val="00285898"/>
    <w:rsid w:val="00291EE2"/>
    <w:rsid w:val="00293AAF"/>
    <w:rsid w:val="002B3815"/>
    <w:rsid w:val="002E2F6C"/>
    <w:rsid w:val="003007DC"/>
    <w:rsid w:val="00310C4D"/>
    <w:rsid w:val="00322535"/>
    <w:rsid w:val="00322FAE"/>
    <w:rsid w:val="00332C09"/>
    <w:rsid w:val="003510E8"/>
    <w:rsid w:val="00360C70"/>
    <w:rsid w:val="00361D09"/>
    <w:rsid w:val="00363560"/>
    <w:rsid w:val="003679BA"/>
    <w:rsid w:val="0037204E"/>
    <w:rsid w:val="00383EF1"/>
    <w:rsid w:val="0039736C"/>
    <w:rsid w:val="003A26A0"/>
    <w:rsid w:val="003C01CB"/>
    <w:rsid w:val="003C4DA5"/>
    <w:rsid w:val="003D7810"/>
    <w:rsid w:val="003D7CE8"/>
    <w:rsid w:val="003F17A4"/>
    <w:rsid w:val="003F2F6F"/>
    <w:rsid w:val="003F3926"/>
    <w:rsid w:val="003F54E1"/>
    <w:rsid w:val="00406F82"/>
    <w:rsid w:val="00407358"/>
    <w:rsid w:val="004159E1"/>
    <w:rsid w:val="00434B64"/>
    <w:rsid w:val="00435B16"/>
    <w:rsid w:val="00442188"/>
    <w:rsid w:val="00461B63"/>
    <w:rsid w:val="004623D6"/>
    <w:rsid w:val="00463B60"/>
    <w:rsid w:val="00472DB5"/>
    <w:rsid w:val="004802B9"/>
    <w:rsid w:val="00484D64"/>
    <w:rsid w:val="00485098"/>
    <w:rsid w:val="004B29AA"/>
    <w:rsid w:val="004D43EF"/>
    <w:rsid w:val="004F2B31"/>
    <w:rsid w:val="00503836"/>
    <w:rsid w:val="00511DBB"/>
    <w:rsid w:val="0052035F"/>
    <w:rsid w:val="005A07A8"/>
    <w:rsid w:val="005B3D47"/>
    <w:rsid w:val="005F5FD7"/>
    <w:rsid w:val="005F75F4"/>
    <w:rsid w:val="006010CF"/>
    <w:rsid w:val="00634F7E"/>
    <w:rsid w:val="00651D58"/>
    <w:rsid w:val="006827FF"/>
    <w:rsid w:val="0068521E"/>
    <w:rsid w:val="006933AD"/>
    <w:rsid w:val="006B1818"/>
    <w:rsid w:val="006D7890"/>
    <w:rsid w:val="006D78F0"/>
    <w:rsid w:val="006E6120"/>
    <w:rsid w:val="006E69A8"/>
    <w:rsid w:val="006E7CB5"/>
    <w:rsid w:val="006F5649"/>
    <w:rsid w:val="00720DB9"/>
    <w:rsid w:val="00733848"/>
    <w:rsid w:val="00736BB9"/>
    <w:rsid w:val="00740748"/>
    <w:rsid w:val="00741639"/>
    <w:rsid w:val="0077747B"/>
    <w:rsid w:val="007A758F"/>
    <w:rsid w:val="007B3FC0"/>
    <w:rsid w:val="007B669E"/>
    <w:rsid w:val="007E0A1C"/>
    <w:rsid w:val="007E4BB9"/>
    <w:rsid w:val="007E63C0"/>
    <w:rsid w:val="0080698D"/>
    <w:rsid w:val="00811BF5"/>
    <w:rsid w:val="0082618A"/>
    <w:rsid w:val="00831C5D"/>
    <w:rsid w:val="00840AF6"/>
    <w:rsid w:val="008441F8"/>
    <w:rsid w:val="00851C0A"/>
    <w:rsid w:val="00857AB0"/>
    <w:rsid w:val="00876E31"/>
    <w:rsid w:val="00895EF1"/>
    <w:rsid w:val="008977E0"/>
    <w:rsid w:val="008A204B"/>
    <w:rsid w:val="008A2AF4"/>
    <w:rsid w:val="008B531A"/>
    <w:rsid w:val="008B5B85"/>
    <w:rsid w:val="008B6918"/>
    <w:rsid w:val="008C273A"/>
    <w:rsid w:val="008C4AD6"/>
    <w:rsid w:val="008D0BBE"/>
    <w:rsid w:val="008D1097"/>
    <w:rsid w:val="008E5F73"/>
    <w:rsid w:val="00900361"/>
    <w:rsid w:val="00925F52"/>
    <w:rsid w:val="009307B6"/>
    <w:rsid w:val="00933377"/>
    <w:rsid w:val="00933D8B"/>
    <w:rsid w:val="0093799E"/>
    <w:rsid w:val="00950F74"/>
    <w:rsid w:val="00961D37"/>
    <w:rsid w:val="009877F6"/>
    <w:rsid w:val="009907C0"/>
    <w:rsid w:val="00990819"/>
    <w:rsid w:val="00991233"/>
    <w:rsid w:val="009B15B4"/>
    <w:rsid w:val="009C07FF"/>
    <w:rsid w:val="009C7CA0"/>
    <w:rsid w:val="009D2647"/>
    <w:rsid w:val="009D3593"/>
    <w:rsid w:val="009D5032"/>
    <w:rsid w:val="00A21AA1"/>
    <w:rsid w:val="00A22F38"/>
    <w:rsid w:val="00A248D1"/>
    <w:rsid w:val="00A32510"/>
    <w:rsid w:val="00A5214B"/>
    <w:rsid w:val="00A53321"/>
    <w:rsid w:val="00A6045A"/>
    <w:rsid w:val="00A71668"/>
    <w:rsid w:val="00A86793"/>
    <w:rsid w:val="00A9270D"/>
    <w:rsid w:val="00A930A5"/>
    <w:rsid w:val="00AA675B"/>
    <w:rsid w:val="00AA7444"/>
    <w:rsid w:val="00AC5BB5"/>
    <w:rsid w:val="00AE0965"/>
    <w:rsid w:val="00AE238A"/>
    <w:rsid w:val="00AF1C9E"/>
    <w:rsid w:val="00B14659"/>
    <w:rsid w:val="00B23D9B"/>
    <w:rsid w:val="00B472BA"/>
    <w:rsid w:val="00B55173"/>
    <w:rsid w:val="00B77009"/>
    <w:rsid w:val="00B844AF"/>
    <w:rsid w:val="00B9752A"/>
    <w:rsid w:val="00B97DCA"/>
    <w:rsid w:val="00BC53AF"/>
    <w:rsid w:val="00BE3763"/>
    <w:rsid w:val="00BF69AB"/>
    <w:rsid w:val="00C14E53"/>
    <w:rsid w:val="00C15F17"/>
    <w:rsid w:val="00C37553"/>
    <w:rsid w:val="00C470DA"/>
    <w:rsid w:val="00C47A54"/>
    <w:rsid w:val="00C54E0B"/>
    <w:rsid w:val="00C754BD"/>
    <w:rsid w:val="00C95346"/>
    <w:rsid w:val="00CA6DCB"/>
    <w:rsid w:val="00CB7452"/>
    <w:rsid w:val="00CC167D"/>
    <w:rsid w:val="00CC72F4"/>
    <w:rsid w:val="00CE0CD4"/>
    <w:rsid w:val="00D00BF7"/>
    <w:rsid w:val="00D15FA0"/>
    <w:rsid w:val="00D2242C"/>
    <w:rsid w:val="00D30925"/>
    <w:rsid w:val="00D35733"/>
    <w:rsid w:val="00D57C26"/>
    <w:rsid w:val="00D762F1"/>
    <w:rsid w:val="00D84AE4"/>
    <w:rsid w:val="00D86AFF"/>
    <w:rsid w:val="00D91F3D"/>
    <w:rsid w:val="00DB5302"/>
    <w:rsid w:val="00DC70A1"/>
    <w:rsid w:val="00DD59D5"/>
    <w:rsid w:val="00DD72F9"/>
    <w:rsid w:val="00DE5692"/>
    <w:rsid w:val="00DE7D99"/>
    <w:rsid w:val="00E04211"/>
    <w:rsid w:val="00E073D7"/>
    <w:rsid w:val="00E0740F"/>
    <w:rsid w:val="00E130DF"/>
    <w:rsid w:val="00E32703"/>
    <w:rsid w:val="00E40561"/>
    <w:rsid w:val="00E40F8F"/>
    <w:rsid w:val="00E4374C"/>
    <w:rsid w:val="00E6781C"/>
    <w:rsid w:val="00E70966"/>
    <w:rsid w:val="00E709BC"/>
    <w:rsid w:val="00E764EC"/>
    <w:rsid w:val="00E85A5E"/>
    <w:rsid w:val="00E93FCE"/>
    <w:rsid w:val="00EB1027"/>
    <w:rsid w:val="00EB7367"/>
    <w:rsid w:val="00EC5BC3"/>
    <w:rsid w:val="00EE289B"/>
    <w:rsid w:val="00EE6E7F"/>
    <w:rsid w:val="00EF02A1"/>
    <w:rsid w:val="00EF7F5C"/>
    <w:rsid w:val="00F0184A"/>
    <w:rsid w:val="00F24958"/>
    <w:rsid w:val="00F27D89"/>
    <w:rsid w:val="00F35CD7"/>
    <w:rsid w:val="00F36BA6"/>
    <w:rsid w:val="00F81D3F"/>
    <w:rsid w:val="00F826B6"/>
    <w:rsid w:val="00F93033"/>
    <w:rsid w:val="00FA00FB"/>
    <w:rsid w:val="00FA33BA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7A33"/>
  <w15:chartTrackingRefBased/>
  <w15:docId w15:val="{BA013BB7-AB16-4716-AB88-BD900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B4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5B4"/>
    <w:pPr>
      <w:keepNext/>
      <w:keepLines/>
      <w:spacing w:after="40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5B4"/>
    <w:pPr>
      <w:keepNext/>
      <w:keepLines/>
      <w:spacing w:after="20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5B4"/>
    <w:pPr>
      <w:keepNext/>
      <w:keepLines/>
      <w:spacing w:after="200"/>
      <w:outlineLvl w:val="2"/>
    </w:pPr>
    <w:rPr>
      <w:rFonts w:eastAsiaTheme="majorEastAsia" w:cstheme="majorBidi"/>
      <w:color w:val="1F3763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5B4"/>
    <w:pPr>
      <w:spacing w:after="400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5B4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15B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5B4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5B4"/>
    <w:rPr>
      <w:rFonts w:eastAsiaTheme="majorEastAsia" w:cstheme="majorBidi"/>
      <w:color w:val="1F3763" w:themeColor="accent1" w:themeShade="7F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510E8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D7C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E9"/>
  </w:style>
  <w:style w:type="paragraph" w:styleId="Footer">
    <w:name w:val="footer"/>
    <w:basedOn w:val="Normal"/>
    <w:link w:val="FooterChar"/>
    <w:uiPriority w:val="99"/>
    <w:unhideWhenUsed/>
    <w:rsid w:val="0004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imeone@portlandoreg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rtlandoregongov-my.sharepoint.com/personal/jonathan_simeone_portlandoregon_gov/Documents/ADA%20Title%20II%20Materials/Creating%20an%20ADA%20Accessible%20Event/creating%20an%20ADA%20accessible%20event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Simeone, Jonathan</dc:creator>
  <cp:keywords/>
  <dc:description/>
  <cp:lastModifiedBy>Cheron, Nickole</cp:lastModifiedBy>
  <cp:revision>2</cp:revision>
  <dcterms:created xsi:type="dcterms:W3CDTF">2022-02-28T20:34:00Z</dcterms:created>
  <dcterms:modified xsi:type="dcterms:W3CDTF">2022-02-28T20:34:00Z</dcterms:modified>
</cp:coreProperties>
</file>