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1D91" w14:textId="612C3871" w:rsidR="007F1F90" w:rsidRPr="00E80CC8" w:rsidRDefault="007F1F90" w:rsidP="007F1F90">
      <w:pPr>
        <w:pStyle w:val="nheadline"/>
        <w:spacing w:before="0" w:after="0"/>
        <w:rPr>
          <w:sz w:val="20"/>
        </w:rPr>
      </w:pPr>
    </w:p>
    <w:p w14:paraId="50791187" w14:textId="77777777" w:rsidR="007F1F90" w:rsidRPr="00853FD7" w:rsidRDefault="007F1F90" w:rsidP="007F1F90">
      <w:pPr>
        <w:pStyle w:val="nheadline"/>
        <w:rPr>
          <w:sz w:val="24"/>
          <w:szCs w:val="24"/>
        </w:rPr>
      </w:pPr>
      <w:r w:rsidRPr="00B47116">
        <w:t>Land Division Approval C</w:t>
      </w:r>
      <w:r>
        <w:t xml:space="preserve">riteria – </w:t>
      </w:r>
      <w:r w:rsidRPr="00853FD7">
        <w:t>Single-Dwelling Zones</w:t>
      </w:r>
      <w:r w:rsidRPr="00853FD7">
        <w:br/>
      </w:r>
      <w:r w:rsidRPr="00853FD7">
        <w:rPr>
          <w:sz w:val="24"/>
          <w:szCs w:val="24"/>
        </w:rPr>
        <w:t>RF, R20, R10, R7, R5 and R2.5 Zone</w:t>
      </w:r>
      <w:r>
        <w:rPr>
          <w:sz w:val="24"/>
          <w:szCs w:val="24"/>
        </w:rPr>
        <w:t>s</w:t>
      </w:r>
    </w:p>
    <w:p w14:paraId="4FA23751" w14:textId="373CE8E8" w:rsidR="007F1F90" w:rsidRPr="00B47116" w:rsidRDefault="007F1F90" w:rsidP="007F1F90">
      <w:pPr>
        <w:pStyle w:val="nbodytext"/>
      </w:pPr>
      <w:r w:rsidRPr="00853FD7">
        <w:rPr>
          <w:rStyle w:val="nbodytextChar"/>
        </w:rPr>
        <w:t>The following information is provided to help applicants prepare the narrative portion of their land division application.</w:t>
      </w:r>
      <w:r>
        <w:rPr>
          <w:rStyle w:val="nbodytextChar"/>
        </w:rPr>
        <w:t xml:space="preserve"> </w:t>
      </w:r>
      <w:r w:rsidRPr="00853FD7">
        <w:rPr>
          <w:rStyle w:val="nbodytextChar"/>
        </w:rPr>
        <w:t xml:space="preserve">See the information guide </w:t>
      </w:r>
      <w:r w:rsidRPr="00F615B1">
        <w:t>Land Division Application Requirements</w:t>
      </w:r>
      <w:r w:rsidR="00F615B1">
        <w:t xml:space="preserve"> (</w:t>
      </w:r>
      <w:hyperlink r:id="rId11" w:history="1">
        <w:r w:rsidR="00B67915" w:rsidRPr="000A08CC">
          <w:rPr>
            <w:rStyle w:val="Hyperlink"/>
          </w:rPr>
          <w:t>www.portland.gov/bds/documents/land-division-application-requirements</w:t>
        </w:r>
      </w:hyperlink>
      <w:r w:rsidR="00F615B1">
        <w:t>)</w:t>
      </w:r>
      <w:r>
        <w:rPr>
          <w:rStyle w:val="nbodytextChar"/>
        </w:rPr>
        <w:t xml:space="preserve"> </w:t>
      </w:r>
      <w:r w:rsidRPr="00853FD7">
        <w:rPr>
          <w:rStyle w:val="nbodytextChar"/>
        </w:rPr>
        <w:t>for a complete list of all required application materials</w:t>
      </w:r>
      <w:r>
        <w:t>.</w:t>
      </w:r>
    </w:p>
    <w:p w14:paraId="1D30FF03" w14:textId="77777777" w:rsidR="007F1F90" w:rsidRPr="00B47116" w:rsidRDefault="007F1F90" w:rsidP="007F1F90">
      <w:pPr>
        <w:pStyle w:val="nsubhead1"/>
      </w:pPr>
      <w:r w:rsidRPr="00B47116">
        <w:t>What is included in this document?</w:t>
      </w:r>
    </w:p>
    <w:p w14:paraId="7BB3CEBB" w14:textId="77777777" w:rsidR="007F1F90" w:rsidRPr="00B47116" w:rsidRDefault="007F1F90" w:rsidP="007F1F90">
      <w:pPr>
        <w:pStyle w:val="nbodytexttight"/>
      </w:pPr>
      <w:r w:rsidRPr="00B47116">
        <w:t>This document contains a complete list of land division approval criteria that may apply in the single-dwelling zones.*</w:t>
      </w:r>
      <w:r>
        <w:t xml:space="preserve"> </w:t>
      </w:r>
      <w:r w:rsidRPr="00B47116">
        <w:t xml:space="preserve">You may </w:t>
      </w:r>
      <w:r w:rsidR="00F615B1">
        <w:t>use</w:t>
      </w:r>
      <w:r w:rsidRPr="00B47116">
        <w:t xml:space="preserve"> this document to create your application narrative or use this list as a reference to write </w:t>
      </w:r>
      <w:r w:rsidR="007373B9">
        <w:t xml:space="preserve">a </w:t>
      </w:r>
      <w:r w:rsidRPr="00B47116">
        <w:t>detailed response to the relevant criteria in a separate document.</w:t>
      </w:r>
      <w:r>
        <w:t xml:space="preserve"> </w:t>
      </w:r>
    </w:p>
    <w:p w14:paraId="3C0EE86D" w14:textId="3C254E58" w:rsidR="007F1F90" w:rsidRDefault="007F1F90" w:rsidP="00B67915">
      <w:pPr>
        <w:pStyle w:val="nnote"/>
        <w:ind w:left="0"/>
      </w:pPr>
      <w:r w:rsidRPr="00B47116">
        <w:t xml:space="preserve">* If a new public or private right-of-way is proposed, you will also need to address the criteria in </w:t>
      </w:r>
      <w:r w:rsidR="00233E91">
        <w:br/>
        <w:t xml:space="preserve">  </w:t>
      </w:r>
      <w:r w:rsidR="00F615B1" w:rsidRPr="00AC51E3">
        <w:rPr>
          <w:rStyle w:val="Hyperlink1"/>
          <w:i w:val="0"/>
        </w:rPr>
        <w:t xml:space="preserve">Land Division Approval Criteria – Rights-of-Way Chapter 33.654 </w:t>
      </w:r>
      <w:r w:rsidR="00AC51E3">
        <w:rPr>
          <w:rStyle w:val="Hyperlink1"/>
          <w:i w:val="0"/>
        </w:rPr>
        <w:t>(</w:t>
      </w:r>
      <w:hyperlink r:id="rId12" w:history="1">
        <w:r w:rsidR="00B67915" w:rsidRPr="00405297">
          <w:rPr>
            <w:rStyle w:val="Hyperlink"/>
          </w:rPr>
          <w:t>www.portland.gov/bds/documents/land-division-approval-criteria-rights-way</w:t>
        </w:r>
      </w:hyperlink>
      <w:r w:rsidR="00AC51E3">
        <w:rPr>
          <w:rStyle w:val="Hyperlink1"/>
          <w:i w:val="0"/>
        </w:rPr>
        <w:t>)</w:t>
      </w:r>
      <w:r>
        <w:t xml:space="preserve">  </w:t>
      </w:r>
    </w:p>
    <w:p w14:paraId="22F76741" w14:textId="77777777" w:rsidR="007F1F90" w:rsidRPr="00B47116" w:rsidRDefault="007F1F90" w:rsidP="007F1F90">
      <w:pPr>
        <w:pStyle w:val="nsubhead1"/>
      </w:pPr>
      <w:r w:rsidRPr="00B47116">
        <w:t xml:space="preserve">Approval Criteria </w:t>
      </w:r>
    </w:p>
    <w:p w14:paraId="0840F14C" w14:textId="327EF5F6" w:rsidR="007F1F90" w:rsidRDefault="007F1F90" w:rsidP="007F1F90">
      <w:pPr>
        <w:pStyle w:val="nbodytext"/>
      </w:pPr>
      <w:r w:rsidRPr="00B47116">
        <w:t xml:space="preserve">All applicants must respond to </w:t>
      </w:r>
      <w:r>
        <w:t>the c</w:t>
      </w:r>
      <w:r w:rsidRPr="00B47116">
        <w:t xml:space="preserve">riteria </w:t>
      </w:r>
      <w:r>
        <w:t xml:space="preserve">listed in sections </w:t>
      </w:r>
      <w:r w:rsidRPr="00B47116">
        <w:t>1-5 below.</w:t>
      </w:r>
      <w:r>
        <w:t xml:space="preserve"> </w:t>
      </w:r>
      <w:r w:rsidRPr="00B47116">
        <w:t>The remaining criteria</w:t>
      </w:r>
      <w:r>
        <w:t xml:space="preserve"> listed in sections 6-14</w:t>
      </w:r>
      <w:r w:rsidRPr="00B47116">
        <w:t>, may apply or not depending on the specific site and proposal.</w:t>
      </w:r>
      <w:r>
        <w:t xml:space="preserve"> </w:t>
      </w:r>
      <w:r w:rsidRPr="00B47116">
        <w:t>Please review all criteria.</w:t>
      </w:r>
      <w:r>
        <w:t xml:space="preserve"> </w:t>
      </w:r>
      <w:r w:rsidRPr="00B47116">
        <w:t>For those that apply</w:t>
      </w:r>
      <w:r>
        <w:t>,</w:t>
      </w:r>
      <w:r w:rsidRPr="00B47116">
        <w:t xml:space="preserve"> write a detailed response that explains how </w:t>
      </w:r>
      <w:r>
        <w:t>each</w:t>
      </w:r>
      <w:r w:rsidRPr="00B47116">
        <w:t xml:space="preserve"> criterion is met.</w:t>
      </w:r>
      <w:r>
        <w:t xml:space="preserve"> </w:t>
      </w:r>
      <w:r w:rsidRPr="00B47116">
        <w:t>For those that do not apply, provide a brief response</w:t>
      </w:r>
      <w:r w:rsidR="00F615B1">
        <w:t xml:space="preserve"> explaining why</w:t>
      </w:r>
      <w:r w:rsidRPr="00B47116">
        <w:t>.</w:t>
      </w:r>
      <w:r>
        <w:t xml:space="preserve"> </w:t>
      </w:r>
      <w:r w:rsidRPr="00B47116">
        <w:t>Please note that</w:t>
      </w:r>
      <w:r>
        <w:t>,</w:t>
      </w:r>
      <w:r w:rsidRPr="00B47116">
        <w:t xml:space="preserve"> in most cases</w:t>
      </w:r>
      <w:r>
        <w:t>,</w:t>
      </w:r>
      <w:r w:rsidRPr="00B47116">
        <w:t xml:space="preserve"> code references below are exact zoning code language</w:t>
      </w:r>
      <w:r>
        <w:t>. H</w:t>
      </w:r>
      <w:r w:rsidRPr="00B47116">
        <w:t>owever</w:t>
      </w:r>
      <w:r>
        <w:t>,</w:t>
      </w:r>
      <w:r w:rsidRPr="00B47116">
        <w:t xml:space="preserve"> in some cases</w:t>
      </w:r>
      <w:r>
        <w:t>,</w:t>
      </w:r>
      <w:r w:rsidRPr="00B47116">
        <w:t xml:space="preserve"> a summary of requirements is provided and some standards have been omitted.</w:t>
      </w:r>
      <w:r>
        <w:t xml:space="preserve"> </w:t>
      </w:r>
      <w:r w:rsidRPr="00B47116">
        <w:t xml:space="preserve">See the Zoning </w:t>
      </w:r>
      <w:r>
        <w:t xml:space="preserve">Code for complete code language: </w:t>
      </w:r>
      <w:hyperlink r:id="rId13" w:history="1">
        <w:r w:rsidR="00B67915" w:rsidRPr="000A08CC">
          <w:rPr>
            <w:rStyle w:val="Hyperlink"/>
          </w:rPr>
          <w:t>www.portland.gov/code/33</w:t>
        </w:r>
      </w:hyperlink>
      <w:r>
        <w:t>.</w:t>
      </w: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433E64FD" w14:textId="77777777">
        <w:trPr>
          <w:trHeight w:val="350"/>
        </w:trPr>
        <w:tc>
          <w:tcPr>
            <w:tcW w:w="10264" w:type="dxa"/>
            <w:shd w:val="clear" w:color="auto" w:fill="0C0C0C"/>
            <w:tcMar>
              <w:left w:w="14" w:type="dxa"/>
              <w:right w:w="115" w:type="dxa"/>
            </w:tcMar>
          </w:tcPr>
          <w:p w14:paraId="3E75AB6E" w14:textId="77777777" w:rsidR="007F1F90" w:rsidRDefault="007F1F90" w:rsidP="007F1F90">
            <w:pPr>
              <w:pStyle w:val="sechead"/>
              <w:framePr w:hSpace="0" w:wrap="auto" w:vAnchor="margin" w:xAlign="left" w:yAlign="inline"/>
            </w:pPr>
            <w:r w:rsidRPr="00B47116">
              <w:t>1.</w:t>
            </w:r>
            <w:r>
              <w:t xml:space="preserve"> </w:t>
            </w:r>
            <w:r w:rsidRPr="00B47116">
              <w:t>Lots</w:t>
            </w:r>
            <w:r>
              <w:tab/>
            </w:r>
          </w:p>
        </w:tc>
      </w:tr>
    </w:tbl>
    <w:p w14:paraId="4BB5296F" w14:textId="77777777" w:rsidR="007F1F90" w:rsidRDefault="007F1F90" w:rsidP="007F1F90">
      <w:pPr>
        <w:pStyle w:val="nsubhead2"/>
      </w:pPr>
      <w:r w:rsidRPr="00B47116">
        <w:t>Density Sta</w:t>
      </w:r>
      <w:r>
        <w:t>ndards, 33.610.100 &amp; 33.611.100</w:t>
      </w:r>
    </w:p>
    <w:p w14:paraId="000353E8" w14:textId="6632CEFE" w:rsidR="007F1F90" w:rsidRPr="002401AC" w:rsidRDefault="007F1F90" w:rsidP="007F1F90">
      <w:pPr>
        <w:pStyle w:val="nbodytext"/>
        <w:rPr>
          <w:i/>
          <w:iCs/>
        </w:rPr>
      </w:pPr>
      <w:r w:rsidRPr="00CF0091">
        <w:rPr>
          <w:i/>
          <w:iCs/>
        </w:rPr>
        <w:t xml:space="preserve">Use the formulas below to calculate the maximum and minimum density requirements for the </w:t>
      </w:r>
      <w:r w:rsidRPr="002401AC">
        <w:rPr>
          <w:i/>
          <w:iCs/>
        </w:rPr>
        <w:t>site.</w:t>
      </w:r>
      <w:r w:rsidR="002401AC" w:rsidRPr="002401AC">
        <w:rPr>
          <w:i/>
          <w:iCs/>
        </w:rPr>
        <w:t xml:space="preserve"> </w:t>
      </w:r>
      <w:r w:rsidR="002401AC" w:rsidRPr="00B57BD1">
        <w:rPr>
          <w:i/>
          <w:iCs/>
        </w:rPr>
        <w:t>To be eligible for maximum density A, the site being divided must qualify for a primary structure in conformance with 33.110.202, When Primary Structures are Allowed.</w:t>
      </w:r>
      <w:r w:rsidR="00E24D9A">
        <w:rPr>
          <w:i/>
          <w:iCs/>
        </w:rPr>
        <w:t xml:space="preserve"> See 33.610.100.B.3 and 66.611.100.B.3 for instructions on calculating density when both density standard A and B are used on a site.</w:t>
      </w:r>
    </w:p>
    <w:p w14:paraId="1AB690D3" w14:textId="77777777" w:rsidR="007F1F90" w:rsidRPr="00BE5C2C" w:rsidRDefault="007F1F90" w:rsidP="007F1F90">
      <w:pPr>
        <w:pStyle w:val="nbodytexttight"/>
        <w:rPr>
          <w:b/>
          <w:bCs/>
        </w:rPr>
      </w:pPr>
      <w:r w:rsidRPr="00BE5C2C">
        <w:rPr>
          <w:b/>
          <w:bCs/>
        </w:rPr>
        <w:t>If no street is created:</w:t>
      </w:r>
    </w:p>
    <w:p w14:paraId="68DEA234" w14:textId="42A52FC1" w:rsidR="007F1F90" w:rsidRPr="00B47116" w:rsidRDefault="007F1F90" w:rsidP="007F1F90">
      <w:pPr>
        <w:pStyle w:val="nblttight"/>
      </w:pPr>
      <w:r w:rsidRPr="00B47116">
        <w:t>Maximum number of lots = Square footage of site / Maximum density</w:t>
      </w:r>
      <w:r w:rsidR="00BB51CC">
        <w:t xml:space="preserve"> A</w:t>
      </w:r>
      <w:r w:rsidR="00B306C2">
        <w:t>,</w:t>
      </w:r>
      <w:r w:rsidR="00BB51CC">
        <w:t xml:space="preserve"> B </w:t>
      </w:r>
      <w:r w:rsidR="00B306C2">
        <w:t xml:space="preserve">or C </w:t>
      </w:r>
      <w:r w:rsidR="00BB51CC">
        <w:t>from Table 610-1</w:t>
      </w:r>
      <w:r w:rsidR="0041543F">
        <w:t xml:space="preserve">(RF-R5) or </w:t>
      </w:r>
      <w:r w:rsidR="00E054EA">
        <w:t xml:space="preserve">Maximum density A or B from </w:t>
      </w:r>
      <w:r w:rsidR="0041543F">
        <w:t>Table 611-1 (R2.5)</w:t>
      </w:r>
    </w:p>
    <w:p w14:paraId="40018B5B" w14:textId="38902775" w:rsidR="007F1F90" w:rsidRPr="00B47116" w:rsidRDefault="007F1F90" w:rsidP="007F1F90">
      <w:pPr>
        <w:pStyle w:val="nblt"/>
      </w:pPr>
      <w:r w:rsidRPr="00B47116">
        <w:t xml:space="preserve">Minimum number of lots = (Square Footage of Site - Square footage of site within an E-zone, </w:t>
      </w:r>
      <w:r w:rsidR="00802939">
        <w:t xml:space="preserve">River Environmental, </w:t>
      </w:r>
      <w:r w:rsidRPr="00B47116">
        <w:t>landslide hazard area or flood hazard area) x 0.80 / Maximum density</w:t>
      </w:r>
      <w:r w:rsidR="00FF2C40">
        <w:t xml:space="preserve"> </w:t>
      </w:r>
      <w:r w:rsidR="000B7319">
        <w:t xml:space="preserve">C </w:t>
      </w:r>
      <w:r w:rsidR="00FF2C40">
        <w:t>from Table 610-1</w:t>
      </w:r>
      <w:r w:rsidR="000B7319">
        <w:t xml:space="preserve"> (RF-R5) or 5,000</w:t>
      </w:r>
      <w:r w:rsidR="00A84FCA">
        <w:t xml:space="preserve"> sq ft (R2.5 zone)</w:t>
      </w:r>
      <w:r w:rsidR="0041543F">
        <w:rPr>
          <w:vertAlign w:val="superscript"/>
        </w:rPr>
        <w:t xml:space="preserve"> </w:t>
      </w:r>
    </w:p>
    <w:p w14:paraId="164BF7C8" w14:textId="77777777" w:rsidR="007F1F90" w:rsidRPr="00BE5C2C" w:rsidRDefault="007F1F90" w:rsidP="007F1F90">
      <w:pPr>
        <w:pStyle w:val="nbodytexttight"/>
        <w:rPr>
          <w:b/>
          <w:bCs/>
        </w:rPr>
      </w:pPr>
      <w:r w:rsidRPr="00BE5C2C">
        <w:rPr>
          <w:b/>
          <w:bCs/>
        </w:rPr>
        <w:t>If a street is created:</w:t>
      </w:r>
    </w:p>
    <w:p w14:paraId="7B6D5F56" w14:textId="10E31191" w:rsidR="007F1F90" w:rsidRPr="00B47116" w:rsidRDefault="007F1F90" w:rsidP="007F1F90">
      <w:pPr>
        <w:pStyle w:val="nblttight"/>
      </w:pPr>
      <w:r w:rsidRPr="00B47116">
        <w:t>Maximum number of lots = (Square footage of site x 0.85) / Maximum density</w:t>
      </w:r>
      <w:r w:rsidR="00C00589">
        <w:t xml:space="preserve"> A</w:t>
      </w:r>
      <w:r w:rsidR="007F17BE">
        <w:t>,</w:t>
      </w:r>
      <w:r w:rsidR="00C00589">
        <w:t xml:space="preserve"> B </w:t>
      </w:r>
      <w:r w:rsidR="007F17BE">
        <w:t xml:space="preserve">or C </w:t>
      </w:r>
      <w:r w:rsidR="00C00589">
        <w:t>from Table 610-1</w:t>
      </w:r>
      <w:r w:rsidR="007F17BE">
        <w:t xml:space="preserve"> (RF-R5) or Maximum density A or B from Table 611-1 (R2.5)</w:t>
      </w:r>
    </w:p>
    <w:p w14:paraId="2DEF627A" w14:textId="2AD47547" w:rsidR="007F1F90" w:rsidRDefault="007F1F90" w:rsidP="007F1F90">
      <w:pPr>
        <w:pStyle w:val="nblttight"/>
      </w:pPr>
      <w:r w:rsidRPr="00B47116">
        <w:t xml:space="preserve">Minimum number of lots = (Square Footage of Site - Square footage of site within an E-zone, </w:t>
      </w:r>
      <w:r w:rsidR="002401AC">
        <w:t xml:space="preserve">River Environmental, </w:t>
      </w:r>
      <w:r w:rsidRPr="00B47116">
        <w:t>landslide hazard area or flood hazard area) x 0.68 / Maximum Density</w:t>
      </w:r>
      <w:r w:rsidR="00C00589" w:rsidRPr="00C00589">
        <w:t xml:space="preserve"> </w:t>
      </w:r>
      <w:r w:rsidR="00FF113A">
        <w:t xml:space="preserve">C </w:t>
      </w:r>
      <w:r w:rsidR="00C00589">
        <w:t>from Table 610-</w:t>
      </w:r>
      <w:r w:rsidR="00913128">
        <w:t>1</w:t>
      </w:r>
      <w:r w:rsidR="00FF113A">
        <w:t>(RF-R5) or 5,000 sq ft (R2.5 zone)</w:t>
      </w:r>
      <w:r w:rsidR="00C00589" w:rsidRPr="00D924C3">
        <w:rPr>
          <w:vertAlign w:val="superscript"/>
        </w:rPr>
        <w:t xml:space="preserve"> </w:t>
      </w:r>
    </w:p>
    <w:p w14:paraId="399984DD" w14:textId="3210FEDD" w:rsidR="007F1F90" w:rsidRPr="004E778E" w:rsidRDefault="007F1F90" w:rsidP="007F1F90">
      <w:pPr>
        <w:pStyle w:val="nostyle"/>
        <w:rPr>
          <w:sz w:val="14"/>
          <w:szCs w:val="14"/>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1086"/>
        <w:gridCol w:w="1086"/>
        <w:gridCol w:w="1086"/>
        <w:gridCol w:w="986"/>
        <w:gridCol w:w="986"/>
      </w:tblGrid>
      <w:tr w:rsidR="007F1F90" w:rsidRPr="00B47116" w14:paraId="4071D0E5" w14:textId="77777777" w:rsidTr="004E778E">
        <w:trPr>
          <w:cantSplit/>
          <w:trHeight w:val="370"/>
          <w:tblHeader/>
        </w:trPr>
        <w:tc>
          <w:tcPr>
            <w:tcW w:w="0" w:type="auto"/>
            <w:gridSpan w:val="6"/>
            <w:tcBorders>
              <w:bottom w:val="single" w:sz="4" w:space="0" w:color="auto"/>
            </w:tcBorders>
          </w:tcPr>
          <w:p w14:paraId="518AD9B1" w14:textId="77777777" w:rsidR="007F1F90" w:rsidRPr="00821517" w:rsidRDefault="007F1F90" w:rsidP="00871D25">
            <w:pPr>
              <w:pStyle w:val="9ptcentered"/>
              <w:rPr>
                <w:b/>
                <w:bCs w:val="0"/>
              </w:rPr>
            </w:pPr>
            <w:r w:rsidRPr="00821517">
              <w:rPr>
                <w:b/>
                <w:bCs w:val="0"/>
              </w:rPr>
              <w:t>Table 610-1</w:t>
            </w:r>
          </w:p>
          <w:p w14:paraId="56CE391C" w14:textId="77777777" w:rsidR="007F1F90" w:rsidRPr="00821517" w:rsidRDefault="007F1F90" w:rsidP="00871D25">
            <w:pPr>
              <w:pStyle w:val="9ptcentered"/>
              <w:rPr>
                <w:b/>
                <w:bCs w:val="0"/>
              </w:rPr>
            </w:pPr>
            <w:r w:rsidRPr="00821517">
              <w:rPr>
                <w:b/>
                <w:bCs w:val="0"/>
              </w:rPr>
              <w:t>Maximum Density Standards</w:t>
            </w:r>
          </w:p>
        </w:tc>
      </w:tr>
      <w:tr w:rsidR="005C75D6" w:rsidRPr="00B47116" w14:paraId="51968D64" w14:textId="77777777" w:rsidTr="004E778E">
        <w:trPr>
          <w:cantSplit/>
          <w:tblHeader/>
        </w:trPr>
        <w:tc>
          <w:tcPr>
            <w:tcW w:w="0" w:type="auto"/>
          </w:tcPr>
          <w:p w14:paraId="6967C658" w14:textId="77777777" w:rsidR="007F1F90" w:rsidRPr="00821517" w:rsidRDefault="007F1F90" w:rsidP="00871D25">
            <w:pPr>
              <w:pStyle w:val="9ptcentered"/>
              <w:rPr>
                <w:b/>
                <w:bCs w:val="0"/>
              </w:rPr>
            </w:pPr>
          </w:p>
        </w:tc>
        <w:tc>
          <w:tcPr>
            <w:tcW w:w="0" w:type="auto"/>
          </w:tcPr>
          <w:p w14:paraId="4D31000D" w14:textId="77777777" w:rsidR="007F1F90" w:rsidRPr="00821517" w:rsidRDefault="007F1F90" w:rsidP="00871D25">
            <w:pPr>
              <w:pStyle w:val="9ptcentered"/>
              <w:rPr>
                <w:b/>
                <w:bCs w:val="0"/>
              </w:rPr>
            </w:pPr>
            <w:r w:rsidRPr="00821517">
              <w:rPr>
                <w:b/>
                <w:bCs w:val="0"/>
              </w:rPr>
              <w:t>RF</w:t>
            </w:r>
          </w:p>
        </w:tc>
        <w:tc>
          <w:tcPr>
            <w:tcW w:w="0" w:type="auto"/>
          </w:tcPr>
          <w:p w14:paraId="6BDBC3A5" w14:textId="77777777" w:rsidR="007F1F90" w:rsidRPr="00821517" w:rsidRDefault="007F1F90" w:rsidP="00871D25">
            <w:pPr>
              <w:pStyle w:val="9ptcentered"/>
              <w:rPr>
                <w:b/>
                <w:bCs w:val="0"/>
              </w:rPr>
            </w:pPr>
            <w:r w:rsidRPr="00821517">
              <w:rPr>
                <w:b/>
                <w:bCs w:val="0"/>
              </w:rPr>
              <w:t>R20</w:t>
            </w:r>
          </w:p>
        </w:tc>
        <w:tc>
          <w:tcPr>
            <w:tcW w:w="0" w:type="auto"/>
          </w:tcPr>
          <w:p w14:paraId="68ED715F" w14:textId="77777777" w:rsidR="007F1F90" w:rsidRPr="00821517" w:rsidRDefault="007F1F90" w:rsidP="00871D25">
            <w:pPr>
              <w:pStyle w:val="9ptcentered"/>
              <w:rPr>
                <w:b/>
                <w:bCs w:val="0"/>
              </w:rPr>
            </w:pPr>
            <w:r w:rsidRPr="00821517">
              <w:rPr>
                <w:b/>
                <w:bCs w:val="0"/>
              </w:rPr>
              <w:t>R10</w:t>
            </w:r>
          </w:p>
        </w:tc>
        <w:tc>
          <w:tcPr>
            <w:tcW w:w="0" w:type="auto"/>
          </w:tcPr>
          <w:p w14:paraId="78234105" w14:textId="77777777" w:rsidR="007F1F90" w:rsidRPr="00821517" w:rsidRDefault="007F1F90" w:rsidP="00871D25">
            <w:pPr>
              <w:pStyle w:val="9ptcentered"/>
              <w:rPr>
                <w:b/>
                <w:bCs w:val="0"/>
              </w:rPr>
            </w:pPr>
            <w:r w:rsidRPr="00821517">
              <w:rPr>
                <w:b/>
                <w:bCs w:val="0"/>
              </w:rPr>
              <w:t>R7</w:t>
            </w:r>
          </w:p>
        </w:tc>
        <w:tc>
          <w:tcPr>
            <w:tcW w:w="0" w:type="auto"/>
          </w:tcPr>
          <w:p w14:paraId="7B825227" w14:textId="77777777" w:rsidR="007F1F90" w:rsidRPr="00821517" w:rsidRDefault="007F1F90" w:rsidP="00871D25">
            <w:pPr>
              <w:pStyle w:val="9ptcentered"/>
              <w:rPr>
                <w:b/>
                <w:bCs w:val="0"/>
              </w:rPr>
            </w:pPr>
            <w:r w:rsidRPr="00821517">
              <w:rPr>
                <w:b/>
                <w:bCs w:val="0"/>
              </w:rPr>
              <w:t>R5</w:t>
            </w:r>
          </w:p>
        </w:tc>
      </w:tr>
      <w:tr w:rsidR="005C75D6" w:rsidRPr="00B47116" w14:paraId="5322BE16" w14:textId="77777777" w:rsidTr="004E778E">
        <w:trPr>
          <w:cantSplit/>
          <w:trHeight w:val="800"/>
        </w:trPr>
        <w:tc>
          <w:tcPr>
            <w:tcW w:w="0" w:type="auto"/>
            <w:tcBorders>
              <w:bottom w:val="single" w:sz="4" w:space="0" w:color="auto"/>
            </w:tcBorders>
          </w:tcPr>
          <w:p w14:paraId="1ECE1953" w14:textId="1CD87F2F" w:rsidR="00ED7E7A" w:rsidRPr="004E778E" w:rsidRDefault="00ED7E7A" w:rsidP="004E778E">
            <w:pPr>
              <w:contextualSpacing/>
              <w:rPr>
                <w:bCs/>
                <w:position w:val="0"/>
                <w:sz w:val="18"/>
                <w:szCs w:val="18"/>
              </w:rPr>
            </w:pPr>
            <w:r w:rsidRPr="004E778E">
              <w:rPr>
                <w:b/>
                <w:position w:val="0"/>
                <w:sz w:val="18"/>
                <w:szCs w:val="18"/>
              </w:rPr>
              <w:t>Maximum Density A:</w:t>
            </w:r>
            <w:r w:rsidRPr="004E778E">
              <w:rPr>
                <w:bCs/>
                <w:position w:val="0"/>
                <w:sz w:val="18"/>
                <w:szCs w:val="18"/>
              </w:rPr>
              <w:t xml:space="preserve"> Maximum density for lots that</w:t>
            </w:r>
            <w:r w:rsidR="004E778E">
              <w:rPr>
                <w:bCs/>
                <w:position w:val="0"/>
                <w:sz w:val="18"/>
                <w:szCs w:val="18"/>
              </w:rPr>
              <w:t>:</w:t>
            </w:r>
          </w:p>
          <w:p w14:paraId="1F70F40C" w14:textId="77777777" w:rsidR="00ED7E7A" w:rsidRPr="004E778E" w:rsidRDefault="00ED7E7A" w:rsidP="004E778E">
            <w:pPr>
              <w:pStyle w:val="ListParagraph"/>
              <w:numPr>
                <w:ilvl w:val="0"/>
                <w:numId w:val="51"/>
              </w:numPr>
              <w:spacing w:after="0"/>
              <w:ind w:left="360"/>
              <w:rPr>
                <w:rFonts w:ascii="Arial" w:hAnsi="Arial" w:cs="Arial"/>
                <w:bCs/>
                <w:sz w:val="18"/>
                <w:szCs w:val="18"/>
              </w:rPr>
            </w:pPr>
            <w:r w:rsidRPr="004E778E">
              <w:rPr>
                <w:rFonts w:ascii="Arial" w:hAnsi="Arial" w:cs="Arial"/>
                <w:bCs/>
                <w:sz w:val="18"/>
                <w:szCs w:val="18"/>
              </w:rPr>
              <w:t>Will be developed with attached houses;</w:t>
            </w:r>
          </w:p>
          <w:p w14:paraId="7487FCC2" w14:textId="303940A0" w:rsidR="00ED7E7A" w:rsidRPr="004E778E" w:rsidRDefault="00ED7E7A" w:rsidP="004E778E">
            <w:pPr>
              <w:pStyle w:val="ListParagraph"/>
              <w:numPr>
                <w:ilvl w:val="0"/>
                <w:numId w:val="51"/>
              </w:numPr>
              <w:spacing w:after="0"/>
              <w:ind w:left="360"/>
              <w:rPr>
                <w:rFonts w:ascii="Arial" w:hAnsi="Arial" w:cs="Arial"/>
                <w:bCs/>
                <w:sz w:val="18"/>
                <w:szCs w:val="18"/>
              </w:rPr>
            </w:pPr>
            <w:r w:rsidRPr="004E778E">
              <w:rPr>
                <w:rFonts w:ascii="Arial" w:hAnsi="Arial" w:cs="Arial"/>
                <w:bCs/>
                <w:sz w:val="18"/>
                <w:szCs w:val="18"/>
              </w:rPr>
              <w:t>Will be located entirely outside the Constrained Sites overlay zone; and</w:t>
            </w:r>
          </w:p>
          <w:p w14:paraId="17BB0C79" w14:textId="2A069C3C" w:rsidR="00C00589" w:rsidRPr="004E778E" w:rsidRDefault="00ED7E7A" w:rsidP="004E778E">
            <w:pPr>
              <w:pStyle w:val="ListParagraph"/>
              <w:numPr>
                <w:ilvl w:val="0"/>
                <w:numId w:val="52"/>
              </w:numPr>
              <w:spacing w:after="0"/>
              <w:rPr>
                <w:rFonts w:ascii="Arial" w:hAnsi="Arial" w:cs="Arial"/>
                <w:bCs/>
                <w:sz w:val="20"/>
              </w:rPr>
            </w:pPr>
            <w:r w:rsidRPr="004E778E">
              <w:rPr>
                <w:rFonts w:ascii="Arial" w:hAnsi="Arial" w:cs="Arial"/>
                <w:sz w:val="18"/>
                <w:szCs w:val="18"/>
              </w:rPr>
              <w:t>Will have frontage on a maintained street, a private street that connects to a maintained street, or a self-contained pedestrian connection created solely for pedestrians and bicycles.</w:t>
            </w:r>
          </w:p>
        </w:tc>
        <w:tc>
          <w:tcPr>
            <w:tcW w:w="0" w:type="auto"/>
            <w:tcBorders>
              <w:bottom w:val="single" w:sz="4" w:space="0" w:color="auto"/>
            </w:tcBorders>
          </w:tcPr>
          <w:p w14:paraId="16D13C07" w14:textId="5D7872B6" w:rsidR="007F1F90" w:rsidRDefault="005C75D6" w:rsidP="00871D25">
            <w:pPr>
              <w:pStyle w:val="9ptcentered"/>
              <w:rPr>
                <w:szCs w:val="18"/>
              </w:rPr>
            </w:pPr>
            <w:r w:rsidRPr="00B57BD1">
              <w:rPr>
                <w:szCs w:val="18"/>
              </w:rPr>
              <w:t>N/A</w:t>
            </w:r>
          </w:p>
          <w:p w14:paraId="24174B59" w14:textId="77777777" w:rsidR="00B57BD1" w:rsidRPr="00B57BD1" w:rsidRDefault="00B57BD1" w:rsidP="00871D25"/>
          <w:p w14:paraId="524354F8" w14:textId="77777777" w:rsidR="00B57BD1" w:rsidRPr="00B57BD1" w:rsidRDefault="00B57BD1" w:rsidP="00871D25"/>
          <w:p w14:paraId="61BCE156" w14:textId="77777777" w:rsidR="00B57BD1" w:rsidRPr="00B57BD1" w:rsidRDefault="00B57BD1" w:rsidP="00871D25"/>
          <w:p w14:paraId="11BA93C9" w14:textId="77777777" w:rsidR="00B57BD1" w:rsidRPr="00B57BD1" w:rsidRDefault="00B57BD1" w:rsidP="00871D25"/>
          <w:p w14:paraId="7DDA3AF2" w14:textId="2E230D1B" w:rsidR="00B57BD1" w:rsidRPr="00B57BD1" w:rsidRDefault="00B57BD1" w:rsidP="00871D25"/>
        </w:tc>
        <w:tc>
          <w:tcPr>
            <w:tcW w:w="0" w:type="auto"/>
            <w:tcBorders>
              <w:bottom w:val="single" w:sz="4" w:space="0" w:color="auto"/>
            </w:tcBorders>
          </w:tcPr>
          <w:p w14:paraId="38145093" w14:textId="70D59B56" w:rsidR="007F1F90" w:rsidRPr="00EE49F8" w:rsidRDefault="005C75D6" w:rsidP="00871D25">
            <w:pPr>
              <w:pStyle w:val="9ptcentered"/>
              <w:rPr>
                <w:szCs w:val="18"/>
              </w:rPr>
            </w:pPr>
            <w:r w:rsidRPr="00B57BD1">
              <w:rPr>
                <w:szCs w:val="18"/>
              </w:rPr>
              <w:t xml:space="preserve">1 lot per 5,000 </w:t>
            </w:r>
            <w:r w:rsidR="00EE49F8" w:rsidRPr="00B57BD1">
              <w:rPr>
                <w:szCs w:val="18"/>
                <w:lang w:eastAsia="en-US"/>
              </w:rPr>
              <w:t>sq. ft.</w:t>
            </w:r>
          </w:p>
        </w:tc>
        <w:tc>
          <w:tcPr>
            <w:tcW w:w="0" w:type="auto"/>
            <w:tcBorders>
              <w:bottom w:val="single" w:sz="4" w:space="0" w:color="auto"/>
            </w:tcBorders>
          </w:tcPr>
          <w:p w14:paraId="7E63D836" w14:textId="4DB52FAC" w:rsidR="007F1F90" w:rsidRPr="00EE49F8" w:rsidRDefault="001D7D5A" w:rsidP="00871D25">
            <w:pPr>
              <w:pStyle w:val="9ptcentered"/>
              <w:rPr>
                <w:szCs w:val="18"/>
              </w:rPr>
            </w:pPr>
            <w:r w:rsidRPr="006D1B2F">
              <w:rPr>
                <w:szCs w:val="18"/>
              </w:rPr>
              <w:t xml:space="preserve">1 lot per 2,500 </w:t>
            </w:r>
            <w:r w:rsidR="00EE49F8" w:rsidRPr="00B57BD1">
              <w:rPr>
                <w:szCs w:val="18"/>
                <w:lang w:eastAsia="en-US"/>
              </w:rPr>
              <w:t>sq. ft.</w:t>
            </w:r>
          </w:p>
        </w:tc>
        <w:tc>
          <w:tcPr>
            <w:tcW w:w="0" w:type="auto"/>
            <w:tcBorders>
              <w:bottom w:val="single" w:sz="4" w:space="0" w:color="auto"/>
            </w:tcBorders>
          </w:tcPr>
          <w:p w14:paraId="576A9464" w14:textId="0C3DC42C" w:rsidR="007F1F90" w:rsidRPr="00B57BD1" w:rsidRDefault="001D7D5A" w:rsidP="00871D25">
            <w:pPr>
              <w:pStyle w:val="9ptcentered"/>
              <w:rPr>
                <w:szCs w:val="18"/>
              </w:rPr>
            </w:pPr>
            <w:r w:rsidRPr="006D1B2F">
              <w:rPr>
                <w:szCs w:val="18"/>
              </w:rPr>
              <w:t xml:space="preserve">1 lot per 1,750 </w:t>
            </w:r>
            <w:r w:rsidR="00EE49F8" w:rsidRPr="00B57BD1">
              <w:rPr>
                <w:szCs w:val="18"/>
                <w:lang w:eastAsia="en-US"/>
              </w:rPr>
              <w:t>sq. ft.</w:t>
            </w:r>
          </w:p>
        </w:tc>
        <w:tc>
          <w:tcPr>
            <w:tcW w:w="0" w:type="auto"/>
            <w:tcBorders>
              <w:bottom w:val="single" w:sz="4" w:space="0" w:color="auto"/>
            </w:tcBorders>
          </w:tcPr>
          <w:p w14:paraId="2ECB9513" w14:textId="389B841B" w:rsidR="007F1F90" w:rsidRPr="00EE49F8" w:rsidRDefault="001D7D5A" w:rsidP="00871D25">
            <w:pPr>
              <w:pStyle w:val="9ptcentered"/>
              <w:rPr>
                <w:szCs w:val="18"/>
              </w:rPr>
            </w:pPr>
            <w:r w:rsidRPr="00B57BD1">
              <w:rPr>
                <w:szCs w:val="18"/>
              </w:rPr>
              <w:t xml:space="preserve">1 lot per 1,500 </w:t>
            </w:r>
            <w:r w:rsidR="00EE49F8" w:rsidRPr="00B57BD1">
              <w:rPr>
                <w:szCs w:val="18"/>
                <w:lang w:eastAsia="en-US"/>
              </w:rPr>
              <w:t>sq. ft.</w:t>
            </w:r>
          </w:p>
        </w:tc>
      </w:tr>
      <w:tr w:rsidR="00A31ABB" w:rsidRPr="00B47116" w14:paraId="3D2E62CC" w14:textId="77777777" w:rsidTr="004E778E">
        <w:trPr>
          <w:cantSplit/>
        </w:trPr>
        <w:tc>
          <w:tcPr>
            <w:tcW w:w="0" w:type="auto"/>
            <w:tcBorders>
              <w:bottom w:val="single" w:sz="4" w:space="0" w:color="auto"/>
            </w:tcBorders>
            <w:shd w:val="clear" w:color="auto" w:fill="auto"/>
          </w:tcPr>
          <w:p w14:paraId="3E3B395E" w14:textId="77777777" w:rsidR="00A31ABB" w:rsidRDefault="00A31ABB" w:rsidP="00871D25">
            <w:pPr>
              <w:pStyle w:val="9ptcentered"/>
              <w:jc w:val="left"/>
              <w:rPr>
                <w:b/>
                <w:bCs w:val="0"/>
              </w:rPr>
            </w:pPr>
            <w:r>
              <w:rPr>
                <w:b/>
                <w:bCs w:val="0"/>
              </w:rPr>
              <w:lastRenderedPageBreak/>
              <w:t xml:space="preserve">Maximum Density B: </w:t>
            </w:r>
          </w:p>
          <w:p w14:paraId="3498F8F8" w14:textId="304B8A42" w:rsidR="00A31ABB" w:rsidRPr="00C23B1D" w:rsidRDefault="00A31ABB" w:rsidP="00C23B1D">
            <w:pPr>
              <w:pStyle w:val="nostyle"/>
              <w:rPr>
                <w:bCs/>
                <w:szCs w:val="18"/>
              </w:rPr>
            </w:pPr>
            <w:r w:rsidRPr="00C23B1D">
              <w:rPr>
                <w:sz w:val="18"/>
                <w:szCs w:val="18"/>
              </w:rPr>
              <w:t>Maximum density for lots that will be developed with attached houses</w:t>
            </w:r>
          </w:p>
        </w:tc>
        <w:tc>
          <w:tcPr>
            <w:tcW w:w="0" w:type="auto"/>
            <w:tcBorders>
              <w:bottom w:val="single" w:sz="4" w:space="0" w:color="auto"/>
            </w:tcBorders>
            <w:shd w:val="clear" w:color="auto" w:fill="auto"/>
          </w:tcPr>
          <w:p w14:paraId="6B941543" w14:textId="6A5FEE5D" w:rsidR="00A31ABB" w:rsidRPr="00B57BD1" w:rsidRDefault="00A31ABB" w:rsidP="00871D25">
            <w:pPr>
              <w:pStyle w:val="9ptcentered"/>
              <w:rPr>
                <w:lang w:eastAsia="en-US"/>
              </w:rPr>
            </w:pPr>
            <w:r>
              <w:rPr>
                <w:lang w:eastAsia="en-US"/>
              </w:rPr>
              <w:t>NA</w:t>
            </w:r>
          </w:p>
        </w:tc>
        <w:tc>
          <w:tcPr>
            <w:tcW w:w="0" w:type="auto"/>
            <w:tcBorders>
              <w:bottom w:val="single" w:sz="4" w:space="0" w:color="auto"/>
            </w:tcBorders>
            <w:shd w:val="clear" w:color="auto" w:fill="auto"/>
          </w:tcPr>
          <w:p w14:paraId="2B009D02" w14:textId="1E2C7EB8" w:rsidR="00A31ABB" w:rsidRPr="00B57BD1" w:rsidRDefault="00A31ABB" w:rsidP="00871D25">
            <w:pPr>
              <w:pStyle w:val="9ptcentered"/>
              <w:rPr>
                <w:lang w:eastAsia="en-US"/>
              </w:rPr>
            </w:pPr>
            <w:r>
              <w:rPr>
                <w:lang w:eastAsia="en-US"/>
              </w:rPr>
              <w:t>1 lot per 10,000 sq</w:t>
            </w:r>
            <w:r w:rsidR="00BB0597">
              <w:rPr>
                <w:lang w:eastAsia="en-US"/>
              </w:rPr>
              <w:t>.</w:t>
            </w:r>
            <w:r>
              <w:rPr>
                <w:lang w:eastAsia="en-US"/>
              </w:rPr>
              <w:t xml:space="preserve"> ft</w:t>
            </w:r>
          </w:p>
        </w:tc>
        <w:tc>
          <w:tcPr>
            <w:tcW w:w="0" w:type="auto"/>
            <w:tcBorders>
              <w:bottom w:val="single" w:sz="4" w:space="0" w:color="auto"/>
            </w:tcBorders>
            <w:shd w:val="clear" w:color="auto" w:fill="auto"/>
          </w:tcPr>
          <w:p w14:paraId="51941E55" w14:textId="7066A652" w:rsidR="00A31ABB" w:rsidRPr="00B57BD1" w:rsidRDefault="00A31ABB" w:rsidP="00871D25">
            <w:pPr>
              <w:pStyle w:val="9ptcentered"/>
              <w:rPr>
                <w:lang w:eastAsia="en-US"/>
              </w:rPr>
            </w:pPr>
            <w:r>
              <w:rPr>
                <w:lang w:eastAsia="en-US"/>
              </w:rPr>
              <w:t>1 lot per 5,000 sq</w:t>
            </w:r>
            <w:r w:rsidR="00BB0597">
              <w:rPr>
                <w:lang w:eastAsia="en-US"/>
              </w:rPr>
              <w:t xml:space="preserve">. </w:t>
            </w:r>
            <w:r>
              <w:rPr>
                <w:lang w:eastAsia="en-US"/>
              </w:rPr>
              <w:t>ft</w:t>
            </w:r>
          </w:p>
        </w:tc>
        <w:tc>
          <w:tcPr>
            <w:tcW w:w="0" w:type="auto"/>
            <w:tcBorders>
              <w:bottom w:val="single" w:sz="4" w:space="0" w:color="auto"/>
            </w:tcBorders>
            <w:shd w:val="clear" w:color="auto" w:fill="auto"/>
          </w:tcPr>
          <w:p w14:paraId="3A5C7D18" w14:textId="0C7C33F1" w:rsidR="00A31ABB" w:rsidRPr="00B57BD1" w:rsidRDefault="00A31ABB" w:rsidP="00871D25">
            <w:pPr>
              <w:pStyle w:val="9ptcentered"/>
              <w:rPr>
                <w:lang w:eastAsia="en-US"/>
              </w:rPr>
            </w:pPr>
            <w:r>
              <w:rPr>
                <w:lang w:eastAsia="en-US"/>
              </w:rPr>
              <w:t>1 lot per 3,500 sq</w:t>
            </w:r>
            <w:r w:rsidR="00BB0597">
              <w:rPr>
                <w:lang w:eastAsia="en-US"/>
              </w:rPr>
              <w:t>.</w:t>
            </w:r>
            <w:r>
              <w:rPr>
                <w:lang w:eastAsia="en-US"/>
              </w:rPr>
              <w:t xml:space="preserve"> ft</w:t>
            </w:r>
          </w:p>
        </w:tc>
        <w:tc>
          <w:tcPr>
            <w:tcW w:w="0" w:type="auto"/>
            <w:tcBorders>
              <w:bottom w:val="single" w:sz="4" w:space="0" w:color="auto"/>
            </w:tcBorders>
            <w:shd w:val="clear" w:color="auto" w:fill="auto"/>
          </w:tcPr>
          <w:p w14:paraId="0937CFDF" w14:textId="515AE569" w:rsidR="00A31ABB" w:rsidRPr="00B57BD1" w:rsidRDefault="00A31ABB" w:rsidP="00871D25">
            <w:pPr>
              <w:pStyle w:val="9ptcentered"/>
              <w:rPr>
                <w:lang w:eastAsia="en-US"/>
              </w:rPr>
            </w:pPr>
            <w:r>
              <w:rPr>
                <w:lang w:eastAsia="en-US"/>
              </w:rPr>
              <w:t>1 lot per 2,500 sq</w:t>
            </w:r>
            <w:r w:rsidR="00BB0597">
              <w:rPr>
                <w:lang w:eastAsia="en-US"/>
              </w:rPr>
              <w:t>.</w:t>
            </w:r>
            <w:r>
              <w:rPr>
                <w:lang w:eastAsia="en-US"/>
              </w:rPr>
              <w:t xml:space="preserve"> ft</w:t>
            </w:r>
          </w:p>
        </w:tc>
      </w:tr>
      <w:tr w:rsidR="00EE49F8" w:rsidRPr="00B47116" w14:paraId="3091096A" w14:textId="77777777" w:rsidTr="004E778E">
        <w:trPr>
          <w:cantSplit/>
        </w:trPr>
        <w:tc>
          <w:tcPr>
            <w:tcW w:w="0" w:type="auto"/>
            <w:tcBorders>
              <w:bottom w:val="single" w:sz="4" w:space="0" w:color="auto"/>
            </w:tcBorders>
            <w:shd w:val="clear" w:color="auto" w:fill="auto"/>
          </w:tcPr>
          <w:p w14:paraId="0F28A209" w14:textId="120519F3" w:rsidR="00EE49F8" w:rsidRPr="00821517" w:rsidRDefault="00EE49F8" w:rsidP="00871D25">
            <w:pPr>
              <w:pStyle w:val="9ptcentered"/>
              <w:jc w:val="left"/>
              <w:rPr>
                <w:b/>
                <w:bCs w:val="0"/>
              </w:rPr>
            </w:pPr>
            <w:r w:rsidRPr="00EE49F8">
              <w:rPr>
                <w:b/>
                <w:bCs w:val="0"/>
              </w:rPr>
              <w:t xml:space="preserve">Maximum Density </w:t>
            </w:r>
            <w:r w:rsidR="004D78B8">
              <w:rPr>
                <w:b/>
                <w:bCs w:val="0"/>
              </w:rPr>
              <w:t>C</w:t>
            </w:r>
            <w:r w:rsidRPr="00EE49F8">
              <w:rPr>
                <w:b/>
                <w:bCs w:val="0"/>
              </w:rPr>
              <w:t xml:space="preserve">: </w:t>
            </w:r>
            <w:r w:rsidRPr="00B57BD1">
              <w:t>Maximum density for all other lots</w:t>
            </w:r>
          </w:p>
        </w:tc>
        <w:tc>
          <w:tcPr>
            <w:tcW w:w="0" w:type="auto"/>
            <w:tcBorders>
              <w:bottom w:val="single" w:sz="4" w:space="0" w:color="auto"/>
            </w:tcBorders>
            <w:shd w:val="clear" w:color="auto" w:fill="auto"/>
          </w:tcPr>
          <w:p w14:paraId="24DCE313" w14:textId="0BC30370" w:rsidR="00EE49F8" w:rsidRPr="00EE49F8" w:rsidDel="005C75D6" w:rsidRDefault="00EE49F8" w:rsidP="00871D25">
            <w:pPr>
              <w:pStyle w:val="9ptcentered"/>
            </w:pPr>
            <w:r w:rsidRPr="00B57BD1">
              <w:rPr>
                <w:lang w:eastAsia="en-US"/>
              </w:rPr>
              <w:t>1 lot per 87,120 sq. ft.</w:t>
            </w:r>
          </w:p>
        </w:tc>
        <w:tc>
          <w:tcPr>
            <w:tcW w:w="0" w:type="auto"/>
            <w:tcBorders>
              <w:bottom w:val="single" w:sz="4" w:space="0" w:color="auto"/>
            </w:tcBorders>
            <w:shd w:val="clear" w:color="auto" w:fill="auto"/>
          </w:tcPr>
          <w:p w14:paraId="49002565" w14:textId="73FCAEFF" w:rsidR="00EE49F8" w:rsidRPr="00EE49F8" w:rsidDel="005C75D6" w:rsidRDefault="00EE49F8" w:rsidP="00871D25">
            <w:pPr>
              <w:pStyle w:val="9ptcentered"/>
            </w:pPr>
            <w:r w:rsidRPr="00B57BD1">
              <w:rPr>
                <w:lang w:eastAsia="en-US"/>
              </w:rPr>
              <w:t>1 lot per 20,000 sq. ft.</w:t>
            </w:r>
          </w:p>
        </w:tc>
        <w:tc>
          <w:tcPr>
            <w:tcW w:w="0" w:type="auto"/>
            <w:tcBorders>
              <w:bottom w:val="single" w:sz="4" w:space="0" w:color="auto"/>
            </w:tcBorders>
            <w:shd w:val="clear" w:color="auto" w:fill="auto"/>
          </w:tcPr>
          <w:p w14:paraId="25A77733" w14:textId="7BF6EE03" w:rsidR="00EE49F8" w:rsidRPr="00EE49F8" w:rsidDel="001D7D5A" w:rsidRDefault="00EE49F8" w:rsidP="00871D25">
            <w:pPr>
              <w:pStyle w:val="9ptcentered"/>
            </w:pPr>
            <w:r w:rsidRPr="00B57BD1">
              <w:rPr>
                <w:lang w:eastAsia="en-US"/>
              </w:rPr>
              <w:t>1 lot per 10,000 sq. ft.</w:t>
            </w:r>
          </w:p>
        </w:tc>
        <w:tc>
          <w:tcPr>
            <w:tcW w:w="0" w:type="auto"/>
            <w:tcBorders>
              <w:bottom w:val="single" w:sz="4" w:space="0" w:color="auto"/>
            </w:tcBorders>
            <w:shd w:val="clear" w:color="auto" w:fill="auto"/>
          </w:tcPr>
          <w:p w14:paraId="24949B66" w14:textId="3AE57B1E" w:rsidR="00EE49F8" w:rsidRPr="00EE49F8" w:rsidDel="001D7D5A" w:rsidRDefault="00EE49F8" w:rsidP="00871D25">
            <w:pPr>
              <w:pStyle w:val="9ptcentered"/>
            </w:pPr>
            <w:r w:rsidRPr="00B57BD1">
              <w:rPr>
                <w:lang w:eastAsia="en-US"/>
              </w:rPr>
              <w:t>1 lot per 7,000 sq. ft.</w:t>
            </w:r>
          </w:p>
        </w:tc>
        <w:tc>
          <w:tcPr>
            <w:tcW w:w="0" w:type="auto"/>
            <w:tcBorders>
              <w:bottom w:val="single" w:sz="4" w:space="0" w:color="auto"/>
            </w:tcBorders>
            <w:shd w:val="clear" w:color="auto" w:fill="auto"/>
          </w:tcPr>
          <w:p w14:paraId="741A508C" w14:textId="78A2678B" w:rsidR="00EE49F8" w:rsidRPr="00EE49F8" w:rsidDel="001D7D5A" w:rsidRDefault="00EE49F8" w:rsidP="00871D25">
            <w:pPr>
              <w:pStyle w:val="9ptcentered"/>
            </w:pPr>
            <w:r w:rsidRPr="00B57BD1">
              <w:rPr>
                <w:lang w:eastAsia="en-US"/>
              </w:rPr>
              <w:t>1 lot per 5,000 sq. ft.</w:t>
            </w:r>
          </w:p>
        </w:tc>
      </w:tr>
    </w:tbl>
    <w:p w14:paraId="2FB7555F" w14:textId="5AA472B3" w:rsidR="00913128" w:rsidRDefault="00913128"/>
    <w:tbl>
      <w:tblPr>
        <w:tblW w:w="6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2160"/>
      </w:tblGrid>
      <w:tr w:rsidR="00913128" w:rsidRPr="00B47116" w14:paraId="650B11A2" w14:textId="77777777" w:rsidTr="00B57BD1">
        <w:tc>
          <w:tcPr>
            <w:tcW w:w="6007" w:type="dxa"/>
            <w:gridSpan w:val="2"/>
          </w:tcPr>
          <w:p w14:paraId="4BAD50C0" w14:textId="3A00028A" w:rsidR="00913128" w:rsidRPr="00821517" w:rsidRDefault="00913128" w:rsidP="00913128">
            <w:pPr>
              <w:pStyle w:val="9ptcentered"/>
              <w:rPr>
                <w:b/>
                <w:bCs w:val="0"/>
              </w:rPr>
            </w:pPr>
            <w:r w:rsidRPr="00821517">
              <w:rPr>
                <w:b/>
                <w:bCs w:val="0"/>
              </w:rPr>
              <w:t>Table 61</w:t>
            </w:r>
            <w:r>
              <w:rPr>
                <w:b/>
                <w:bCs w:val="0"/>
              </w:rPr>
              <w:t>1</w:t>
            </w:r>
            <w:r w:rsidRPr="00821517">
              <w:rPr>
                <w:b/>
                <w:bCs w:val="0"/>
              </w:rPr>
              <w:t>-1</w:t>
            </w:r>
          </w:p>
          <w:p w14:paraId="6C71CE7A" w14:textId="52FFAAB8" w:rsidR="00913128" w:rsidRPr="00821517" w:rsidRDefault="00913128" w:rsidP="00913128">
            <w:pPr>
              <w:pStyle w:val="9ptcentered"/>
              <w:rPr>
                <w:b/>
                <w:bCs w:val="0"/>
              </w:rPr>
            </w:pPr>
            <w:r w:rsidRPr="00821517">
              <w:rPr>
                <w:b/>
                <w:bCs w:val="0"/>
              </w:rPr>
              <w:t>Maximum Density Standards</w:t>
            </w:r>
          </w:p>
        </w:tc>
      </w:tr>
      <w:tr w:rsidR="00913128" w:rsidRPr="00B47116" w14:paraId="314F6A22" w14:textId="77777777" w:rsidTr="00C23B1D">
        <w:tc>
          <w:tcPr>
            <w:tcW w:w="3847" w:type="dxa"/>
          </w:tcPr>
          <w:p w14:paraId="27DDF07E" w14:textId="77777777" w:rsidR="00913128" w:rsidRPr="00821517" w:rsidRDefault="00913128" w:rsidP="00913128">
            <w:pPr>
              <w:pStyle w:val="9ptcentered"/>
              <w:rPr>
                <w:b/>
                <w:bCs w:val="0"/>
              </w:rPr>
            </w:pPr>
          </w:p>
        </w:tc>
        <w:tc>
          <w:tcPr>
            <w:tcW w:w="2160" w:type="dxa"/>
          </w:tcPr>
          <w:p w14:paraId="085FEA31" w14:textId="1F34AE52" w:rsidR="00913128" w:rsidRPr="00821517" w:rsidRDefault="00913128" w:rsidP="00913128">
            <w:pPr>
              <w:pStyle w:val="9ptcentered"/>
              <w:rPr>
                <w:b/>
                <w:bCs w:val="0"/>
              </w:rPr>
            </w:pPr>
            <w:r w:rsidRPr="00821517">
              <w:rPr>
                <w:b/>
                <w:bCs w:val="0"/>
              </w:rPr>
              <w:t>R</w:t>
            </w:r>
            <w:r>
              <w:rPr>
                <w:b/>
                <w:bCs w:val="0"/>
              </w:rPr>
              <w:t>2.5</w:t>
            </w:r>
          </w:p>
        </w:tc>
      </w:tr>
      <w:tr w:rsidR="00913128" w:rsidRPr="00B47116" w14:paraId="309AD779" w14:textId="77777777" w:rsidTr="00C23B1D">
        <w:tc>
          <w:tcPr>
            <w:tcW w:w="3847" w:type="dxa"/>
            <w:tcBorders>
              <w:bottom w:val="single" w:sz="4" w:space="0" w:color="auto"/>
            </w:tcBorders>
          </w:tcPr>
          <w:p w14:paraId="4EA757A4" w14:textId="4CBF0A09" w:rsidR="00913128" w:rsidRPr="00101E7D" w:rsidRDefault="00913128">
            <w:pPr>
              <w:pStyle w:val="9ptcentered"/>
              <w:jc w:val="left"/>
              <w:rPr>
                <w:b/>
                <w:bCs w:val="0"/>
                <w:szCs w:val="18"/>
              </w:rPr>
            </w:pPr>
            <w:r w:rsidRPr="00101E7D">
              <w:rPr>
                <w:b/>
                <w:bCs w:val="0"/>
                <w:szCs w:val="18"/>
              </w:rPr>
              <w:t xml:space="preserve">Maximum Density A: </w:t>
            </w:r>
            <w:r w:rsidRPr="00101E7D">
              <w:rPr>
                <w:szCs w:val="18"/>
              </w:rPr>
              <w:t>Maximum density for lots that</w:t>
            </w:r>
            <w:r w:rsidRPr="00101E7D">
              <w:rPr>
                <w:b/>
                <w:bCs w:val="0"/>
                <w:szCs w:val="18"/>
              </w:rPr>
              <w:t>:</w:t>
            </w:r>
          </w:p>
          <w:p w14:paraId="20877268" w14:textId="77777777" w:rsidR="00ED7E7A" w:rsidRPr="00101E7D" w:rsidRDefault="00ED7E7A" w:rsidP="00ED7E7A">
            <w:pPr>
              <w:pStyle w:val="ListParagraph"/>
              <w:numPr>
                <w:ilvl w:val="0"/>
                <w:numId w:val="51"/>
              </w:numPr>
              <w:ind w:left="360"/>
              <w:rPr>
                <w:rFonts w:ascii="Arial" w:hAnsi="Arial" w:cs="Arial"/>
                <w:bCs/>
                <w:sz w:val="18"/>
                <w:szCs w:val="18"/>
              </w:rPr>
            </w:pPr>
            <w:r w:rsidRPr="00101E7D">
              <w:rPr>
                <w:rFonts w:ascii="Arial" w:hAnsi="Arial" w:cs="Arial"/>
                <w:bCs/>
                <w:sz w:val="18"/>
                <w:szCs w:val="18"/>
              </w:rPr>
              <w:t>Will be developed with attached houses;</w:t>
            </w:r>
          </w:p>
          <w:p w14:paraId="4FDF8DDD" w14:textId="77777777" w:rsidR="00ED7E7A" w:rsidRPr="00101E7D" w:rsidRDefault="00ED7E7A" w:rsidP="00ED7E7A">
            <w:pPr>
              <w:pStyle w:val="ListParagraph"/>
              <w:numPr>
                <w:ilvl w:val="0"/>
                <w:numId w:val="51"/>
              </w:numPr>
              <w:ind w:left="360"/>
              <w:rPr>
                <w:rFonts w:ascii="Arial" w:hAnsi="Arial" w:cs="Arial"/>
                <w:bCs/>
                <w:sz w:val="18"/>
                <w:szCs w:val="18"/>
              </w:rPr>
            </w:pPr>
            <w:r w:rsidRPr="00101E7D">
              <w:rPr>
                <w:rFonts w:ascii="Arial" w:hAnsi="Arial" w:cs="Arial"/>
                <w:bCs/>
                <w:sz w:val="18"/>
                <w:szCs w:val="18"/>
              </w:rPr>
              <w:t>Will be located entirely outside the Constrained Sites overlay zone; and</w:t>
            </w:r>
          </w:p>
          <w:p w14:paraId="5A086B4D" w14:textId="6CD96B46" w:rsidR="00913128" w:rsidRPr="00101E7D" w:rsidRDefault="00ED7E7A" w:rsidP="00B57BD1">
            <w:pPr>
              <w:pStyle w:val="ListParagraph"/>
              <w:numPr>
                <w:ilvl w:val="0"/>
                <w:numId w:val="51"/>
              </w:numPr>
              <w:ind w:left="360"/>
              <w:rPr>
                <w:rFonts w:ascii="Arial" w:hAnsi="Arial" w:cs="Arial"/>
              </w:rPr>
            </w:pPr>
            <w:r w:rsidRPr="00101E7D">
              <w:rPr>
                <w:rFonts w:ascii="Arial" w:hAnsi="Arial" w:cs="Arial"/>
                <w:sz w:val="18"/>
                <w:szCs w:val="18"/>
              </w:rPr>
              <w:t>Will have frontage on a maintained street, a private street that connects to a maintained street, or a self-contained pedestrian connection created solely for pedestrians and bicycles.</w:t>
            </w:r>
          </w:p>
        </w:tc>
        <w:tc>
          <w:tcPr>
            <w:tcW w:w="2160" w:type="dxa"/>
            <w:tcBorders>
              <w:bottom w:val="single" w:sz="4" w:space="0" w:color="auto"/>
            </w:tcBorders>
          </w:tcPr>
          <w:p w14:paraId="10095A1E" w14:textId="06B50811" w:rsidR="00913128" w:rsidRPr="00BC3784" w:rsidRDefault="00913128" w:rsidP="00913128">
            <w:pPr>
              <w:pStyle w:val="9ptcentered"/>
              <w:rPr>
                <w:szCs w:val="18"/>
              </w:rPr>
            </w:pPr>
            <w:r>
              <w:rPr>
                <w:szCs w:val="18"/>
              </w:rPr>
              <w:t>1 lot per 1,500 sq. ft</w:t>
            </w:r>
          </w:p>
        </w:tc>
      </w:tr>
      <w:tr w:rsidR="00913128" w:rsidRPr="00B47116" w14:paraId="5FE230AF" w14:textId="77777777" w:rsidTr="00C23B1D">
        <w:tc>
          <w:tcPr>
            <w:tcW w:w="3847" w:type="dxa"/>
            <w:tcBorders>
              <w:bottom w:val="single" w:sz="4" w:space="0" w:color="auto"/>
            </w:tcBorders>
            <w:shd w:val="clear" w:color="auto" w:fill="auto"/>
          </w:tcPr>
          <w:p w14:paraId="3F48FE98" w14:textId="77777777" w:rsidR="00913128" w:rsidRPr="00821517" w:rsidRDefault="00913128" w:rsidP="00B57BD1">
            <w:pPr>
              <w:pStyle w:val="9ptcentered"/>
              <w:jc w:val="left"/>
              <w:rPr>
                <w:b/>
                <w:bCs w:val="0"/>
              </w:rPr>
            </w:pPr>
            <w:r w:rsidRPr="00EE49F8">
              <w:rPr>
                <w:b/>
                <w:bCs w:val="0"/>
              </w:rPr>
              <w:t xml:space="preserve">Maximum Density B: </w:t>
            </w:r>
            <w:r w:rsidRPr="00BC3784">
              <w:t>Maximum density for all other lots</w:t>
            </w:r>
          </w:p>
        </w:tc>
        <w:tc>
          <w:tcPr>
            <w:tcW w:w="2160" w:type="dxa"/>
            <w:tcBorders>
              <w:bottom w:val="single" w:sz="4" w:space="0" w:color="auto"/>
            </w:tcBorders>
            <w:shd w:val="clear" w:color="auto" w:fill="auto"/>
          </w:tcPr>
          <w:p w14:paraId="6E5BEB8D" w14:textId="1C338846" w:rsidR="00913128" w:rsidRPr="00EE49F8" w:rsidDel="005C75D6" w:rsidRDefault="00913128" w:rsidP="00913128">
            <w:pPr>
              <w:pStyle w:val="9ptcentered"/>
            </w:pPr>
            <w:r w:rsidRPr="00BC3784">
              <w:rPr>
                <w:lang w:eastAsia="en-US"/>
              </w:rPr>
              <w:t xml:space="preserve">1 lot per </w:t>
            </w:r>
            <w:r>
              <w:rPr>
                <w:lang w:eastAsia="en-US"/>
              </w:rPr>
              <w:t>2,500</w:t>
            </w:r>
            <w:r w:rsidRPr="00BC3784">
              <w:rPr>
                <w:lang w:eastAsia="en-US"/>
              </w:rPr>
              <w:t xml:space="preserve"> sq. ft.</w:t>
            </w:r>
          </w:p>
        </w:tc>
      </w:tr>
    </w:tbl>
    <w:p w14:paraId="4416728C" w14:textId="1588BDB0" w:rsidR="00B009B6" w:rsidRDefault="00B009B6" w:rsidP="007F1F90">
      <w:pPr>
        <w:pStyle w:val="nsubhead2"/>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50"/>
      </w:tblGrid>
      <w:tr w:rsidR="00E24D9A" w:rsidRPr="00A5441C" w14:paraId="7DF2B389" w14:textId="77777777" w:rsidTr="003D69C6">
        <w:tc>
          <w:tcPr>
            <w:tcW w:w="10260" w:type="dxa"/>
          </w:tcPr>
          <w:p w14:paraId="1F4039B6" w14:textId="45A3826C" w:rsidR="00E24D9A" w:rsidRPr="00A5441C" w:rsidRDefault="00E24D9A" w:rsidP="003D69C6">
            <w:pPr>
              <w:pStyle w:val="nsubhead2"/>
            </w:pPr>
            <w:r>
              <w:t xml:space="preserve">Applicant Response - </w:t>
            </w:r>
            <w:r w:rsidRPr="003D69C6">
              <w:rPr>
                <w:b w:val="0"/>
                <w:bCs/>
                <w:i/>
                <w:iCs/>
                <w:sz w:val="20"/>
              </w:rPr>
              <w:t>Explain how</w:t>
            </w:r>
            <w:r>
              <w:rPr>
                <w:b w:val="0"/>
                <w:bCs/>
                <w:i/>
                <w:iCs/>
                <w:sz w:val="20"/>
              </w:rPr>
              <w:t xml:space="preserve"> the proposal</w:t>
            </w:r>
            <w:r w:rsidRPr="003D69C6">
              <w:rPr>
                <w:b w:val="0"/>
                <w:bCs/>
                <w:i/>
                <w:iCs/>
                <w:sz w:val="20"/>
              </w:rPr>
              <w:t xml:space="preserve"> compl</w:t>
            </w:r>
            <w:r>
              <w:rPr>
                <w:b w:val="0"/>
                <w:bCs/>
                <w:i/>
                <w:iCs/>
                <w:sz w:val="20"/>
              </w:rPr>
              <w:t>ies</w:t>
            </w:r>
            <w:r w:rsidRPr="003D69C6">
              <w:rPr>
                <w:b w:val="0"/>
                <w:bCs/>
                <w:i/>
                <w:iCs/>
                <w:sz w:val="20"/>
              </w:rPr>
              <w:t xml:space="preserve"> with the </w:t>
            </w:r>
            <w:r>
              <w:rPr>
                <w:b w:val="0"/>
                <w:bCs/>
                <w:i/>
                <w:iCs/>
                <w:sz w:val="20"/>
              </w:rPr>
              <w:t>density standards above</w:t>
            </w:r>
            <w:r w:rsidRPr="003D69C6">
              <w:rPr>
                <w:b w:val="0"/>
                <w:bCs/>
                <w:i/>
                <w:iCs/>
                <w:sz w:val="20"/>
              </w:rPr>
              <w:t>:</w:t>
            </w:r>
          </w:p>
        </w:tc>
      </w:tr>
      <w:tr w:rsidR="00E24D9A" w14:paraId="0DD52701" w14:textId="77777777" w:rsidTr="003D69C6">
        <w:tc>
          <w:tcPr>
            <w:tcW w:w="10260" w:type="dxa"/>
          </w:tcPr>
          <w:p w14:paraId="62DE865A" w14:textId="21FD1BB0" w:rsidR="00E24D9A" w:rsidRDefault="00E24D9A" w:rsidP="003D69C6">
            <w:pPr>
              <w:pStyle w:val="n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E1C841" w14:textId="25CC2BC0" w:rsidR="00E24D9A" w:rsidRDefault="00E24D9A" w:rsidP="00E24D9A">
      <w:pPr>
        <w:pStyle w:val="nostyle"/>
      </w:pPr>
    </w:p>
    <w:p w14:paraId="7CCE8BB3" w14:textId="7B589F90" w:rsidR="00497A6D" w:rsidRDefault="00497A6D" w:rsidP="00497A6D">
      <w:pPr>
        <w:pStyle w:val="nsubhead2"/>
      </w:pPr>
      <w:r>
        <w:t>RF – R5 Zone Lot Dimensions</w:t>
      </w:r>
    </w:p>
    <w:p w14:paraId="20596E22" w14:textId="1B327DB9" w:rsidR="007F1F90" w:rsidRPr="00B47116" w:rsidRDefault="007F1F90" w:rsidP="007F1F90">
      <w:pPr>
        <w:pStyle w:val="nsubhead2"/>
      </w:pPr>
      <w:r w:rsidRPr="00B57BD1">
        <w:rPr>
          <w:sz w:val="20"/>
        </w:rPr>
        <w:t>Lot Dimension Regulations, 33.610.200</w:t>
      </w:r>
      <w:r w:rsidRPr="00B47116">
        <w:t xml:space="preserve"> </w:t>
      </w:r>
    </w:p>
    <w:p w14:paraId="21E2DC81" w14:textId="06A50945" w:rsidR="007F1F90" w:rsidRPr="009A2644" w:rsidRDefault="007F1F90" w:rsidP="007F1F90">
      <w:pPr>
        <w:pStyle w:val="nbodytext"/>
        <w:rPr>
          <w:i/>
          <w:iCs/>
        </w:rPr>
      </w:pPr>
      <w:r w:rsidRPr="009A2644">
        <w:rPr>
          <w:i/>
          <w:iCs/>
        </w:rPr>
        <w:t xml:space="preserve">Subsection 33.610.200 and Table 610-2 include standards for minimum lot area, maximum lot area, minimum lot width, minimum front lot line and minimum lot depth in the RF – R5 zones. </w:t>
      </w:r>
      <w:r>
        <w:rPr>
          <w:i/>
          <w:iCs/>
        </w:rPr>
        <w:t xml:space="preserve">Additional standards apply </w:t>
      </w:r>
      <w:r w:rsidR="00497A6D">
        <w:rPr>
          <w:i/>
          <w:iCs/>
        </w:rPr>
        <w:t>for</w:t>
      </w:r>
      <w:r>
        <w:rPr>
          <w:i/>
          <w:iCs/>
        </w:rPr>
        <w:t xml:space="preserve"> </w:t>
      </w:r>
      <w:r w:rsidR="00497A6D">
        <w:rPr>
          <w:i/>
          <w:iCs/>
        </w:rPr>
        <w:t>regular lot lines,</w:t>
      </w:r>
      <w:r>
        <w:rPr>
          <w:i/>
          <w:iCs/>
        </w:rPr>
        <w:t xml:space="preserve"> flag lots, and through lots (see below).</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350"/>
        <w:gridCol w:w="1350"/>
        <w:gridCol w:w="1350"/>
        <w:gridCol w:w="1350"/>
        <w:gridCol w:w="1610"/>
      </w:tblGrid>
      <w:tr w:rsidR="007F1F90" w:rsidRPr="00B47116" w14:paraId="6EE42CEC" w14:textId="77777777" w:rsidTr="00B57BD1">
        <w:trPr>
          <w:trHeight w:val="460"/>
        </w:trPr>
        <w:tc>
          <w:tcPr>
            <w:tcW w:w="9090" w:type="dxa"/>
            <w:gridSpan w:val="6"/>
            <w:tcBorders>
              <w:bottom w:val="single" w:sz="4" w:space="0" w:color="auto"/>
            </w:tcBorders>
            <w:tcMar>
              <w:left w:w="0" w:type="dxa"/>
              <w:right w:w="0" w:type="dxa"/>
            </w:tcMar>
          </w:tcPr>
          <w:p w14:paraId="173205A6" w14:textId="41F09229" w:rsidR="007F1F90" w:rsidRPr="004E18A0" w:rsidRDefault="007F1F90" w:rsidP="007F1F90">
            <w:pPr>
              <w:pStyle w:val="9ptcentered"/>
              <w:rPr>
                <w:b/>
                <w:bCs w:val="0"/>
              </w:rPr>
            </w:pPr>
            <w:bookmarkStart w:id="0" w:name="_Hlk106255265"/>
            <w:r w:rsidRPr="004E18A0">
              <w:rPr>
                <w:b/>
                <w:bCs w:val="0"/>
              </w:rPr>
              <w:t>Lot Dimension Standards (from Table 610-2)</w:t>
            </w:r>
          </w:p>
          <w:p w14:paraId="750F8166" w14:textId="4524055D" w:rsidR="007F1F90" w:rsidRPr="00B47116" w:rsidRDefault="007F1F90" w:rsidP="007F1F90">
            <w:pPr>
              <w:pStyle w:val="9ptcentered"/>
            </w:pPr>
            <w:r w:rsidRPr="004E18A0">
              <w:rPr>
                <w:b/>
                <w:bCs w:val="0"/>
              </w:rPr>
              <w:t xml:space="preserve">RF through </w:t>
            </w:r>
            <w:r w:rsidR="002C270A">
              <w:rPr>
                <w:b/>
                <w:bCs w:val="0"/>
              </w:rPr>
              <w:t>R5</w:t>
            </w:r>
            <w:r w:rsidRPr="004E18A0">
              <w:rPr>
                <w:b/>
                <w:bCs w:val="0"/>
              </w:rPr>
              <w:t xml:space="preserve"> Zones</w:t>
            </w:r>
          </w:p>
        </w:tc>
      </w:tr>
      <w:tr w:rsidR="00497A6D" w:rsidRPr="00B47116" w14:paraId="64E1649B" w14:textId="77777777" w:rsidTr="00B57BD1">
        <w:trPr>
          <w:trHeight w:val="70"/>
        </w:trPr>
        <w:tc>
          <w:tcPr>
            <w:tcW w:w="2080" w:type="dxa"/>
            <w:tcMar>
              <w:top w:w="43" w:type="dxa"/>
              <w:left w:w="0" w:type="dxa"/>
              <w:bottom w:w="43" w:type="dxa"/>
              <w:right w:w="0" w:type="dxa"/>
            </w:tcMar>
          </w:tcPr>
          <w:p w14:paraId="429C5823" w14:textId="77777777" w:rsidR="00497A6D" w:rsidRPr="00B47116" w:rsidRDefault="00497A6D" w:rsidP="007F1F90">
            <w:pPr>
              <w:pStyle w:val="9ptcentered"/>
            </w:pPr>
          </w:p>
        </w:tc>
        <w:tc>
          <w:tcPr>
            <w:tcW w:w="1350" w:type="dxa"/>
            <w:tcMar>
              <w:top w:w="43" w:type="dxa"/>
              <w:left w:w="0" w:type="dxa"/>
              <w:bottom w:w="43" w:type="dxa"/>
              <w:right w:w="0" w:type="dxa"/>
            </w:tcMar>
          </w:tcPr>
          <w:p w14:paraId="02EE210B" w14:textId="77777777" w:rsidR="00497A6D" w:rsidRPr="004E18A0" w:rsidRDefault="00497A6D" w:rsidP="007F1F90">
            <w:pPr>
              <w:pStyle w:val="9ptcentered"/>
              <w:rPr>
                <w:b/>
                <w:bCs w:val="0"/>
              </w:rPr>
            </w:pPr>
            <w:r w:rsidRPr="004E18A0">
              <w:rPr>
                <w:b/>
                <w:bCs w:val="0"/>
              </w:rPr>
              <w:t>RF</w:t>
            </w:r>
          </w:p>
        </w:tc>
        <w:tc>
          <w:tcPr>
            <w:tcW w:w="1350" w:type="dxa"/>
            <w:tcMar>
              <w:top w:w="43" w:type="dxa"/>
              <w:left w:w="0" w:type="dxa"/>
              <w:bottom w:w="43" w:type="dxa"/>
              <w:right w:w="0" w:type="dxa"/>
            </w:tcMar>
          </w:tcPr>
          <w:p w14:paraId="04764CCF" w14:textId="77777777" w:rsidR="00497A6D" w:rsidRPr="004E18A0" w:rsidRDefault="00497A6D" w:rsidP="007F1F90">
            <w:pPr>
              <w:pStyle w:val="9ptcentered"/>
              <w:rPr>
                <w:b/>
                <w:bCs w:val="0"/>
              </w:rPr>
            </w:pPr>
            <w:r w:rsidRPr="004E18A0">
              <w:rPr>
                <w:b/>
                <w:bCs w:val="0"/>
              </w:rPr>
              <w:t>R20</w:t>
            </w:r>
          </w:p>
        </w:tc>
        <w:tc>
          <w:tcPr>
            <w:tcW w:w="1350" w:type="dxa"/>
            <w:tcMar>
              <w:top w:w="43" w:type="dxa"/>
              <w:left w:w="0" w:type="dxa"/>
              <w:bottom w:w="43" w:type="dxa"/>
              <w:right w:w="0" w:type="dxa"/>
            </w:tcMar>
          </w:tcPr>
          <w:p w14:paraId="496D6250" w14:textId="77777777" w:rsidR="00497A6D" w:rsidRPr="004E18A0" w:rsidRDefault="00497A6D" w:rsidP="007F1F90">
            <w:pPr>
              <w:pStyle w:val="9ptcentered"/>
              <w:rPr>
                <w:b/>
                <w:bCs w:val="0"/>
              </w:rPr>
            </w:pPr>
            <w:r w:rsidRPr="004E18A0">
              <w:rPr>
                <w:b/>
                <w:bCs w:val="0"/>
              </w:rPr>
              <w:t>R10</w:t>
            </w:r>
          </w:p>
        </w:tc>
        <w:tc>
          <w:tcPr>
            <w:tcW w:w="1350" w:type="dxa"/>
            <w:tcMar>
              <w:top w:w="43" w:type="dxa"/>
              <w:left w:w="0" w:type="dxa"/>
              <w:bottom w:w="43" w:type="dxa"/>
              <w:right w:w="0" w:type="dxa"/>
            </w:tcMar>
          </w:tcPr>
          <w:p w14:paraId="046181FB" w14:textId="77777777" w:rsidR="00497A6D" w:rsidRPr="004E18A0" w:rsidRDefault="00497A6D" w:rsidP="007F1F90">
            <w:pPr>
              <w:pStyle w:val="9ptcentered"/>
              <w:rPr>
                <w:b/>
                <w:bCs w:val="0"/>
              </w:rPr>
            </w:pPr>
            <w:r w:rsidRPr="004E18A0">
              <w:rPr>
                <w:b/>
                <w:bCs w:val="0"/>
              </w:rPr>
              <w:t>R7</w:t>
            </w:r>
          </w:p>
        </w:tc>
        <w:tc>
          <w:tcPr>
            <w:tcW w:w="1610" w:type="dxa"/>
            <w:tcMar>
              <w:top w:w="43" w:type="dxa"/>
              <w:left w:w="0" w:type="dxa"/>
              <w:bottom w:w="43" w:type="dxa"/>
              <w:right w:w="0" w:type="dxa"/>
            </w:tcMar>
          </w:tcPr>
          <w:p w14:paraId="2BC42618" w14:textId="77777777" w:rsidR="00497A6D" w:rsidRPr="004E18A0" w:rsidRDefault="00497A6D" w:rsidP="007F1F90">
            <w:pPr>
              <w:pStyle w:val="9ptcentered"/>
              <w:rPr>
                <w:b/>
                <w:bCs w:val="0"/>
              </w:rPr>
            </w:pPr>
            <w:r w:rsidRPr="004E18A0">
              <w:rPr>
                <w:b/>
                <w:bCs w:val="0"/>
              </w:rPr>
              <w:t>R5</w:t>
            </w:r>
          </w:p>
        </w:tc>
      </w:tr>
      <w:tr w:rsidR="00497A6D" w:rsidRPr="00B47116" w14:paraId="7B875288" w14:textId="77777777" w:rsidTr="00B57BD1">
        <w:tc>
          <w:tcPr>
            <w:tcW w:w="2080" w:type="dxa"/>
            <w:tcMar>
              <w:top w:w="43" w:type="dxa"/>
              <w:left w:w="0" w:type="dxa"/>
              <w:bottom w:w="43" w:type="dxa"/>
              <w:right w:w="0" w:type="dxa"/>
            </w:tcMar>
          </w:tcPr>
          <w:p w14:paraId="2B9BB367" w14:textId="77777777" w:rsidR="00497A6D" w:rsidRPr="00B57BD1" w:rsidRDefault="00497A6D" w:rsidP="00B57BD1">
            <w:pPr>
              <w:pStyle w:val="9ptcentered"/>
              <w:jc w:val="left"/>
              <w:rPr>
                <w:b/>
              </w:rPr>
            </w:pPr>
            <w:r w:rsidRPr="00B57BD1">
              <w:rPr>
                <w:b/>
                <w:bCs w:val="0"/>
              </w:rPr>
              <w:t>Minimum Lot Area</w:t>
            </w:r>
          </w:p>
          <w:p w14:paraId="0F3E3BA8" w14:textId="11EE8BCB" w:rsidR="00497A6D" w:rsidRPr="00B57BD1" w:rsidRDefault="00497A6D" w:rsidP="00B57BD1">
            <w:pPr>
              <w:pStyle w:val="9ptcentered"/>
              <w:jc w:val="left"/>
            </w:pPr>
            <w:r>
              <w:t xml:space="preserve">  </w:t>
            </w:r>
            <w:r w:rsidRPr="00B57BD1">
              <w:t>Attached house lots [1]</w:t>
            </w:r>
          </w:p>
          <w:p w14:paraId="35DD836C" w14:textId="07759768" w:rsidR="00497A6D" w:rsidRPr="004E18A0" w:rsidRDefault="00497A6D" w:rsidP="00B57BD1">
            <w:pPr>
              <w:pStyle w:val="9ptcentered"/>
              <w:jc w:val="left"/>
              <w:rPr>
                <w:b/>
                <w:bCs w:val="0"/>
              </w:rPr>
            </w:pPr>
            <w:r>
              <w:t xml:space="preserve">  </w:t>
            </w:r>
            <w:r w:rsidRPr="00B57BD1">
              <w:t>All other lots</w:t>
            </w:r>
          </w:p>
        </w:tc>
        <w:tc>
          <w:tcPr>
            <w:tcW w:w="1350" w:type="dxa"/>
            <w:tcMar>
              <w:top w:w="43" w:type="dxa"/>
              <w:left w:w="0" w:type="dxa"/>
              <w:bottom w:w="43" w:type="dxa"/>
              <w:right w:w="0" w:type="dxa"/>
            </w:tcMar>
          </w:tcPr>
          <w:p w14:paraId="7BA6EC2F" w14:textId="77777777" w:rsidR="00497A6D" w:rsidRDefault="00497A6D">
            <w:pPr>
              <w:pStyle w:val="9ptcentered"/>
            </w:pPr>
          </w:p>
          <w:p w14:paraId="60B1702C" w14:textId="1D9F19A1" w:rsidR="00497A6D" w:rsidRPr="00B57BD1" w:rsidRDefault="00497A6D" w:rsidP="00B57BD1">
            <w:pPr>
              <w:pStyle w:val="9ptcentered"/>
            </w:pPr>
            <w:r w:rsidRPr="00B57BD1">
              <w:t>NA</w:t>
            </w:r>
          </w:p>
          <w:p w14:paraId="0E079C68" w14:textId="453E2E26" w:rsidR="00497A6D" w:rsidRPr="00B47116" w:rsidRDefault="00497A6D" w:rsidP="00EE49F8">
            <w:pPr>
              <w:pStyle w:val="9ptcentered"/>
            </w:pPr>
            <w:r w:rsidRPr="00B57BD1">
              <w:t>52,000 sq. ft.</w:t>
            </w:r>
          </w:p>
        </w:tc>
        <w:tc>
          <w:tcPr>
            <w:tcW w:w="1350" w:type="dxa"/>
            <w:tcMar>
              <w:top w:w="43" w:type="dxa"/>
              <w:left w:w="0" w:type="dxa"/>
              <w:bottom w:w="43" w:type="dxa"/>
              <w:right w:w="0" w:type="dxa"/>
            </w:tcMar>
          </w:tcPr>
          <w:p w14:paraId="4EFC9B2E" w14:textId="77777777" w:rsidR="00497A6D" w:rsidRDefault="00497A6D" w:rsidP="00EE49F8">
            <w:pPr>
              <w:pStyle w:val="9ptcentered"/>
            </w:pPr>
          </w:p>
          <w:p w14:paraId="6E042F5F" w14:textId="4DBFB7D7" w:rsidR="00497A6D" w:rsidRPr="00EE49F8" w:rsidRDefault="00497A6D" w:rsidP="00EE49F8">
            <w:pPr>
              <w:pStyle w:val="9ptcentered"/>
            </w:pPr>
            <w:r w:rsidRPr="00EE49F8">
              <w:t>1,500 sq. ft.</w:t>
            </w:r>
          </w:p>
          <w:p w14:paraId="5507F0E9" w14:textId="7D7D3893" w:rsidR="00497A6D" w:rsidRPr="00B47116" w:rsidRDefault="00497A6D" w:rsidP="00EE49F8">
            <w:pPr>
              <w:pStyle w:val="9ptcentered"/>
            </w:pPr>
            <w:r w:rsidRPr="00EE49F8">
              <w:t>12,000 sq. ft.</w:t>
            </w:r>
          </w:p>
        </w:tc>
        <w:tc>
          <w:tcPr>
            <w:tcW w:w="1350" w:type="dxa"/>
            <w:tcMar>
              <w:top w:w="43" w:type="dxa"/>
              <w:left w:w="0" w:type="dxa"/>
              <w:bottom w:w="43" w:type="dxa"/>
              <w:right w:w="0" w:type="dxa"/>
            </w:tcMar>
          </w:tcPr>
          <w:p w14:paraId="08FE781C" w14:textId="77777777" w:rsidR="00497A6D" w:rsidRDefault="00497A6D" w:rsidP="005A510B">
            <w:pPr>
              <w:pStyle w:val="9ptcentered"/>
            </w:pPr>
          </w:p>
          <w:p w14:paraId="48AE534C" w14:textId="4BDA1903" w:rsidR="00497A6D" w:rsidRPr="005A510B" w:rsidRDefault="00497A6D" w:rsidP="005A510B">
            <w:pPr>
              <w:pStyle w:val="9ptcentered"/>
            </w:pPr>
            <w:r w:rsidRPr="005A510B">
              <w:t>1,500 sq. ft.</w:t>
            </w:r>
          </w:p>
          <w:p w14:paraId="2CB1FE27" w14:textId="47F05843" w:rsidR="00497A6D" w:rsidRPr="00B47116" w:rsidRDefault="00497A6D" w:rsidP="005A510B">
            <w:pPr>
              <w:pStyle w:val="9ptcentered"/>
            </w:pPr>
            <w:r w:rsidRPr="005A510B">
              <w:t>6,000 sq. ft.</w:t>
            </w:r>
            <w:r w:rsidRPr="00B47116">
              <w:t>.</w:t>
            </w:r>
          </w:p>
        </w:tc>
        <w:tc>
          <w:tcPr>
            <w:tcW w:w="1350" w:type="dxa"/>
            <w:tcMar>
              <w:top w:w="43" w:type="dxa"/>
              <w:left w:w="0" w:type="dxa"/>
              <w:bottom w:w="43" w:type="dxa"/>
              <w:right w:w="0" w:type="dxa"/>
            </w:tcMar>
          </w:tcPr>
          <w:p w14:paraId="6BD89660" w14:textId="77777777" w:rsidR="00497A6D" w:rsidRDefault="00497A6D" w:rsidP="005A510B">
            <w:pPr>
              <w:pStyle w:val="9ptcentered"/>
            </w:pPr>
          </w:p>
          <w:p w14:paraId="7C9D4527" w14:textId="255292DB" w:rsidR="00497A6D" w:rsidRPr="005A510B" w:rsidRDefault="00497A6D" w:rsidP="005A510B">
            <w:pPr>
              <w:pStyle w:val="9ptcentered"/>
            </w:pPr>
            <w:r w:rsidRPr="005A510B">
              <w:t>1,500 sq. ft.</w:t>
            </w:r>
          </w:p>
          <w:p w14:paraId="436FDA09" w14:textId="6A76DBBA" w:rsidR="00497A6D" w:rsidRPr="00B47116" w:rsidRDefault="00497A6D" w:rsidP="005A510B">
            <w:pPr>
              <w:pStyle w:val="9ptcentered"/>
            </w:pPr>
            <w:r w:rsidRPr="005A510B">
              <w:t>4,200 sq. ft.</w:t>
            </w:r>
          </w:p>
        </w:tc>
        <w:tc>
          <w:tcPr>
            <w:tcW w:w="1610" w:type="dxa"/>
            <w:tcMar>
              <w:top w:w="43" w:type="dxa"/>
              <w:left w:w="0" w:type="dxa"/>
              <w:bottom w:w="43" w:type="dxa"/>
              <w:right w:w="0" w:type="dxa"/>
            </w:tcMar>
          </w:tcPr>
          <w:p w14:paraId="0022093B" w14:textId="77777777" w:rsidR="00497A6D" w:rsidRDefault="00497A6D" w:rsidP="005A510B">
            <w:pPr>
              <w:pStyle w:val="9ptcentered"/>
            </w:pPr>
          </w:p>
          <w:p w14:paraId="025D7DEE" w14:textId="6F0DD144" w:rsidR="00497A6D" w:rsidRPr="005A510B" w:rsidRDefault="00497A6D" w:rsidP="005A510B">
            <w:pPr>
              <w:pStyle w:val="9ptcentered"/>
            </w:pPr>
            <w:r w:rsidRPr="005A510B">
              <w:t>1,500 sq. ft.</w:t>
            </w:r>
          </w:p>
          <w:p w14:paraId="350C6A21" w14:textId="6CD86328" w:rsidR="00497A6D" w:rsidRPr="00B47116" w:rsidRDefault="00497A6D" w:rsidP="005A510B">
            <w:pPr>
              <w:pStyle w:val="9ptcentered"/>
            </w:pPr>
            <w:r w:rsidRPr="005A510B">
              <w:t>3,000 sq. ft.</w:t>
            </w:r>
            <w:r w:rsidRPr="00B47116">
              <w:t>.</w:t>
            </w:r>
          </w:p>
        </w:tc>
      </w:tr>
      <w:tr w:rsidR="00497A6D" w:rsidRPr="00B47116" w14:paraId="3A1911A0" w14:textId="77777777" w:rsidTr="00B57BD1">
        <w:tc>
          <w:tcPr>
            <w:tcW w:w="2080" w:type="dxa"/>
            <w:tcMar>
              <w:top w:w="43" w:type="dxa"/>
              <w:left w:w="0" w:type="dxa"/>
              <w:bottom w:w="43" w:type="dxa"/>
              <w:right w:w="0" w:type="dxa"/>
            </w:tcMar>
          </w:tcPr>
          <w:p w14:paraId="117612BC" w14:textId="4460E7A6" w:rsidR="00497A6D" w:rsidRPr="004E18A0" w:rsidRDefault="00497A6D" w:rsidP="00B57BD1">
            <w:pPr>
              <w:pStyle w:val="9ptcentered"/>
              <w:jc w:val="left"/>
              <w:rPr>
                <w:b/>
                <w:bCs w:val="0"/>
              </w:rPr>
            </w:pPr>
            <w:r>
              <w:rPr>
                <w:b/>
              </w:rPr>
              <w:t xml:space="preserve">Maximum Lot Area </w:t>
            </w:r>
          </w:p>
        </w:tc>
        <w:tc>
          <w:tcPr>
            <w:tcW w:w="1350" w:type="dxa"/>
            <w:tcMar>
              <w:top w:w="43" w:type="dxa"/>
              <w:left w:w="0" w:type="dxa"/>
              <w:bottom w:w="43" w:type="dxa"/>
              <w:right w:w="0" w:type="dxa"/>
            </w:tcMar>
          </w:tcPr>
          <w:p w14:paraId="79B97C5A" w14:textId="77777777" w:rsidR="00497A6D" w:rsidRPr="00B47116" w:rsidRDefault="00497A6D" w:rsidP="007F1F90">
            <w:pPr>
              <w:pStyle w:val="9ptcentered"/>
            </w:pPr>
            <w:r w:rsidRPr="00B47116">
              <w:t>151,000 sq. ft.</w:t>
            </w:r>
          </w:p>
        </w:tc>
        <w:tc>
          <w:tcPr>
            <w:tcW w:w="1350" w:type="dxa"/>
            <w:tcMar>
              <w:top w:w="43" w:type="dxa"/>
              <w:left w:w="0" w:type="dxa"/>
              <w:bottom w:w="43" w:type="dxa"/>
              <w:right w:w="0" w:type="dxa"/>
            </w:tcMar>
          </w:tcPr>
          <w:p w14:paraId="5BE48287" w14:textId="77777777" w:rsidR="00497A6D" w:rsidRPr="00B47116" w:rsidRDefault="00497A6D" w:rsidP="007F1F90">
            <w:pPr>
              <w:pStyle w:val="9ptcentered"/>
            </w:pPr>
            <w:r w:rsidRPr="00B47116">
              <w:t>34,500 sq. ft.</w:t>
            </w:r>
          </w:p>
        </w:tc>
        <w:tc>
          <w:tcPr>
            <w:tcW w:w="1350" w:type="dxa"/>
            <w:tcMar>
              <w:top w:w="43" w:type="dxa"/>
              <w:left w:w="0" w:type="dxa"/>
              <w:bottom w:w="43" w:type="dxa"/>
              <w:right w:w="0" w:type="dxa"/>
            </w:tcMar>
          </w:tcPr>
          <w:p w14:paraId="68705C5E" w14:textId="77777777" w:rsidR="00497A6D" w:rsidRPr="00B47116" w:rsidRDefault="00497A6D" w:rsidP="007F1F90">
            <w:pPr>
              <w:pStyle w:val="9ptcentered"/>
            </w:pPr>
            <w:r w:rsidRPr="00B47116">
              <w:t>17,000 sq. ft.</w:t>
            </w:r>
          </w:p>
        </w:tc>
        <w:tc>
          <w:tcPr>
            <w:tcW w:w="1350" w:type="dxa"/>
            <w:tcMar>
              <w:top w:w="43" w:type="dxa"/>
              <w:left w:w="0" w:type="dxa"/>
              <w:bottom w:w="43" w:type="dxa"/>
              <w:right w:w="0" w:type="dxa"/>
            </w:tcMar>
          </w:tcPr>
          <w:p w14:paraId="39946E7F" w14:textId="77777777" w:rsidR="00497A6D" w:rsidRPr="00B47116" w:rsidRDefault="00497A6D" w:rsidP="007F1F90">
            <w:pPr>
              <w:pStyle w:val="9ptcentered"/>
            </w:pPr>
            <w:r w:rsidRPr="00B47116">
              <w:t>12,000</w:t>
            </w:r>
          </w:p>
        </w:tc>
        <w:tc>
          <w:tcPr>
            <w:tcW w:w="1610" w:type="dxa"/>
            <w:tcMar>
              <w:top w:w="43" w:type="dxa"/>
              <w:left w:w="0" w:type="dxa"/>
              <w:bottom w:w="43" w:type="dxa"/>
              <w:right w:w="0" w:type="dxa"/>
            </w:tcMar>
          </w:tcPr>
          <w:p w14:paraId="0E5FCAA4" w14:textId="77777777" w:rsidR="00497A6D" w:rsidRPr="00B47116" w:rsidRDefault="00497A6D" w:rsidP="007F1F90">
            <w:pPr>
              <w:pStyle w:val="9ptcentered"/>
            </w:pPr>
            <w:r w:rsidRPr="00B47116">
              <w:t>8,500 sq. ft.</w:t>
            </w:r>
          </w:p>
        </w:tc>
      </w:tr>
      <w:tr w:rsidR="00497A6D" w:rsidRPr="00B47116" w14:paraId="35178E31" w14:textId="77777777" w:rsidTr="00B57BD1">
        <w:tc>
          <w:tcPr>
            <w:tcW w:w="2080" w:type="dxa"/>
            <w:tcMar>
              <w:top w:w="43" w:type="dxa"/>
              <w:left w:w="0" w:type="dxa"/>
              <w:bottom w:w="43" w:type="dxa"/>
              <w:right w:w="0" w:type="dxa"/>
            </w:tcMar>
          </w:tcPr>
          <w:p w14:paraId="27AEA819" w14:textId="77777777" w:rsidR="00497A6D" w:rsidRPr="005A510B" w:rsidRDefault="00497A6D" w:rsidP="00B57BD1">
            <w:pPr>
              <w:pStyle w:val="9ptcentered"/>
              <w:jc w:val="left"/>
              <w:rPr>
                <w:b/>
              </w:rPr>
            </w:pPr>
            <w:r w:rsidRPr="005A510B">
              <w:rPr>
                <w:b/>
              </w:rPr>
              <w:t>Minimum Lot Width [2]</w:t>
            </w:r>
          </w:p>
          <w:p w14:paraId="7273960E" w14:textId="33B422BB" w:rsidR="00497A6D" w:rsidRPr="00B57BD1" w:rsidRDefault="00497A6D" w:rsidP="00B57BD1">
            <w:pPr>
              <w:pStyle w:val="9ptcentered"/>
              <w:jc w:val="left"/>
              <w:rPr>
                <w:bCs w:val="0"/>
              </w:rPr>
            </w:pPr>
            <w:r>
              <w:rPr>
                <w:bCs w:val="0"/>
              </w:rPr>
              <w:t xml:space="preserve">  </w:t>
            </w:r>
            <w:r w:rsidRPr="00B57BD1">
              <w:rPr>
                <w:bCs w:val="0"/>
              </w:rPr>
              <w:t>Attached house lots [1]</w:t>
            </w:r>
          </w:p>
          <w:p w14:paraId="6EC5FF63" w14:textId="483C6C0B" w:rsidR="00497A6D" w:rsidRPr="004E18A0" w:rsidRDefault="00497A6D" w:rsidP="00B57BD1">
            <w:pPr>
              <w:pStyle w:val="9ptcentered"/>
              <w:jc w:val="left"/>
              <w:rPr>
                <w:b/>
                <w:bCs w:val="0"/>
              </w:rPr>
            </w:pPr>
            <w:r>
              <w:rPr>
                <w:bCs w:val="0"/>
              </w:rPr>
              <w:t xml:space="preserve">  </w:t>
            </w:r>
            <w:r w:rsidRPr="00B57BD1">
              <w:rPr>
                <w:bCs w:val="0"/>
              </w:rPr>
              <w:t>All other lots</w:t>
            </w:r>
          </w:p>
        </w:tc>
        <w:tc>
          <w:tcPr>
            <w:tcW w:w="1350" w:type="dxa"/>
            <w:tcMar>
              <w:top w:w="43" w:type="dxa"/>
              <w:left w:w="0" w:type="dxa"/>
              <w:bottom w:w="43" w:type="dxa"/>
              <w:right w:w="0" w:type="dxa"/>
            </w:tcMar>
          </w:tcPr>
          <w:p w14:paraId="474316A2" w14:textId="77777777" w:rsidR="00497A6D" w:rsidRDefault="00497A6D" w:rsidP="00D01AE5">
            <w:pPr>
              <w:pStyle w:val="9ptcentered"/>
            </w:pPr>
          </w:p>
          <w:p w14:paraId="43F9B259" w14:textId="646D1171" w:rsidR="00497A6D" w:rsidRPr="00D01AE5" w:rsidRDefault="00497A6D" w:rsidP="00D01AE5">
            <w:pPr>
              <w:pStyle w:val="9ptcentered"/>
            </w:pPr>
            <w:r w:rsidRPr="00D01AE5">
              <w:t>NA</w:t>
            </w:r>
          </w:p>
          <w:p w14:paraId="3CE3781E" w14:textId="5109B803" w:rsidR="00497A6D" w:rsidRPr="00B47116" w:rsidRDefault="00497A6D" w:rsidP="00D01AE5">
            <w:pPr>
              <w:pStyle w:val="9ptcentered"/>
            </w:pPr>
            <w:r w:rsidRPr="00D01AE5">
              <w:t>60 ft.</w:t>
            </w:r>
          </w:p>
        </w:tc>
        <w:tc>
          <w:tcPr>
            <w:tcW w:w="1350" w:type="dxa"/>
            <w:tcMar>
              <w:top w:w="43" w:type="dxa"/>
              <w:left w:w="0" w:type="dxa"/>
              <w:bottom w:w="43" w:type="dxa"/>
              <w:right w:w="0" w:type="dxa"/>
            </w:tcMar>
          </w:tcPr>
          <w:p w14:paraId="603FB31C" w14:textId="77777777" w:rsidR="00497A6D" w:rsidRDefault="00497A6D" w:rsidP="00D01AE5">
            <w:pPr>
              <w:pStyle w:val="9ptcentered"/>
            </w:pPr>
          </w:p>
          <w:p w14:paraId="3E106506" w14:textId="73C824FB" w:rsidR="00497A6D" w:rsidRPr="00D01AE5" w:rsidRDefault="00497A6D" w:rsidP="00D01AE5">
            <w:pPr>
              <w:pStyle w:val="9ptcentered"/>
            </w:pPr>
            <w:r w:rsidRPr="00D01AE5">
              <w:t>15 ft.</w:t>
            </w:r>
          </w:p>
          <w:p w14:paraId="7D83FA2D" w14:textId="7CE53902" w:rsidR="00497A6D" w:rsidRPr="00B47116" w:rsidRDefault="00497A6D" w:rsidP="00D01AE5">
            <w:pPr>
              <w:pStyle w:val="9ptcentered"/>
            </w:pPr>
            <w:r w:rsidRPr="00D01AE5">
              <w:t>60 ft.</w:t>
            </w:r>
          </w:p>
        </w:tc>
        <w:tc>
          <w:tcPr>
            <w:tcW w:w="1350" w:type="dxa"/>
            <w:tcMar>
              <w:top w:w="43" w:type="dxa"/>
              <w:left w:w="0" w:type="dxa"/>
              <w:bottom w:w="43" w:type="dxa"/>
              <w:right w:w="0" w:type="dxa"/>
            </w:tcMar>
          </w:tcPr>
          <w:p w14:paraId="1E032DD5" w14:textId="77777777" w:rsidR="00497A6D" w:rsidRDefault="00497A6D" w:rsidP="002E2A81">
            <w:pPr>
              <w:pStyle w:val="9ptcentered"/>
            </w:pPr>
          </w:p>
          <w:p w14:paraId="2ADEC4B4" w14:textId="06C711D1" w:rsidR="00497A6D" w:rsidRPr="002E2A81" w:rsidRDefault="00497A6D" w:rsidP="002E2A81">
            <w:pPr>
              <w:pStyle w:val="9ptcentered"/>
            </w:pPr>
            <w:r w:rsidRPr="002E2A81">
              <w:t>15 ft.</w:t>
            </w:r>
          </w:p>
          <w:p w14:paraId="4B218409" w14:textId="00C8ED7A" w:rsidR="00497A6D" w:rsidRPr="00B47116" w:rsidRDefault="00497A6D" w:rsidP="002E2A81">
            <w:pPr>
              <w:pStyle w:val="9ptcentered"/>
            </w:pPr>
            <w:r w:rsidRPr="002E2A81">
              <w:t>50 ft.</w:t>
            </w:r>
          </w:p>
        </w:tc>
        <w:tc>
          <w:tcPr>
            <w:tcW w:w="1350" w:type="dxa"/>
            <w:tcMar>
              <w:top w:w="43" w:type="dxa"/>
              <w:left w:w="0" w:type="dxa"/>
              <w:bottom w:w="43" w:type="dxa"/>
              <w:right w:w="0" w:type="dxa"/>
            </w:tcMar>
          </w:tcPr>
          <w:p w14:paraId="199EEF6B" w14:textId="77777777" w:rsidR="00497A6D" w:rsidRDefault="00497A6D" w:rsidP="002E2A81">
            <w:pPr>
              <w:pStyle w:val="9ptcentered"/>
            </w:pPr>
          </w:p>
          <w:p w14:paraId="0A4EEDF1" w14:textId="7B0212FA" w:rsidR="00497A6D" w:rsidRPr="002E2A81" w:rsidRDefault="00497A6D" w:rsidP="002E2A81">
            <w:pPr>
              <w:pStyle w:val="9ptcentered"/>
            </w:pPr>
            <w:r w:rsidRPr="002E2A81">
              <w:t>15 ft.</w:t>
            </w:r>
          </w:p>
          <w:p w14:paraId="5FD3387E" w14:textId="374B1C97" w:rsidR="00497A6D" w:rsidRPr="00B47116" w:rsidRDefault="00497A6D" w:rsidP="002E2A81">
            <w:pPr>
              <w:pStyle w:val="9ptcentered"/>
            </w:pPr>
            <w:r w:rsidRPr="002E2A81">
              <w:t xml:space="preserve">40 ft. </w:t>
            </w:r>
          </w:p>
        </w:tc>
        <w:tc>
          <w:tcPr>
            <w:tcW w:w="1610" w:type="dxa"/>
            <w:tcMar>
              <w:top w:w="43" w:type="dxa"/>
              <w:left w:w="0" w:type="dxa"/>
              <w:bottom w:w="43" w:type="dxa"/>
              <w:right w:w="0" w:type="dxa"/>
            </w:tcMar>
          </w:tcPr>
          <w:p w14:paraId="19CBCFC1" w14:textId="77777777" w:rsidR="00497A6D" w:rsidRDefault="00497A6D" w:rsidP="002E2A81">
            <w:pPr>
              <w:pStyle w:val="9ptcentered"/>
            </w:pPr>
          </w:p>
          <w:p w14:paraId="1D2D8E42" w14:textId="189EA926" w:rsidR="00497A6D" w:rsidRPr="002E2A81" w:rsidRDefault="00497A6D" w:rsidP="002E2A81">
            <w:pPr>
              <w:pStyle w:val="9ptcentered"/>
            </w:pPr>
            <w:r w:rsidRPr="002E2A81">
              <w:t>15 ft.</w:t>
            </w:r>
          </w:p>
          <w:p w14:paraId="452B10D7" w14:textId="7AF18D23" w:rsidR="00497A6D" w:rsidRPr="00B47116" w:rsidRDefault="00497A6D" w:rsidP="002E2A81">
            <w:pPr>
              <w:pStyle w:val="9ptcentered"/>
            </w:pPr>
            <w:r w:rsidRPr="002E2A81">
              <w:t>36 ft</w:t>
            </w:r>
            <w:r>
              <w:t>.</w:t>
            </w:r>
          </w:p>
        </w:tc>
      </w:tr>
      <w:tr w:rsidR="00497A6D" w:rsidRPr="00B47116" w14:paraId="5B5C373E" w14:textId="77777777" w:rsidTr="00B57BD1">
        <w:tc>
          <w:tcPr>
            <w:tcW w:w="2080" w:type="dxa"/>
            <w:tcMar>
              <w:top w:w="43" w:type="dxa"/>
              <w:left w:w="0" w:type="dxa"/>
              <w:bottom w:w="43" w:type="dxa"/>
              <w:right w:w="0" w:type="dxa"/>
            </w:tcMar>
          </w:tcPr>
          <w:p w14:paraId="71C15802" w14:textId="77777777" w:rsidR="00497A6D" w:rsidRPr="00211450" w:rsidRDefault="00497A6D" w:rsidP="00B57BD1">
            <w:pPr>
              <w:pStyle w:val="9ptcentered"/>
              <w:jc w:val="left"/>
              <w:rPr>
                <w:b/>
              </w:rPr>
            </w:pPr>
            <w:r w:rsidRPr="00211450">
              <w:rPr>
                <w:b/>
              </w:rPr>
              <w:t>Minimum Front Lot Line</w:t>
            </w:r>
          </w:p>
          <w:p w14:paraId="215A43A8" w14:textId="6BCDC52B" w:rsidR="00497A6D" w:rsidRPr="00B57BD1" w:rsidRDefault="00497A6D" w:rsidP="00B57BD1">
            <w:pPr>
              <w:pStyle w:val="9ptcentered"/>
              <w:jc w:val="left"/>
              <w:rPr>
                <w:bCs w:val="0"/>
              </w:rPr>
            </w:pPr>
            <w:r>
              <w:rPr>
                <w:bCs w:val="0"/>
              </w:rPr>
              <w:t xml:space="preserve">  </w:t>
            </w:r>
            <w:r w:rsidRPr="00B57BD1">
              <w:rPr>
                <w:bCs w:val="0"/>
              </w:rPr>
              <w:t>Attached house lots [1]</w:t>
            </w:r>
          </w:p>
          <w:p w14:paraId="63B6AE2A" w14:textId="1FC064E3" w:rsidR="00497A6D" w:rsidRPr="004E18A0" w:rsidRDefault="00497A6D" w:rsidP="00B57BD1">
            <w:pPr>
              <w:pStyle w:val="9ptcentered"/>
              <w:jc w:val="left"/>
              <w:rPr>
                <w:b/>
                <w:bCs w:val="0"/>
              </w:rPr>
            </w:pPr>
            <w:r>
              <w:rPr>
                <w:bCs w:val="0"/>
              </w:rPr>
              <w:t xml:space="preserve">  </w:t>
            </w:r>
            <w:r w:rsidRPr="00B57BD1">
              <w:rPr>
                <w:bCs w:val="0"/>
              </w:rPr>
              <w:t>All other lots</w:t>
            </w:r>
          </w:p>
        </w:tc>
        <w:tc>
          <w:tcPr>
            <w:tcW w:w="1350" w:type="dxa"/>
            <w:tcMar>
              <w:top w:w="43" w:type="dxa"/>
              <w:left w:w="0" w:type="dxa"/>
              <w:bottom w:w="43" w:type="dxa"/>
              <w:right w:w="0" w:type="dxa"/>
            </w:tcMar>
          </w:tcPr>
          <w:p w14:paraId="22A7E680" w14:textId="77777777" w:rsidR="00497A6D" w:rsidRDefault="00497A6D" w:rsidP="007F1F90">
            <w:pPr>
              <w:pStyle w:val="9ptcentered"/>
            </w:pPr>
          </w:p>
          <w:p w14:paraId="70C9D1AE" w14:textId="27F95112" w:rsidR="00497A6D" w:rsidRDefault="00497A6D" w:rsidP="007F1F90">
            <w:pPr>
              <w:pStyle w:val="9ptcentered"/>
            </w:pPr>
            <w:r>
              <w:t>NA</w:t>
            </w:r>
          </w:p>
          <w:p w14:paraId="72445C38" w14:textId="66C6B991" w:rsidR="00497A6D" w:rsidRPr="00B47116" w:rsidRDefault="00497A6D" w:rsidP="007F1F90">
            <w:pPr>
              <w:pStyle w:val="9ptcentered"/>
            </w:pPr>
            <w:r w:rsidRPr="00B47116">
              <w:t>30 ft.</w:t>
            </w:r>
          </w:p>
        </w:tc>
        <w:tc>
          <w:tcPr>
            <w:tcW w:w="1350" w:type="dxa"/>
            <w:tcMar>
              <w:top w:w="43" w:type="dxa"/>
              <w:left w:w="0" w:type="dxa"/>
              <w:bottom w:w="43" w:type="dxa"/>
              <w:right w:w="0" w:type="dxa"/>
            </w:tcMar>
          </w:tcPr>
          <w:p w14:paraId="75E2BA95" w14:textId="77777777" w:rsidR="00497A6D" w:rsidRDefault="00497A6D" w:rsidP="007F1F90">
            <w:pPr>
              <w:pStyle w:val="9ptcentered"/>
            </w:pPr>
          </w:p>
          <w:p w14:paraId="3F814FAC" w14:textId="1E427081" w:rsidR="00497A6D" w:rsidRDefault="00497A6D" w:rsidP="007F1F90">
            <w:pPr>
              <w:pStyle w:val="9ptcentered"/>
            </w:pPr>
            <w:r>
              <w:t>15 ft.</w:t>
            </w:r>
          </w:p>
          <w:p w14:paraId="4392BDD0" w14:textId="097DF088" w:rsidR="00497A6D" w:rsidRPr="00B47116" w:rsidRDefault="00497A6D" w:rsidP="007F1F90">
            <w:pPr>
              <w:pStyle w:val="9ptcentered"/>
            </w:pPr>
            <w:r w:rsidRPr="00B47116">
              <w:t>30 ft.</w:t>
            </w:r>
          </w:p>
        </w:tc>
        <w:tc>
          <w:tcPr>
            <w:tcW w:w="1350" w:type="dxa"/>
            <w:tcMar>
              <w:top w:w="43" w:type="dxa"/>
              <w:left w:w="0" w:type="dxa"/>
              <w:bottom w:w="43" w:type="dxa"/>
              <w:right w:w="0" w:type="dxa"/>
            </w:tcMar>
          </w:tcPr>
          <w:p w14:paraId="6F18ECE6" w14:textId="77777777" w:rsidR="00497A6D" w:rsidRDefault="00497A6D" w:rsidP="007F1F90">
            <w:pPr>
              <w:pStyle w:val="9ptcentered"/>
            </w:pPr>
          </w:p>
          <w:p w14:paraId="25662898" w14:textId="161CEF67" w:rsidR="00497A6D" w:rsidRDefault="00497A6D" w:rsidP="007F1F90">
            <w:pPr>
              <w:pStyle w:val="9ptcentered"/>
            </w:pPr>
            <w:r>
              <w:t>15 ft.</w:t>
            </w:r>
          </w:p>
          <w:p w14:paraId="6F88BCEF" w14:textId="537E0A83" w:rsidR="00497A6D" w:rsidRPr="00B47116" w:rsidRDefault="00497A6D" w:rsidP="007F1F90">
            <w:pPr>
              <w:pStyle w:val="9ptcentered"/>
            </w:pPr>
            <w:r w:rsidRPr="00B47116">
              <w:t>30 ft.</w:t>
            </w:r>
          </w:p>
        </w:tc>
        <w:tc>
          <w:tcPr>
            <w:tcW w:w="1350" w:type="dxa"/>
            <w:tcMar>
              <w:top w:w="43" w:type="dxa"/>
              <w:left w:w="0" w:type="dxa"/>
              <w:bottom w:w="43" w:type="dxa"/>
              <w:right w:w="0" w:type="dxa"/>
            </w:tcMar>
          </w:tcPr>
          <w:p w14:paraId="3BD10BF2" w14:textId="77777777" w:rsidR="00497A6D" w:rsidRDefault="00497A6D" w:rsidP="007F1F90">
            <w:pPr>
              <w:pStyle w:val="9ptcentered"/>
            </w:pPr>
          </w:p>
          <w:p w14:paraId="5767D67B" w14:textId="2A453362" w:rsidR="00497A6D" w:rsidRDefault="00497A6D" w:rsidP="007F1F90">
            <w:pPr>
              <w:pStyle w:val="9ptcentered"/>
            </w:pPr>
            <w:r>
              <w:t>15 ft.</w:t>
            </w:r>
          </w:p>
          <w:p w14:paraId="6BC51E00" w14:textId="73852EF8" w:rsidR="00497A6D" w:rsidRPr="00B47116" w:rsidRDefault="00497A6D" w:rsidP="007F1F90">
            <w:pPr>
              <w:pStyle w:val="9ptcentered"/>
            </w:pPr>
            <w:r w:rsidRPr="00B47116">
              <w:t>30 ft.</w:t>
            </w:r>
          </w:p>
        </w:tc>
        <w:tc>
          <w:tcPr>
            <w:tcW w:w="1610" w:type="dxa"/>
            <w:tcMar>
              <w:top w:w="43" w:type="dxa"/>
              <w:left w:w="0" w:type="dxa"/>
              <w:bottom w:w="43" w:type="dxa"/>
              <w:right w:w="0" w:type="dxa"/>
            </w:tcMar>
          </w:tcPr>
          <w:p w14:paraId="46EC1128" w14:textId="77777777" w:rsidR="00497A6D" w:rsidRDefault="00497A6D" w:rsidP="007F1F90">
            <w:pPr>
              <w:pStyle w:val="9ptcentered"/>
            </w:pPr>
          </w:p>
          <w:p w14:paraId="41FFE234" w14:textId="5DC4187B" w:rsidR="00497A6D" w:rsidRDefault="00497A6D" w:rsidP="007F1F90">
            <w:pPr>
              <w:pStyle w:val="9ptcentered"/>
            </w:pPr>
            <w:r>
              <w:t>15 ft.</w:t>
            </w:r>
          </w:p>
          <w:p w14:paraId="041CC58A" w14:textId="77CE5781" w:rsidR="00497A6D" w:rsidRPr="00B47116" w:rsidRDefault="00497A6D" w:rsidP="007F1F90">
            <w:pPr>
              <w:pStyle w:val="9ptcentered"/>
            </w:pPr>
            <w:r w:rsidRPr="00B47116">
              <w:t>30 ft.</w:t>
            </w:r>
          </w:p>
        </w:tc>
      </w:tr>
      <w:tr w:rsidR="00497A6D" w:rsidRPr="00B47116" w14:paraId="364947F7" w14:textId="77777777" w:rsidTr="00B57BD1">
        <w:tc>
          <w:tcPr>
            <w:tcW w:w="2080" w:type="dxa"/>
            <w:tcMar>
              <w:top w:w="43" w:type="dxa"/>
              <w:left w:w="0" w:type="dxa"/>
              <w:bottom w:w="43" w:type="dxa"/>
              <w:right w:w="0" w:type="dxa"/>
            </w:tcMar>
          </w:tcPr>
          <w:p w14:paraId="7BC02C19" w14:textId="32EB24F8" w:rsidR="00497A6D" w:rsidRPr="004E18A0" w:rsidRDefault="00497A6D" w:rsidP="00B57BD1">
            <w:pPr>
              <w:pStyle w:val="9ptcentered"/>
              <w:jc w:val="left"/>
              <w:rPr>
                <w:b/>
                <w:bCs w:val="0"/>
              </w:rPr>
            </w:pPr>
            <w:r w:rsidRPr="004E18A0">
              <w:rPr>
                <w:b/>
                <w:bCs w:val="0"/>
              </w:rPr>
              <w:t>Minimum Lot Depth [</w:t>
            </w:r>
            <w:r>
              <w:rPr>
                <w:b/>
                <w:bCs w:val="0"/>
              </w:rPr>
              <w:t>4</w:t>
            </w:r>
            <w:r w:rsidRPr="004E18A0">
              <w:rPr>
                <w:b/>
                <w:bCs w:val="0"/>
              </w:rPr>
              <w:t>]</w:t>
            </w:r>
          </w:p>
        </w:tc>
        <w:tc>
          <w:tcPr>
            <w:tcW w:w="1350" w:type="dxa"/>
            <w:tcMar>
              <w:top w:w="43" w:type="dxa"/>
              <w:left w:w="0" w:type="dxa"/>
              <w:bottom w:w="43" w:type="dxa"/>
              <w:right w:w="0" w:type="dxa"/>
            </w:tcMar>
          </w:tcPr>
          <w:p w14:paraId="1668AE79" w14:textId="77777777" w:rsidR="00497A6D" w:rsidRPr="00B47116" w:rsidRDefault="00497A6D" w:rsidP="007F1F90">
            <w:pPr>
              <w:pStyle w:val="9ptcentered"/>
            </w:pPr>
            <w:r w:rsidRPr="00B47116">
              <w:t>60 ft.</w:t>
            </w:r>
          </w:p>
        </w:tc>
        <w:tc>
          <w:tcPr>
            <w:tcW w:w="1350" w:type="dxa"/>
            <w:tcMar>
              <w:top w:w="43" w:type="dxa"/>
              <w:left w:w="0" w:type="dxa"/>
              <w:bottom w:w="43" w:type="dxa"/>
              <w:right w:w="0" w:type="dxa"/>
            </w:tcMar>
          </w:tcPr>
          <w:p w14:paraId="48FA274E" w14:textId="77777777" w:rsidR="00497A6D" w:rsidRPr="00B47116" w:rsidRDefault="00497A6D" w:rsidP="007F1F90">
            <w:pPr>
              <w:pStyle w:val="9ptcentered"/>
            </w:pPr>
            <w:r w:rsidRPr="00B47116">
              <w:t>60 ft.</w:t>
            </w:r>
          </w:p>
        </w:tc>
        <w:tc>
          <w:tcPr>
            <w:tcW w:w="1350" w:type="dxa"/>
            <w:tcMar>
              <w:top w:w="43" w:type="dxa"/>
              <w:left w:w="0" w:type="dxa"/>
              <w:bottom w:w="43" w:type="dxa"/>
              <w:right w:w="0" w:type="dxa"/>
            </w:tcMar>
          </w:tcPr>
          <w:p w14:paraId="3FC2C2E3" w14:textId="77777777" w:rsidR="00497A6D" w:rsidRPr="00B47116" w:rsidRDefault="00497A6D" w:rsidP="007F1F90">
            <w:pPr>
              <w:pStyle w:val="9ptcentered"/>
            </w:pPr>
            <w:r w:rsidRPr="00B47116">
              <w:t>60 ft.</w:t>
            </w:r>
          </w:p>
        </w:tc>
        <w:tc>
          <w:tcPr>
            <w:tcW w:w="1350" w:type="dxa"/>
            <w:tcMar>
              <w:top w:w="43" w:type="dxa"/>
              <w:left w:w="0" w:type="dxa"/>
              <w:bottom w:w="43" w:type="dxa"/>
              <w:right w:w="0" w:type="dxa"/>
            </w:tcMar>
          </w:tcPr>
          <w:p w14:paraId="2DBB595B" w14:textId="77777777" w:rsidR="00497A6D" w:rsidRPr="00B47116" w:rsidRDefault="00497A6D" w:rsidP="007F1F90">
            <w:pPr>
              <w:pStyle w:val="9ptcentered"/>
            </w:pPr>
            <w:r w:rsidRPr="00B47116">
              <w:t>55 ft.</w:t>
            </w:r>
          </w:p>
        </w:tc>
        <w:tc>
          <w:tcPr>
            <w:tcW w:w="1610" w:type="dxa"/>
            <w:tcMar>
              <w:top w:w="43" w:type="dxa"/>
              <w:left w:w="0" w:type="dxa"/>
              <w:bottom w:w="43" w:type="dxa"/>
              <w:right w:w="0" w:type="dxa"/>
            </w:tcMar>
          </w:tcPr>
          <w:p w14:paraId="075FB833" w14:textId="77777777" w:rsidR="00497A6D" w:rsidRPr="00B47116" w:rsidRDefault="00497A6D" w:rsidP="007F1F90">
            <w:pPr>
              <w:pStyle w:val="9ptcentered"/>
            </w:pPr>
            <w:r w:rsidRPr="00B47116">
              <w:t>50 ft.</w:t>
            </w:r>
          </w:p>
        </w:tc>
      </w:tr>
    </w:tbl>
    <w:bookmarkEnd w:id="0"/>
    <w:p w14:paraId="706CDF33" w14:textId="79C91F84" w:rsidR="005A510B" w:rsidRPr="00B47116" w:rsidRDefault="00B94CAF" w:rsidP="005A510B">
      <w:pPr>
        <w:pStyle w:val="nnote"/>
      </w:pPr>
      <w:r>
        <w:br/>
      </w:r>
      <w:r w:rsidR="005A510B" w:rsidRPr="00B47116">
        <w:t xml:space="preserve">[1] </w:t>
      </w:r>
      <w:r w:rsidR="005A510B" w:rsidRPr="005A510B">
        <w:t>This dimensional standard is only allowed for lots that will be developed with attached houses.</w:t>
      </w:r>
    </w:p>
    <w:p w14:paraId="345A8FB2" w14:textId="552F4106" w:rsidR="007F1F90" w:rsidRPr="00B57BD1" w:rsidRDefault="007F1F90" w:rsidP="007F1F90">
      <w:pPr>
        <w:pStyle w:val="nnote"/>
        <w:rPr>
          <w:i/>
          <w:iCs/>
        </w:rPr>
      </w:pPr>
      <w:bookmarkStart w:id="1" w:name="_Hlk106255874"/>
      <w:r w:rsidRPr="00B47116">
        <w:t>[</w:t>
      </w:r>
      <w:r w:rsidR="005A510B">
        <w:t>2</w:t>
      </w:r>
      <w:r w:rsidRPr="00B47116">
        <w:t>] See 33.930.100.A</w:t>
      </w:r>
      <w:r w:rsidR="0068002D">
        <w:t xml:space="preserve"> for how lot width is measured</w:t>
      </w:r>
      <w:r w:rsidR="002C270A">
        <w:t>.</w:t>
      </w:r>
      <w:r w:rsidR="001D74FD">
        <w:t xml:space="preserve"> </w:t>
      </w:r>
      <w:bookmarkEnd w:id="1"/>
    </w:p>
    <w:p w14:paraId="31029322" w14:textId="22965126" w:rsidR="007F1F90" w:rsidRPr="00633B3C" w:rsidRDefault="007F1F90" w:rsidP="007F1F90">
      <w:pPr>
        <w:pStyle w:val="n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980"/>
        <w:gridCol w:w="1980"/>
        <w:gridCol w:w="1980"/>
        <w:gridCol w:w="1980"/>
      </w:tblGrid>
      <w:tr w:rsidR="007F1F90" w:rsidRPr="00B47116" w14:paraId="3E94EB39" w14:textId="77777777">
        <w:trPr>
          <w:trHeight w:val="70"/>
        </w:trPr>
        <w:tc>
          <w:tcPr>
            <w:tcW w:w="10260" w:type="dxa"/>
            <w:gridSpan w:val="5"/>
            <w:tcBorders>
              <w:top w:val="single" w:sz="4" w:space="0" w:color="auto"/>
              <w:left w:val="single" w:sz="4" w:space="0" w:color="auto"/>
              <w:bottom w:val="single" w:sz="4" w:space="0" w:color="auto"/>
              <w:right w:val="single" w:sz="4" w:space="0" w:color="auto"/>
            </w:tcBorders>
          </w:tcPr>
          <w:p w14:paraId="4AD35D63" w14:textId="2AFBAFBE" w:rsidR="007F1F90" w:rsidRPr="00B57BD1" w:rsidRDefault="007F1F90" w:rsidP="007F1F90">
            <w:pPr>
              <w:pStyle w:val="nsubhead2"/>
              <w:rPr>
                <w:i/>
                <w:iCs/>
                <w:sz w:val="22"/>
                <w:szCs w:val="22"/>
              </w:rPr>
            </w:pPr>
            <w:r w:rsidRPr="00B47116">
              <w:t xml:space="preserve">Applicant Response: </w:t>
            </w:r>
            <w:r w:rsidR="00497A6D" w:rsidRPr="00B57BD1">
              <w:rPr>
                <w:i/>
                <w:iCs/>
                <w:sz w:val="22"/>
                <w:szCs w:val="22"/>
              </w:rPr>
              <w:t>RF-R5 lot dimensions</w:t>
            </w:r>
          </w:p>
          <w:p w14:paraId="29B2773B" w14:textId="0291FF38" w:rsidR="007F1F90" w:rsidRPr="00633B3C" w:rsidRDefault="007F1F90" w:rsidP="007F1F90">
            <w:pPr>
              <w:pStyle w:val="nbodytexttight"/>
              <w:rPr>
                <w:i/>
                <w:iCs/>
              </w:rPr>
            </w:pPr>
            <w:r w:rsidRPr="00633B3C">
              <w:rPr>
                <w:i/>
                <w:iCs/>
              </w:rPr>
              <w:lastRenderedPageBreak/>
              <w:t>Complete the table below showing that the proposed lots meet the lot dimension standards.</w:t>
            </w:r>
            <w:r w:rsidR="0068002D">
              <w:rPr>
                <w:i/>
                <w:iCs/>
              </w:rPr>
              <w:t xml:space="preserve"> Attach a separate sheet as necessary for additional lots.</w:t>
            </w:r>
          </w:p>
        </w:tc>
      </w:tr>
      <w:tr w:rsidR="007F1F90" w:rsidRPr="00B47116" w14:paraId="18DEC920" w14:textId="77777777">
        <w:trPr>
          <w:trHeight w:val="70"/>
        </w:trPr>
        <w:tc>
          <w:tcPr>
            <w:tcW w:w="2340" w:type="dxa"/>
            <w:tcBorders>
              <w:top w:val="single" w:sz="4" w:space="0" w:color="auto"/>
            </w:tcBorders>
            <w:tcMar>
              <w:top w:w="43" w:type="dxa"/>
              <w:left w:w="0" w:type="dxa"/>
              <w:bottom w:w="43" w:type="dxa"/>
              <w:right w:w="0" w:type="dxa"/>
            </w:tcMar>
          </w:tcPr>
          <w:p w14:paraId="7210CCE9" w14:textId="77777777" w:rsidR="007F1F90" w:rsidRPr="00306C28" w:rsidRDefault="007F1F90" w:rsidP="007F1F90">
            <w:pPr>
              <w:pStyle w:val="9ptcentered"/>
              <w:rPr>
                <w:b/>
                <w:bCs w:val="0"/>
              </w:rPr>
            </w:pPr>
            <w:r w:rsidRPr="00306C28">
              <w:rPr>
                <w:b/>
                <w:bCs w:val="0"/>
              </w:rPr>
              <w:lastRenderedPageBreak/>
              <w:t>Standards</w:t>
            </w:r>
          </w:p>
        </w:tc>
        <w:tc>
          <w:tcPr>
            <w:tcW w:w="1980" w:type="dxa"/>
            <w:tcBorders>
              <w:top w:val="single" w:sz="4" w:space="0" w:color="auto"/>
              <w:bottom w:val="single" w:sz="4" w:space="0" w:color="auto"/>
            </w:tcBorders>
            <w:tcMar>
              <w:top w:w="43" w:type="dxa"/>
              <w:left w:w="0" w:type="dxa"/>
              <w:bottom w:w="43" w:type="dxa"/>
              <w:right w:w="0" w:type="dxa"/>
            </w:tcMar>
          </w:tcPr>
          <w:p w14:paraId="0991F35E" w14:textId="77777777" w:rsidR="007F1F90" w:rsidRPr="00306C28" w:rsidRDefault="007F1F90" w:rsidP="007F1F90">
            <w:pPr>
              <w:pStyle w:val="9ptcentered"/>
              <w:rPr>
                <w:b/>
                <w:bCs w:val="0"/>
              </w:rPr>
            </w:pPr>
            <w:r w:rsidRPr="00306C28">
              <w:rPr>
                <w:b/>
                <w:bCs w:val="0"/>
              </w:rPr>
              <w:t>Proposed Lot 1</w:t>
            </w:r>
          </w:p>
        </w:tc>
        <w:tc>
          <w:tcPr>
            <w:tcW w:w="1980" w:type="dxa"/>
            <w:tcBorders>
              <w:top w:val="single" w:sz="4" w:space="0" w:color="auto"/>
              <w:bottom w:val="single" w:sz="4" w:space="0" w:color="auto"/>
            </w:tcBorders>
            <w:tcMar>
              <w:top w:w="43" w:type="dxa"/>
              <w:left w:w="0" w:type="dxa"/>
              <w:bottom w:w="43" w:type="dxa"/>
              <w:right w:w="0" w:type="dxa"/>
            </w:tcMar>
          </w:tcPr>
          <w:p w14:paraId="3F322634" w14:textId="77777777" w:rsidR="007F1F90" w:rsidRPr="00306C28" w:rsidRDefault="007F1F90" w:rsidP="007F1F90">
            <w:pPr>
              <w:pStyle w:val="9ptcentered"/>
              <w:rPr>
                <w:b/>
                <w:bCs w:val="0"/>
              </w:rPr>
            </w:pPr>
            <w:r w:rsidRPr="00306C28">
              <w:rPr>
                <w:b/>
                <w:bCs w:val="0"/>
              </w:rPr>
              <w:t>Proposed Lot 2</w:t>
            </w:r>
          </w:p>
        </w:tc>
        <w:tc>
          <w:tcPr>
            <w:tcW w:w="1980" w:type="dxa"/>
            <w:tcBorders>
              <w:top w:val="single" w:sz="4" w:space="0" w:color="auto"/>
              <w:bottom w:val="single" w:sz="4" w:space="0" w:color="auto"/>
            </w:tcBorders>
            <w:tcMar>
              <w:top w:w="43" w:type="dxa"/>
              <w:left w:w="0" w:type="dxa"/>
              <w:bottom w:w="43" w:type="dxa"/>
              <w:right w:w="0" w:type="dxa"/>
            </w:tcMar>
          </w:tcPr>
          <w:p w14:paraId="01F0768E" w14:textId="77777777" w:rsidR="007F1F90" w:rsidRPr="00306C28" w:rsidRDefault="007F1F90" w:rsidP="007F1F90">
            <w:pPr>
              <w:pStyle w:val="9ptcentered"/>
              <w:rPr>
                <w:b/>
                <w:bCs w:val="0"/>
              </w:rPr>
            </w:pPr>
            <w:r w:rsidRPr="00306C28">
              <w:rPr>
                <w:b/>
                <w:bCs w:val="0"/>
              </w:rPr>
              <w:t>Proposed Lot 3</w:t>
            </w:r>
          </w:p>
        </w:tc>
        <w:tc>
          <w:tcPr>
            <w:tcW w:w="1980" w:type="dxa"/>
            <w:tcBorders>
              <w:top w:val="single" w:sz="4" w:space="0" w:color="auto"/>
              <w:bottom w:val="single" w:sz="4" w:space="0" w:color="auto"/>
            </w:tcBorders>
            <w:tcMar>
              <w:top w:w="43" w:type="dxa"/>
              <w:left w:w="0" w:type="dxa"/>
              <w:bottom w:w="43" w:type="dxa"/>
              <w:right w:w="0" w:type="dxa"/>
            </w:tcMar>
          </w:tcPr>
          <w:p w14:paraId="0100DB04" w14:textId="77777777" w:rsidR="007F1F90" w:rsidRPr="00306C28" w:rsidRDefault="007F1F90" w:rsidP="007F1F90">
            <w:pPr>
              <w:pStyle w:val="9ptcentered"/>
              <w:rPr>
                <w:b/>
                <w:bCs w:val="0"/>
              </w:rPr>
            </w:pPr>
            <w:r w:rsidRPr="00306C28">
              <w:rPr>
                <w:b/>
                <w:bCs w:val="0"/>
              </w:rPr>
              <w:t>Proposed Lot 4</w:t>
            </w:r>
          </w:p>
        </w:tc>
      </w:tr>
      <w:tr w:rsidR="007F1F90" w:rsidRPr="00B47116" w14:paraId="3F7D522F" w14:textId="77777777">
        <w:tc>
          <w:tcPr>
            <w:tcW w:w="2340" w:type="dxa"/>
            <w:tcMar>
              <w:top w:w="43" w:type="dxa"/>
              <w:left w:w="0" w:type="dxa"/>
              <w:bottom w:w="43" w:type="dxa"/>
              <w:right w:w="0" w:type="dxa"/>
            </w:tcMar>
          </w:tcPr>
          <w:p w14:paraId="35D6A297" w14:textId="77777777" w:rsidR="007F1F90" w:rsidRPr="00306C28" w:rsidRDefault="007F1F90" w:rsidP="007F1F90">
            <w:pPr>
              <w:pStyle w:val="9ptcentered"/>
              <w:rPr>
                <w:b/>
                <w:bCs w:val="0"/>
              </w:rPr>
            </w:pPr>
            <w:r w:rsidRPr="00306C28">
              <w:rPr>
                <w:b/>
                <w:bCs w:val="0"/>
              </w:rPr>
              <w:t>Minimum Lot Area</w:t>
            </w:r>
          </w:p>
        </w:tc>
        <w:tc>
          <w:tcPr>
            <w:tcW w:w="1980" w:type="dxa"/>
            <w:shd w:val="clear" w:color="auto" w:fill="auto"/>
            <w:tcMar>
              <w:top w:w="43" w:type="dxa"/>
              <w:left w:w="0" w:type="dxa"/>
              <w:bottom w:w="43" w:type="dxa"/>
              <w:right w:w="0" w:type="dxa"/>
            </w:tcMar>
          </w:tcPr>
          <w:p w14:paraId="06285CFF" w14:textId="79CDCED2" w:rsidR="007F1F90" w:rsidRPr="00B47116" w:rsidRDefault="00B078AA" w:rsidP="007F1F90">
            <w:pPr>
              <w:pStyle w:val="9ptcentered"/>
            </w:pPr>
            <w:r>
              <w:fldChar w:fldCharType="begin">
                <w:ffData>
                  <w:name w:val="Text3"/>
                  <w:enabled/>
                  <w:calcOnExit w:val="0"/>
                  <w:textInput/>
                </w:ffData>
              </w:fldChar>
            </w:r>
            <w:bookmarkStart w:id="2" w:name="Text3"/>
            <w:r w:rsidR="007F1F90">
              <w:instrText xml:space="preserve"> FORMTEXT </w:instrText>
            </w:r>
            <w:r>
              <w:fldChar w:fldCharType="separate"/>
            </w:r>
            <w:r w:rsidR="00263DF3">
              <w:t> </w:t>
            </w:r>
            <w:r w:rsidR="00263DF3">
              <w:t> </w:t>
            </w:r>
            <w:r w:rsidR="00263DF3">
              <w:t> </w:t>
            </w:r>
            <w:r w:rsidR="00263DF3">
              <w:t> </w:t>
            </w:r>
            <w:r w:rsidR="00263DF3">
              <w:t> </w:t>
            </w:r>
            <w:r>
              <w:fldChar w:fldCharType="end"/>
            </w:r>
            <w:bookmarkEnd w:id="2"/>
          </w:p>
        </w:tc>
        <w:tc>
          <w:tcPr>
            <w:tcW w:w="1980" w:type="dxa"/>
            <w:shd w:val="clear" w:color="auto" w:fill="auto"/>
            <w:tcMar>
              <w:top w:w="43" w:type="dxa"/>
              <w:left w:w="0" w:type="dxa"/>
              <w:bottom w:w="43" w:type="dxa"/>
              <w:right w:w="0" w:type="dxa"/>
            </w:tcMar>
          </w:tcPr>
          <w:p w14:paraId="55845C08" w14:textId="273390C4" w:rsidR="007F1F90" w:rsidRPr="00B47116" w:rsidRDefault="00B078AA" w:rsidP="007F1F90">
            <w:pPr>
              <w:pStyle w:val="9ptcentered"/>
            </w:pPr>
            <w:r>
              <w:fldChar w:fldCharType="begin">
                <w:ffData>
                  <w:name w:val="Text4"/>
                  <w:enabled/>
                  <w:calcOnExit w:val="0"/>
                  <w:textInput/>
                </w:ffData>
              </w:fldChar>
            </w:r>
            <w:bookmarkStart w:id="3" w:name="Text4"/>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3"/>
          </w:p>
        </w:tc>
        <w:tc>
          <w:tcPr>
            <w:tcW w:w="1980" w:type="dxa"/>
            <w:shd w:val="clear" w:color="auto" w:fill="auto"/>
            <w:tcMar>
              <w:top w:w="43" w:type="dxa"/>
              <w:left w:w="0" w:type="dxa"/>
              <w:bottom w:w="43" w:type="dxa"/>
              <w:right w:w="0" w:type="dxa"/>
            </w:tcMar>
          </w:tcPr>
          <w:p w14:paraId="51CB7DFD" w14:textId="790481D4" w:rsidR="007F1F90" w:rsidRPr="00B47116" w:rsidRDefault="00B078AA" w:rsidP="007F1F90">
            <w:pPr>
              <w:pStyle w:val="9ptcentered"/>
            </w:pPr>
            <w:r>
              <w:fldChar w:fldCharType="begin">
                <w:ffData>
                  <w:name w:val="Text5"/>
                  <w:enabled/>
                  <w:calcOnExit w:val="0"/>
                  <w:textInput/>
                </w:ffData>
              </w:fldChar>
            </w:r>
            <w:bookmarkStart w:id="4" w:name="Text5"/>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4"/>
          </w:p>
        </w:tc>
        <w:tc>
          <w:tcPr>
            <w:tcW w:w="1980" w:type="dxa"/>
            <w:shd w:val="clear" w:color="auto" w:fill="auto"/>
            <w:tcMar>
              <w:top w:w="43" w:type="dxa"/>
              <w:left w:w="0" w:type="dxa"/>
              <w:bottom w:w="43" w:type="dxa"/>
              <w:right w:w="0" w:type="dxa"/>
            </w:tcMar>
          </w:tcPr>
          <w:p w14:paraId="06AD4002" w14:textId="5E351389" w:rsidR="007F1F90" w:rsidRPr="00B47116" w:rsidRDefault="00B078AA" w:rsidP="007F1F90">
            <w:pPr>
              <w:pStyle w:val="9ptcentered"/>
            </w:pPr>
            <w:r>
              <w:fldChar w:fldCharType="begin">
                <w:ffData>
                  <w:name w:val="Text6"/>
                  <w:enabled/>
                  <w:calcOnExit w:val="0"/>
                  <w:textInput/>
                </w:ffData>
              </w:fldChar>
            </w:r>
            <w:bookmarkStart w:id="5" w:name="Text6"/>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5"/>
          </w:p>
        </w:tc>
      </w:tr>
      <w:tr w:rsidR="007F1F90" w:rsidRPr="00B47116" w14:paraId="51B0B265" w14:textId="77777777">
        <w:tc>
          <w:tcPr>
            <w:tcW w:w="2340" w:type="dxa"/>
            <w:tcMar>
              <w:top w:w="43" w:type="dxa"/>
              <w:left w:w="0" w:type="dxa"/>
              <w:bottom w:w="43" w:type="dxa"/>
              <w:right w:w="0" w:type="dxa"/>
            </w:tcMar>
          </w:tcPr>
          <w:p w14:paraId="45C6BD86" w14:textId="77777777" w:rsidR="007F1F90" w:rsidRPr="00306C28" w:rsidRDefault="007F1F90" w:rsidP="007F1F90">
            <w:pPr>
              <w:pStyle w:val="9ptcentered"/>
              <w:rPr>
                <w:b/>
                <w:bCs w:val="0"/>
              </w:rPr>
            </w:pPr>
            <w:r w:rsidRPr="00306C28">
              <w:rPr>
                <w:b/>
                <w:bCs w:val="0"/>
              </w:rPr>
              <w:t>Maximum Lot Area</w:t>
            </w:r>
          </w:p>
        </w:tc>
        <w:tc>
          <w:tcPr>
            <w:tcW w:w="1980" w:type="dxa"/>
            <w:shd w:val="clear" w:color="auto" w:fill="auto"/>
            <w:tcMar>
              <w:top w:w="43" w:type="dxa"/>
              <w:left w:w="0" w:type="dxa"/>
              <w:bottom w:w="43" w:type="dxa"/>
              <w:right w:w="0" w:type="dxa"/>
            </w:tcMar>
          </w:tcPr>
          <w:p w14:paraId="74619F75" w14:textId="16A33D72" w:rsidR="007F1F90" w:rsidRPr="00B47116" w:rsidRDefault="00B078AA" w:rsidP="007F1F90">
            <w:pPr>
              <w:pStyle w:val="9ptcentered"/>
            </w:pPr>
            <w:r>
              <w:fldChar w:fldCharType="begin">
                <w:ffData>
                  <w:name w:val="Text7"/>
                  <w:enabled/>
                  <w:calcOnExit w:val="0"/>
                  <w:textInput/>
                </w:ffData>
              </w:fldChar>
            </w:r>
            <w:bookmarkStart w:id="6" w:name="Text7"/>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6"/>
          </w:p>
        </w:tc>
        <w:tc>
          <w:tcPr>
            <w:tcW w:w="1980" w:type="dxa"/>
            <w:shd w:val="clear" w:color="auto" w:fill="auto"/>
            <w:tcMar>
              <w:top w:w="43" w:type="dxa"/>
              <w:left w:w="0" w:type="dxa"/>
              <w:bottom w:w="43" w:type="dxa"/>
              <w:right w:w="0" w:type="dxa"/>
            </w:tcMar>
          </w:tcPr>
          <w:p w14:paraId="602F4D47" w14:textId="5ED39A5F" w:rsidR="007F1F90" w:rsidRPr="00B47116" w:rsidRDefault="00B078AA" w:rsidP="007F1F90">
            <w:pPr>
              <w:pStyle w:val="9ptcentered"/>
            </w:pPr>
            <w:r>
              <w:fldChar w:fldCharType="begin">
                <w:ffData>
                  <w:name w:val="Text8"/>
                  <w:enabled/>
                  <w:calcOnExit w:val="0"/>
                  <w:textInput/>
                </w:ffData>
              </w:fldChar>
            </w:r>
            <w:bookmarkStart w:id="7" w:name="Text8"/>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7"/>
          </w:p>
        </w:tc>
        <w:tc>
          <w:tcPr>
            <w:tcW w:w="1980" w:type="dxa"/>
            <w:shd w:val="clear" w:color="auto" w:fill="auto"/>
            <w:tcMar>
              <w:top w:w="43" w:type="dxa"/>
              <w:left w:w="0" w:type="dxa"/>
              <w:bottom w:w="43" w:type="dxa"/>
              <w:right w:w="0" w:type="dxa"/>
            </w:tcMar>
          </w:tcPr>
          <w:p w14:paraId="11B48DB7" w14:textId="3C72BC80" w:rsidR="007F1F90" w:rsidRPr="00B47116" w:rsidRDefault="00B078AA" w:rsidP="007F1F90">
            <w:pPr>
              <w:pStyle w:val="9ptcentered"/>
            </w:pPr>
            <w:r>
              <w:fldChar w:fldCharType="begin">
                <w:ffData>
                  <w:name w:val="Text9"/>
                  <w:enabled/>
                  <w:calcOnExit w:val="0"/>
                  <w:textInput/>
                </w:ffData>
              </w:fldChar>
            </w:r>
            <w:bookmarkStart w:id="8" w:name="Text9"/>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8"/>
          </w:p>
        </w:tc>
        <w:tc>
          <w:tcPr>
            <w:tcW w:w="1980" w:type="dxa"/>
            <w:shd w:val="clear" w:color="auto" w:fill="auto"/>
            <w:tcMar>
              <w:top w:w="43" w:type="dxa"/>
              <w:left w:w="0" w:type="dxa"/>
              <w:bottom w:w="43" w:type="dxa"/>
              <w:right w:w="0" w:type="dxa"/>
            </w:tcMar>
          </w:tcPr>
          <w:p w14:paraId="56AD4EB1" w14:textId="00B5ADF6" w:rsidR="007F1F90" w:rsidRPr="00B47116" w:rsidRDefault="00B078AA" w:rsidP="007F1F90">
            <w:pPr>
              <w:pStyle w:val="9ptcentered"/>
            </w:pPr>
            <w:r>
              <w:fldChar w:fldCharType="begin">
                <w:ffData>
                  <w:name w:val="Text10"/>
                  <w:enabled/>
                  <w:calcOnExit w:val="0"/>
                  <w:textInput/>
                </w:ffData>
              </w:fldChar>
            </w:r>
            <w:bookmarkStart w:id="9" w:name="Text10"/>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9"/>
          </w:p>
        </w:tc>
      </w:tr>
      <w:tr w:rsidR="007F1F90" w:rsidRPr="00B47116" w14:paraId="2D6FF05D" w14:textId="77777777">
        <w:tc>
          <w:tcPr>
            <w:tcW w:w="2340" w:type="dxa"/>
            <w:tcMar>
              <w:top w:w="43" w:type="dxa"/>
              <w:left w:w="0" w:type="dxa"/>
              <w:bottom w:w="43" w:type="dxa"/>
              <w:right w:w="0" w:type="dxa"/>
            </w:tcMar>
          </w:tcPr>
          <w:p w14:paraId="02B89B38" w14:textId="77777777" w:rsidR="007F1F90" w:rsidRPr="00306C28" w:rsidRDefault="007F1F90" w:rsidP="007F1F90">
            <w:pPr>
              <w:pStyle w:val="9ptcentered"/>
              <w:rPr>
                <w:b/>
                <w:bCs w:val="0"/>
              </w:rPr>
            </w:pPr>
            <w:r w:rsidRPr="00306C28">
              <w:rPr>
                <w:b/>
                <w:bCs w:val="0"/>
              </w:rPr>
              <w:t>Minimum Lot Width</w:t>
            </w:r>
          </w:p>
        </w:tc>
        <w:tc>
          <w:tcPr>
            <w:tcW w:w="1980" w:type="dxa"/>
            <w:shd w:val="clear" w:color="auto" w:fill="auto"/>
            <w:tcMar>
              <w:top w:w="43" w:type="dxa"/>
              <w:left w:w="0" w:type="dxa"/>
              <w:bottom w:w="43" w:type="dxa"/>
              <w:right w:w="0" w:type="dxa"/>
            </w:tcMar>
          </w:tcPr>
          <w:p w14:paraId="7F27749A" w14:textId="1EA2A418" w:rsidR="007F1F90" w:rsidRPr="00B47116" w:rsidRDefault="00B078AA" w:rsidP="007F1F90">
            <w:pPr>
              <w:pStyle w:val="9ptcentered"/>
            </w:pPr>
            <w:r>
              <w:fldChar w:fldCharType="begin">
                <w:ffData>
                  <w:name w:val="Text11"/>
                  <w:enabled/>
                  <w:calcOnExit w:val="0"/>
                  <w:textInput/>
                </w:ffData>
              </w:fldChar>
            </w:r>
            <w:bookmarkStart w:id="10" w:name="Text11"/>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10"/>
          </w:p>
        </w:tc>
        <w:tc>
          <w:tcPr>
            <w:tcW w:w="1980" w:type="dxa"/>
            <w:shd w:val="clear" w:color="auto" w:fill="auto"/>
            <w:tcMar>
              <w:top w:w="43" w:type="dxa"/>
              <w:left w:w="0" w:type="dxa"/>
              <w:bottom w:w="43" w:type="dxa"/>
              <w:right w:w="0" w:type="dxa"/>
            </w:tcMar>
          </w:tcPr>
          <w:p w14:paraId="27B1402B" w14:textId="2D94A928" w:rsidR="007F1F90" w:rsidRPr="00B47116" w:rsidRDefault="00B078AA" w:rsidP="007F1F90">
            <w:pPr>
              <w:pStyle w:val="9ptcentered"/>
            </w:pPr>
            <w:r>
              <w:fldChar w:fldCharType="begin">
                <w:ffData>
                  <w:name w:val="Text12"/>
                  <w:enabled/>
                  <w:calcOnExit w:val="0"/>
                  <w:textInput/>
                </w:ffData>
              </w:fldChar>
            </w:r>
            <w:bookmarkStart w:id="11" w:name="Text12"/>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11"/>
          </w:p>
        </w:tc>
        <w:tc>
          <w:tcPr>
            <w:tcW w:w="1980" w:type="dxa"/>
            <w:shd w:val="clear" w:color="auto" w:fill="auto"/>
            <w:tcMar>
              <w:top w:w="43" w:type="dxa"/>
              <w:left w:w="0" w:type="dxa"/>
              <w:bottom w:w="43" w:type="dxa"/>
              <w:right w:w="0" w:type="dxa"/>
            </w:tcMar>
          </w:tcPr>
          <w:p w14:paraId="55F784B7" w14:textId="515D446F" w:rsidR="007F1F90" w:rsidRPr="00B47116" w:rsidRDefault="00B078AA" w:rsidP="007F1F90">
            <w:pPr>
              <w:pStyle w:val="9ptcentered"/>
            </w:pPr>
            <w:r>
              <w:fldChar w:fldCharType="begin">
                <w:ffData>
                  <w:name w:val="Text13"/>
                  <w:enabled/>
                  <w:calcOnExit w:val="0"/>
                  <w:textInput/>
                </w:ffData>
              </w:fldChar>
            </w:r>
            <w:bookmarkStart w:id="12" w:name="Text13"/>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12"/>
          </w:p>
        </w:tc>
        <w:tc>
          <w:tcPr>
            <w:tcW w:w="1980" w:type="dxa"/>
            <w:shd w:val="clear" w:color="auto" w:fill="auto"/>
            <w:tcMar>
              <w:top w:w="43" w:type="dxa"/>
              <w:left w:w="0" w:type="dxa"/>
              <w:bottom w:w="43" w:type="dxa"/>
              <w:right w:w="0" w:type="dxa"/>
            </w:tcMar>
          </w:tcPr>
          <w:p w14:paraId="13AB4B2E" w14:textId="2EE017DA" w:rsidR="007F1F90" w:rsidRPr="00B47116" w:rsidRDefault="00B078AA" w:rsidP="007F1F90">
            <w:pPr>
              <w:pStyle w:val="9ptcentered"/>
            </w:pPr>
            <w:r>
              <w:fldChar w:fldCharType="begin">
                <w:ffData>
                  <w:name w:val="Text14"/>
                  <w:enabled/>
                  <w:calcOnExit w:val="0"/>
                  <w:textInput/>
                </w:ffData>
              </w:fldChar>
            </w:r>
            <w:bookmarkStart w:id="13" w:name="Text14"/>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13"/>
          </w:p>
        </w:tc>
      </w:tr>
      <w:tr w:rsidR="007F1F90" w:rsidRPr="00B47116" w14:paraId="11C23FD5" w14:textId="77777777">
        <w:tc>
          <w:tcPr>
            <w:tcW w:w="2340" w:type="dxa"/>
            <w:tcMar>
              <w:top w:w="43" w:type="dxa"/>
              <w:left w:w="0" w:type="dxa"/>
              <w:bottom w:w="43" w:type="dxa"/>
              <w:right w:w="0" w:type="dxa"/>
            </w:tcMar>
          </w:tcPr>
          <w:p w14:paraId="3A64F2A8" w14:textId="77777777" w:rsidR="007F1F90" w:rsidRPr="00306C28" w:rsidRDefault="007F1F90" w:rsidP="007F1F90">
            <w:pPr>
              <w:pStyle w:val="9ptcentered"/>
              <w:rPr>
                <w:b/>
                <w:bCs w:val="0"/>
              </w:rPr>
            </w:pPr>
            <w:r w:rsidRPr="00306C28">
              <w:rPr>
                <w:b/>
                <w:bCs w:val="0"/>
              </w:rPr>
              <w:t>Minimum Front Lot Line</w:t>
            </w:r>
          </w:p>
        </w:tc>
        <w:tc>
          <w:tcPr>
            <w:tcW w:w="1980" w:type="dxa"/>
            <w:shd w:val="clear" w:color="auto" w:fill="auto"/>
            <w:tcMar>
              <w:top w:w="43" w:type="dxa"/>
              <w:left w:w="0" w:type="dxa"/>
              <w:bottom w:w="43" w:type="dxa"/>
              <w:right w:w="0" w:type="dxa"/>
            </w:tcMar>
          </w:tcPr>
          <w:p w14:paraId="4DBDECD3" w14:textId="57B3A808" w:rsidR="007F1F90" w:rsidRPr="00B47116" w:rsidRDefault="00B078AA" w:rsidP="007F1F90">
            <w:pPr>
              <w:pStyle w:val="9ptcentered"/>
            </w:pPr>
            <w:r>
              <w:fldChar w:fldCharType="begin">
                <w:ffData>
                  <w:name w:val="Text15"/>
                  <w:enabled/>
                  <w:calcOnExit w:val="0"/>
                  <w:textInput/>
                </w:ffData>
              </w:fldChar>
            </w:r>
            <w:bookmarkStart w:id="14" w:name="Text15"/>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14"/>
          </w:p>
        </w:tc>
        <w:tc>
          <w:tcPr>
            <w:tcW w:w="1980" w:type="dxa"/>
            <w:shd w:val="clear" w:color="auto" w:fill="auto"/>
            <w:tcMar>
              <w:top w:w="43" w:type="dxa"/>
              <w:left w:w="0" w:type="dxa"/>
              <w:bottom w:w="43" w:type="dxa"/>
              <w:right w:w="0" w:type="dxa"/>
            </w:tcMar>
          </w:tcPr>
          <w:p w14:paraId="0A3333AC" w14:textId="34976DD4" w:rsidR="007F1F90" w:rsidRPr="00B47116" w:rsidRDefault="00B078AA" w:rsidP="007F1F90">
            <w:pPr>
              <w:pStyle w:val="9ptcentered"/>
            </w:pPr>
            <w:r>
              <w:fldChar w:fldCharType="begin">
                <w:ffData>
                  <w:name w:val="Text16"/>
                  <w:enabled/>
                  <w:calcOnExit w:val="0"/>
                  <w:textInput/>
                </w:ffData>
              </w:fldChar>
            </w:r>
            <w:bookmarkStart w:id="15" w:name="Text16"/>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15"/>
          </w:p>
        </w:tc>
        <w:tc>
          <w:tcPr>
            <w:tcW w:w="1980" w:type="dxa"/>
            <w:shd w:val="clear" w:color="auto" w:fill="auto"/>
            <w:tcMar>
              <w:top w:w="43" w:type="dxa"/>
              <w:left w:w="0" w:type="dxa"/>
              <w:bottom w:w="43" w:type="dxa"/>
              <w:right w:w="0" w:type="dxa"/>
            </w:tcMar>
          </w:tcPr>
          <w:p w14:paraId="6951F8DE" w14:textId="40140FF5" w:rsidR="007F1F90" w:rsidRPr="00B47116" w:rsidRDefault="00B078AA" w:rsidP="007F1F90">
            <w:pPr>
              <w:pStyle w:val="9ptcentered"/>
            </w:pPr>
            <w:r>
              <w:fldChar w:fldCharType="begin">
                <w:ffData>
                  <w:name w:val="Text17"/>
                  <w:enabled/>
                  <w:calcOnExit w:val="0"/>
                  <w:textInput/>
                </w:ffData>
              </w:fldChar>
            </w:r>
            <w:bookmarkStart w:id="16" w:name="Text17"/>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16"/>
          </w:p>
        </w:tc>
        <w:tc>
          <w:tcPr>
            <w:tcW w:w="1980" w:type="dxa"/>
            <w:shd w:val="clear" w:color="auto" w:fill="auto"/>
            <w:tcMar>
              <w:top w:w="43" w:type="dxa"/>
              <w:left w:w="0" w:type="dxa"/>
              <w:bottom w:w="43" w:type="dxa"/>
              <w:right w:w="0" w:type="dxa"/>
            </w:tcMar>
          </w:tcPr>
          <w:p w14:paraId="08C53D03" w14:textId="463CD2D4" w:rsidR="007F1F90" w:rsidRPr="00B47116" w:rsidRDefault="00B078AA" w:rsidP="007F1F90">
            <w:pPr>
              <w:pStyle w:val="9ptcentered"/>
            </w:pPr>
            <w:r>
              <w:fldChar w:fldCharType="begin">
                <w:ffData>
                  <w:name w:val="Text18"/>
                  <w:enabled/>
                  <w:calcOnExit w:val="0"/>
                  <w:textInput/>
                </w:ffData>
              </w:fldChar>
            </w:r>
            <w:bookmarkStart w:id="17" w:name="Text18"/>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17"/>
          </w:p>
        </w:tc>
      </w:tr>
      <w:tr w:rsidR="007F1F90" w:rsidRPr="00B47116" w14:paraId="104ED0C1" w14:textId="77777777">
        <w:tc>
          <w:tcPr>
            <w:tcW w:w="2340" w:type="dxa"/>
            <w:tcMar>
              <w:top w:w="43" w:type="dxa"/>
              <w:left w:w="0" w:type="dxa"/>
              <w:bottom w:w="43" w:type="dxa"/>
              <w:right w:w="0" w:type="dxa"/>
            </w:tcMar>
          </w:tcPr>
          <w:p w14:paraId="64179A81" w14:textId="77777777" w:rsidR="007F1F90" w:rsidRPr="00306C28" w:rsidRDefault="007F1F90" w:rsidP="007F1F90">
            <w:pPr>
              <w:pStyle w:val="9ptcentered"/>
              <w:rPr>
                <w:b/>
                <w:bCs w:val="0"/>
              </w:rPr>
            </w:pPr>
            <w:r w:rsidRPr="00306C28">
              <w:rPr>
                <w:b/>
                <w:bCs w:val="0"/>
              </w:rPr>
              <w:t>Minimum Lot Depth</w:t>
            </w:r>
          </w:p>
        </w:tc>
        <w:tc>
          <w:tcPr>
            <w:tcW w:w="1980" w:type="dxa"/>
            <w:shd w:val="clear" w:color="auto" w:fill="auto"/>
            <w:tcMar>
              <w:top w:w="43" w:type="dxa"/>
              <w:left w:w="0" w:type="dxa"/>
              <w:bottom w:w="43" w:type="dxa"/>
              <w:right w:w="0" w:type="dxa"/>
            </w:tcMar>
          </w:tcPr>
          <w:p w14:paraId="788F35AE" w14:textId="2C7FD082" w:rsidR="007F1F90" w:rsidRPr="00B47116" w:rsidRDefault="00B078AA" w:rsidP="007F1F90">
            <w:pPr>
              <w:pStyle w:val="9ptcentered"/>
            </w:pPr>
            <w:r>
              <w:fldChar w:fldCharType="begin">
                <w:ffData>
                  <w:name w:val="Text19"/>
                  <w:enabled/>
                  <w:calcOnExit w:val="0"/>
                  <w:textInput/>
                </w:ffData>
              </w:fldChar>
            </w:r>
            <w:bookmarkStart w:id="18" w:name="Text19"/>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18"/>
          </w:p>
        </w:tc>
        <w:tc>
          <w:tcPr>
            <w:tcW w:w="1980" w:type="dxa"/>
            <w:shd w:val="clear" w:color="auto" w:fill="auto"/>
            <w:tcMar>
              <w:top w:w="43" w:type="dxa"/>
              <w:left w:w="0" w:type="dxa"/>
              <w:bottom w:w="43" w:type="dxa"/>
              <w:right w:w="0" w:type="dxa"/>
            </w:tcMar>
          </w:tcPr>
          <w:p w14:paraId="290B46DA" w14:textId="6408818B" w:rsidR="007F1F90" w:rsidRPr="00B47116" w:rsidRDefault="00B078AA" w:rsidP="007F1F90">
            <w:pPr>
              <w:pStyle w:val="9ptcentered"/>
            </w:pPr>
            <w:r>
              <w:fldChar w:fldCharType="begin">
                <w:ffData>
                  <w:name w:val="Text20"/>
                  <w:enabled/>
                  <w:calcOnExit w:val="0"/>
                  <w:textInput/>
                </w:ffData>
              </w:fldChar>
            </w:r>
            <w:bookmarkStart w:id="19" w:name="Text20"/>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19"/>
          </w:p>
        </w:tc>
        <w:tc>
          <w:tcPr>
            <w:tcW w:w="1980" w:type="dxa"/>
            <w:shd w:val="clear" w:color="auto" w:fill="auto"/>
            <w:tcMar>
              <w:top w:w="43" w:type="dxa"/>
              <w:left w:w="0" w:type="dxa"/>
              <w:bottom w:w="43" w:type="dxa"/>
              <w:right w:w="0" w:type="dxa"/>
            </w:tcMar>
          </w:tcPr>
          <w:p w14:paraId="30A9EFBD" w14:textId="4BBA3AF3" w:rsidR="007F1F90" w:rsidRPr="00B47116" w:rsidRDefault="00B078AA" w:rsidP="007F1F90">
            <w:pPr>
              <w:pStyle w:val="9ptcentered"/>
            </w:pPr>
            <w:r>
              <w:fldChar w:fldCharType="begin">
                <w:ffData>
                  <w:name w:val="Text21"/>
                  <w:enabled/>
                  <w:calcOnExit w:val="0"/>
                  <w:textInput/>
                </w:ffData>
              </w:fldChar>
            </w:r>
            <w:bookmarkStart w:id="20" w:name="Text21"/>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20"/>
          </w:p>
        </w:tc>
        <w:tc>
          <w:tcPr>
            <w:tcW w:w="1980" w:type="dxa"/>
            <w:shd w:val="clear" w:color="auto" w:fill="auto"/>
            <w:tcMar>
              <w:top w:w="43" w:type="dxa"/>
              <w:left w:w="0" w:type="dxa"/>
              <w:bottom w:w="43" w:type="dxa"/>
              <w:right w:w="0" w:type="dxa"/>
            </w:tcMar>
          </w:tcPr>
          <w:p w14:paraId="025EF7A3" w14:textId="06F1D909" w:rsidR="007F1F90" w:rsidRPr="00B47116" w:rsidRDefault="00B078AA" w:rsidP="007F1F90">
            <w:pPr>
              <w:pStyle w:val="9ptcentered"/>
            </w:pPr>
            <w:r>
              <w:fldChar w:fldCharType="begin">
                <w:ffData>
                  <w:name w:val="Text22"/>
                  <w:enabled/>
                  <w:calcOnExit w:val="0"/>
                  <w:textInput/>
                </w:ffData>
              </w:fldChar>
            </w:r>
            <w:bookmarkStart w:id="21" w:name="Text22"/>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21"/>
          </w:p>
        </w:tc>
      </w:tr>
    </w:tbl>
    <w:p w14:paraId="3AAB39DB" w14:textId="43E1BF73" w:rsidR="007F1F90" w:rsidRPr="00B57BD1" w:rsidRDefault="007F1F90" w:rsidP="007F1F90">
      <w:pPr>
        <w:pStyle w:val="nsubhead2"/>
        <w:rPr>
          <w:sz w:val="22"/>
          <w:szCs w:val="22"/>
        </w:rPr>
      </w:pPr>
      <w:r w:rsidRPr="00B57BD1">
        <w:rPr>
          <w:sz w:val="22"/>
          <w:szCs w:val="22"/>
        </w:rPr>
        <w:t>Narrow Lot Criteria, 33.610.200.D.2</w:t>
      </w:r>
      <w:r w:rsidR="00D43D66" w:rsidRPr="00B57BD1">
        <w:rPr>
          <w:sz w:val="22"/>
          <w:szCs w:val="22"/>
        </w:rPr>
        <w:t>, RF – R5</w:t>
      </w:r>
    </w:p>
    <w:p w14:paraId="55D76AD0" w14:textId="73D7E181" w:rsidR="007F1F90" w:rsidRPr="00F83BBB" w:rsidRDefault="007F1F90" w:rsidP="007F1F90">
      <w:pPr>
        <w:pStyle w:val="nbodytext"/>
        <w:rPr>
          <w:i/>
          <w:iCs/>
        </w:rPr>
      </w:pPr>
      <w:r w:rsidRPr="00F83BBB">
        <w:rPr>
          <w:i/>
          <w:iCs/>
        </w:rPr>
        <w:t xml:space="preserve">This section </w:t>
      </w:r>
      <w:r w:rsidR="00D43D66">
        <w:rPr>
          <w:i/>
          <w:iCs/>
        </w:rPr>
        <w:t xml:space="preserve">only </w:t>
      </w:r>
      <w:r w:rsidRPr="00F83BBB">
        <w:rPr>
          <w:i/>
          <w:iCs/>
        </w:rPr>
        <w:t xml:space="preserve">applies </w:t>
      </w:r>
      <w:r w:rsidR="00D43D66">
        <w:rPr>
          <w:i/>
          <w:iCs/>
        </w:rPr>
        <w:t xml:space="preserve">to proposed lots within the RF – R5 zones that </w:t>
      </w:r>
      <w:r w:rsidRPr="00F83BBB">
        <w:rPr>
          <w:i/>
          <w:iCs/>
        </w:rPr>
        <w:t>do not meet the minimum lot width for the zone.</w:t>
      </w:r>
      <w:r w:rsidR="00D43D66" w:rsidRPr="00D43D66">
        <w:t xml:space="preserve"> </w:t>
      </w:r>
      <w:r w:rsidR="00D43D66" w:rsidRPr="00D43D66">
        <w:rPr>
          <w:i/>
          <w:iCs/>
        </w:rPr>
        <w:t xml:space="preserve">Lots that are created under the provisions of </w:t>
      </w:r>
      <w:r w:rsidR="00D43D66">
        <w:rPr>
          <w:i/>
          <w:iCs/>
        </w:rPr>
        <w:t>this section</w:t>
      </w:r>
      <w:r w:rsidR="00D43D66" w:rsidRPr="00D43D66">
        <w:rPr>
          <w:i/>
          <w:iCs/>
        </w:rPr>
        <w:t xml:space="preserve"> may reduce the front lot line to equal the width of the lot. Lots that do not meet </w:t>
      </w:r>
      <w:r w:rsidR="00D43D66">
        <w:rPr>
          <w:i/>
          <w:iCs/>
        </w:rPr>
        <w:t>these criteria</w:t>
      </w:r>
      <w:r w:rsidR="00D43D66" w:rsidRPr="00D43D66">
        <w:rPr>
          <w:i/>
          <w:iCs/>
        </w:rPr>
        <w:t xml:space="preserve"> may be requested through Planned Development Review</w:t>
      </w:r>
      <w:r w:rsidR="00A5227E">
        <w:rPr>
          <w:i/>
          <w:iCs/>
        </w:rPr>
        <w:t>, or as a modification through environmental review if the site is in an environmental overlay zone</w:t>
      </w:r>
      <w:r w:rsidR="00D43D66" w:rsidRPr="00D43D66">
        <w:rPr>
          <w:i/>
          <w:iCs/>
        </w:rPr>
        <w:t>.</w:t>
      </w:r>
    </w:p>
    <w:p w14:paraId="442988C0" w14:textId="64552CDA" w:rsidR="007F1F90" w:rsidRPr="00B47116" w:rsidRDefault="007F1F90" w:rsidP="007F1F90">
      <w:pPr>
        <w:pStyle w:val="nbodytexttight"/>
      </w:pPr>
      <w:r w:rsidRPr="00B47116">
        <w:t xml:space="preserve">Minimum lot width may be reduced below the dimensions stated in Table 610-2, if all of the following are met: </w:t>
      </w:r>
    </w:p>
    <w:p w14:paraId="087009C4" w14:textId="32A6944B" w:rsidR="007F1F90" w:rsidRPr="00B47116" w:rsidRDefault="007F1F90" w:rsidP="007F1F90">
      <w:pPr>
        <w:pStyle w:val="nalist0"/>
      </w:pPr>
      <w:r w:rsidRPr="00B47116">
        <w:t xml:space="preserve">On balance, the proposed lots will have dimensions that are consistent with the purpose of the Lot Dimension Regulations </w:t>
      </w:r>
      <w:r w:rsidR="00B009B6">
        <w:t>(</w:t>
      </w:r>
      <w:r w:rsidRPr="00B47116">
        <w:t>33.610.200.A</w:t>
      </w:r>
      <w:r w:rsidR="00B009B6">
        <w:t>)</w:t>
      </w:r>
      <w:r w:rsidRPr="00B47116">
        <w:t>;</w:t>
      </w:r>
    </w:p>
    <w:p w14:paraId="4D3359C7" w14:textId="2F3ACFD8" w:rsidR="007F1F90" w:rsidRPr="00B47116" w:rsidRDefault="00913128" w:rsidP="007F1F90">
      <w:pPr>
        <w:pStyle w:val="nalist0"/>
      </w:pPr>
      <w:r>
        <w:t xml:space="preserve">The minimum lot width for lots that will be developed with attached houses may not be reduced below 15 feet, and the minimum width for all other lots may not be reduced below 26 </w:t>
      </w:r>
      <w:r w:rsidR="0082690E">
        <w:t>feet.</w:t>
      </w:r>
    </w:p>
    <w:p w14:paraId="4607FC43" w14:textId="77777777" w:rsidR="007F1F90" w:rsidRPr="00B47116" w:rsidRDefault="007F1F90" w:rsidP="007F1F90">
      <w:pPr>
        <w:pStyle w:val="nalist0"/>
      </w:pPr>
      <w:r w:rsidRPr="00B47116">
        <w:t xml:space="preserve">If the lots abut a public alley, then vehicle access must be from the alley. </w:t>
      </w:r>
      <w:r w:rsidRPr="00B57BD1">
        <w:rPr>
          <w:i/>
          <w:iCs/>
        </w:rPr>
        <w:t>This condition will be imposed as a condition of approval of the land division</w:t>
      </w:r>
      <w:r w:rsidRPr="00B47116">
        <w:t>;</w:t>
      </w:r>
    </w:p>
    <w:p w14:paraId="3B656F6E" w14:textId="496E3385" w:rsidR="007F1F90" w:rsidRPr="00B47116" w:rsidRDefault="007F1F90" w:rsidP="007F1F90">
      <w:pPr>
        <w:pStyle w:val="nalist0"/>
      </w:pPr>
      <w:r w:rsidRPr="00B47116">
        <w:t>Lots must be configured so that development on the site will be able to meet the garage limitation standard of Subsection 33.110.25</w:t>
      </w:r>
      <w:r w:rsidR="00A5227E">
        <w:t>0</w:t>
      </w:r>
      <w:r w:rsidRPr="00B47116">
        <w:t>.</w:t>
      </w:r>
      <w:r w:rsidR="00B009B6">
        <w:t>C</w:t>
      </w:r>
      <w:r w:rsidR="00B009B6" w:rsidRPr="00B47116">
        <w:t xml:space="preserve"> </w:t>
      </w:r>
      <w:r w:rsidRPr="00B47116">
        <w:t xml:space="preserve">at the time of development; </w:t>
      </w:r>
    </w:p>
    <w:p w14:paraId="3D70A7AD" w14:textId="340B314B" w:rsidR="007F1F90" w:rsidRPr="00B47116" w:rsidRDefault="007F1F90" w:rsidP="007F1F90">
      <w:pPr>
        <w:pStyle w:val="nalist0"/>
      </w:pPr>
      <w:r w:rsidRPr="00B47116">
        <w:t xml:space="preserve">Lots </w:t>
      </w:r>
      <w:r w:rsidR="00B009B6" w:rsidRPr="003D69C6">
        <w:t xml:space="preserve">that are less than 32 feet wide </w:t>
      </w:r>
      <w:r w:rsidRPr="00B47116">
        <w:t>must be configured so that 60 percent of the area between the front lot line and the front building line can be landscaped at the time of development; and</w:t>
      </w:r>
    </w:p>
    <w:p w14:paraId="4A5CC29F" w14:textId="7A6824F1" w:rsidR="008322AC" w:rsidRPr="008322AC" w:rsidRDefault="00B8731F" w:rsidP="00B57BD1">
      <w:pPr>
        <w:pStyle w:val="nalist0"/>
      </w:pPr>
      <w:r>
        <w:t>L</w:t>
      </w:r>
      <w:r w:rsidR="007F1F90" w:rsidRPr="00B47116">
        <w:t>ots may be proposed that will not accommodate onsite vehicle access and parking.</w:t>
      </w:r>
      <w:r w:rsidR="007F1F90">
        <w:t xml:space="preserve"> </w:t>
      </w:r>
      <w:r w:rsidR="007F1F90" w:rsidRPr="00B47116">
        <w:t>Such lots do not have to meet the</w:t>
      </w:r>
      <w:r>
        <w:t xml:space="preserve"> following</w:t>
      </w:r>
      <w:r w:rsidR="007F1F90" w:rsidRPr="00B47116">
        <w:t xml:space="preserve"> requirements.</w:t>
      </w:r>
      <w:r w:rsidR="007F1F90">
        <w:t xml:space="preserve"> </w:t>
      </w:r>
      <w:r w:rsidR="007F1F90" w:rsidRPr="00B47116">
        <w:t>As a condition of approval of the land division, the property owner must execute a covenant with the city.</w:t>
      </w:r>
      <w:r w:rsidR="007F1F90">
        <w:t xml:space="preserve"> </w:t>
      </w:r>
      <w:r w:rsidR="007F1F90" w:rsidRPr="00B47116">
        <w:t>The covenant must:</w:t>
      </w:r>
      <w:r w:rsidR="007F1F90">
        <w:t xml:space="preserve"> </w:t>
      </w:r>
      <w:r w:rsidR="007F1F90" w:rsidRPr="00B47116">
        <w:t>(1)</w:t>
      </w:r>
      <w:r w:rsidR="007F1F90">
        <w:t xml:space="preserve"> </w:t>
      </w:r>
      <w:r w:rsidR="007F1F90" w:rsidRPr="00B47116">
        <w:t>State that the owner will develop the property without parking, and that a driveway for access to on-site parking may not be created in the future, unless it is in conformance with regulations in effect at the time; (2)</w:t>
      </w:r>
      <w:r w:rsidR="007F1F90">
        <w:t xml:space="preserve"> </w:t>
      </w:r>
      <w:r w:rsidR="007F1F90" w:rsidRPr="00B47116">
        <w:t>Meet the requirements of Section 33.700.060, Covenants with the City; and (3)</w:t>
      </w:r>
      <w:r w:rsidR="007F1F90">
        <w:t xml:space="preserve"> </w:t>
      </w:r>
      <w:r w:rsidR="007F1F90" w:rsidRPr="00B47116">
        <w:t>Be attached to, and recorded with the deed for the new lot.</w:t>
      </w:r>
      <w:r w:rsidR="00B67915">
        <w:t xml:space="preserve">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50"/>
      </w:tblGrid>
      <w:tr w:rsidR="007F1F90" w:rsidRPr="00A5441C" w14:paraId="18BEFC91" w14:textId="77777777">
        <w:tc>
          <w:tcPr>
            <w:tcW w:w="10260" w:type="dxa"/>
          </w:tcPr>
          <w:p w14:paraId="3BBB3A79" w14:textId="454C593C" w:rsidR="007F1F90" w:rsidRPr="00A5441C" w:rsidRDefault="007F1F90" w:rsidP="007F1F90">
            <w:pPr>
              <w:pStyle w:val="nsubhead2"/>
            </w:pPr>
            <w:r>
              <w:t>Applicant Response</w:t>
            </w:r>
            <w:r w:rsidR="00497A6D">
              <w:t xml:space="preserve"> - </w:t>
            </w:r>
            <w:r w:rsidR="00497A6D" w:rsidRPr="003D69C6">
              <w:rPr>
                <w:b w:val="0"/>
                <w:bCs/>
                <w:i/>
                <w:iCs/>
                <w:sz w:val="20"/>
              </w:rPr>
              <w:t>Explain how</w:t>
            </w:r>
            <w:r w:rsidR="00497A6D">
              <w:rPr>
                <w:b w:val="0"/>
                <w:bCs/>
                <w:i/>
                <w:iCs/>
                <w:sz w:val="20"/>
              </w:rPr>
              <w:t xml:space="preserve"> narrow</w:t>
            </w:r>
            <w:r w:rsidR="00497A6D" w:rsidRPr="003D69C6">
              <w:rPr>
                <w:b w:val="0"/>
                <w:bCs/>
                <w:i/>
                <w:iCs/>
                <w:sz w:val="20"/>
              </w:rPr>
              <w:t xml:space="preserve"> lots proposed in the </w:t>
            </w:r>
            <w:r w:rsidR="00497A6D">
              <w:rPr>
                <w:b w:val="0"/>
                <w:bCs/>
                <w:i/>
                <w:iCs/>
                <w:sz w:val="20"/>
              </w:rPr>
              <w:t>RF-R5</w:t>
            </w:r>
            <w:r w:rsidR="00497A6D" w:rsidRPr="003D69C6">
              <w:rPr>
                <w:b w:val="0"/>
                <w:bCs/>
                <w:i/>
                <w:iCs/>
                <w:sz w:val="20"/>
              </w:rPr>
              <w:t xml:space="preserve"> zone comply with the </w:t>
            </w:r>
            <w:r w:rsidR="00497A6D">
              <w:rPr>
                <w:b w:val="0"/>
                <w:bCs/>
                <w:i/>
                <w:iCs/>
                <w:sz w:val="20"/>
              </w:rPr>
              <w:t>criteria above</w:t>
            </w:r>
            <w:r w:rsidR="00497A6D" w:rsidRPr="003D69C6">
              <w:rPr>
                <w:b w:val="0"/>
                <w:bCs/>
                <w:i/>
                <w:iCs/>
                <w:sz w:val="20"/>
              </w:rPr>
              <w:t>:</w:t>
            </w:r>
          </w:p>
        </w:tc>
      </w:tr>
      <w:tr w:rsidR="007F1F90" w14:paraId="04F6DB32" w14:textId="77777777">
        <w:tc>
          <w:tcPr>
            <w:tcW w:w="10260" w:type="dxa"/>
          </w:tcPr>
          <w:p w14:paraId="71EBFA86" w14:textId="1CCBB835" w:rsidR="007F1F90" w:rsidRDefault="00B078AA" w:rsidP="007F1F90">
            <w:pPr>
              <w:pStyle w:val="nbodytext"/>
            </w:pPr>
            <w:r>
              <w:fldChar w:fldCharType="begin">
                <w:ffData>
                  <w:name w:val="Text23"/>
                  <w:enabled/>
                  <w:calcOnExit w:val="0"/>
                  <w:textInput/>
                </w:ffData>
              </w:fldChar>
            </w:r>
            <w:bookmarkStart w:id="22" w:name="Text23"/>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bookmarkEnd w:id="22"/>
          </w:p>
        </w:tc>
      </w:tr>
    </w:tbl>
    <w:p w14:paraId="68C22AAE" w14:textId="7E466A4B" w:rsidR="001D74FD" w:rsidRDefault="002C270A" w:rsidP="007F1F90">
      <w:pPr>
        <w:pStyle w:val="nsubhead2"/>
      </w:pPr>
      <w:bookmarkStart w:id="23" w:name="_Hlk106256489"/>
      <w:r>
        <w:t>R2.5 Zone Lot Dimensions</w:t>
      </w:r>
    </w:p>
    <w:bookmarkEnd w:id="23"/>
    <w:p w14:paraId="6E68AFF0" w14:textId="77777777" w:rsidR="002C270A" w:rsidRPr="000B0797" w:rsidRDefault="002C270A" w:rsidP="00B57BD1">
      <w:pPr>
        <w:pStyle w:val="nostyle"/>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0"/>
        <w:gridCol w:w="5760"/>
      </w:tblGrid>
      <w:tr w:rsidR="001D74FD" w:rsidRPr="00B47116" w14:paraId="289C54F5" w14:textId="77777777" w:rsidTr="00C23B1D">
        <w:trPr>
          <w:trHeight w:val="460"/>
        </w:trPr>
        <w:tc>
          <w:tcPr>
            <w:tcW w:w="10340" w:type="dxa"/>
            <w:gridSpan w:val="2"/>
            <w:tcBorders>
              <w:bottom w:val="single" w:sz="4" w:space="0" w:color="auto"/>
            </w:tcBorders>
            <w:tcMar>
              <w:left w:w="0" w:type="dxa"/>
              <w:right w:w="0" w:type="dxa"/>
            </w:tcMar>
          </w:tcPr>
          <w:p w14:paraId="29D1C65E" w14:textId="77777777" w:rsidR="00497A6D" w:rsidRDefault="001D74FD" w:rsidP="003D69C6">
            <w:pPr>
              <w:pStyle w:val="9ptcentered"/>
              <w:rPr>
                <w:b/>
                <w:bCs w:val="0"/>
              </w:rPr>
            </w:pPr>
            <w:r w:rsidRPr="004E18A0">
              <w:rPr>
                <w:b/>
                <w:bCs w:val="0"/>
              </w:rPr>
              <w:t xml:space="preserve">Lot Dimension Standards </w:t>
            </w:r>
            <w:r>
              <w:rPr>
                <w:b/>
                <w:bCs w:val="0"/>
              </w:rPr>
              <w:t xml:space="preserve">R2.5 Zone </w:t>
            </w:r>
          </w:p>
          <w:p w14:paraId="6BA0BC27" w14:textId="03FA0656" w:rsidR="001D74FD" w:rsidRPr="004E18A0" w:rsidRDefault="001D74FD" w:rsidP="003D69C6">
            <w:pPr>
              <w:pStyle w:val="9ptcentered"/>
              <w:rPr>
                <w:b/>
                <w:bCs w:val="0"/>
              </w:rPr>
            </w:pPr>
            <w:r w:rsidRPr="004E18A0">
              <w:rPr>
                <w:b/>
                <w:bCs w:val="0"/>
              </w:rPr>
              <w:t>(33.611.200)</w:t>
            </w:r>
          </w:p>
          <w:p w14:paraId="105F0700" w14:textId="4FBD932C" w:rsidR="001D74FD" w:rsidRPr="00B47116" w:rsidRDefault="001D74FD" w:rsidP="003D69C6">
            <w:pPr>
              <w:pStyle w:val="9ptcentered"/>
            </w:pPr>
          </w:p>
        </w:tc>
      </w:tr>
      <w:tr w:rsidR="001D74FD" w:rsidRPr="00B47116" w14:paraId="2999EF19" w14:textId="77777777" w:rsidTr="00C23B1D">
        <w:trPr>
          <w:trHeight w:val="280"/>
        </w:trPr>
        <w:tc>
          <w:tcPr>
            <w:tcW w:w="4580" w:type="dxa"/>
            <w:tcMar>
              <w:top w:w="43" w:type="dxa"/>
              <w:left w:w="0" w:type="dxa"/>
              <w:bottom w:w="43" w:type="dxa"/>
              <w:right w:w="0" w:type="dxa"/>
            </w:tcMar>
          </w:tcPr>
          <w:p w14:paraId="1D32BBD0" w14:textId="69B29C25" w:rsidR="001D74FD" w:rsidRPr="004E18A0" w:rsidRDefault="001D74FD" w:rsidP="00B57BD1">
            <w:pPr>
              <w:pStyle w:val="9ptcentered"/>
              <w:jc w:val="left"/>
              <w:rPr>
                <w:b/>
                <w:bCs w:val="0"/>
              </w:rPr>
            </w:pPr>
            <w:r w:rsidRPr="003D69C6">
              <w:rPr>
                <w:b/>
                <w:bCs w:val="0"/>
              </w:rPr>
              <w:t>Minimum Lot Area</w:t>
            </w:r>
          </w:p>
        </w:tc>
        <w:tc>
          <w:tcPr>
            <w:tcW w:w="5760" w:type="dxa"/>
            <w:tcMar>
              <w:top w:w="43" w:type="dxa"/>
              <w:left w:w="0" w:type="dxa"/>
              <w:bottom w:w="43" w:type="dxa"/>
              <w:right w:w="0" w:type="dxa"/>
            </w:tcMar>
          </w:tcPr>
          <w:p w14:paraId="32FCDC3D" w14:textId="77777777" w:rsidR="001D74FD" w:rsidRPr="00B47116" w:rsidRDefault="001D74FD">
            <w:pPr>
              <w:pStyle w:val="9ptcentered"/>
            </w:pPr>
            <w:r>
              <w:t>1,500</w:t>
            </w:r>
            <w:r w:rsidRPr="00B47116">
              <w:t xml:space="preserve"> sq. ft.</w:t>
            </w:r>
          </w:p>
        </w:tc>
      </w:tr>
      <w:tr w:rsidR="001D74FD" w:rsidRPr="00B47116" w14:paraId="3C7826ED" w14:textId="77777777" w:rsidTr="00C23B1D">
        <w:tc>
          <w:tcPr>
            <w:tcW w:w="4580" w:type="dxa"/>
            <w:tcMar>
              <w:top w:w="43" w:type="dxa"/>
              <w:left w:w="0" w:type="dxa"/>
              <w:bottom w:w="43" w:type="dxa"/>
              <w:right w:w="0" w:type="dxa"/>
            </w:tcMar>
          </w:tcPr>
          <w:p w14:paraId="11764AE1" w14:textId="77777777" w:rsidR="001D74FD" w:rsidRPr="004E18A0" w:rsidRDefault="001D74FD" w:rsidP="00B57BD1">
            <w:pPr>
              <w:pStyle w:val="9ptcentered"/>
              <w:jc w:val="left"/>
              <w:rPr>
                <w:b/>
                <w:bCs w:val="0"/>
              </w:rPr>
            </w:pPr>
            <w:r>
              <w:rPr>
                <w:b/>
              </w:rPr>
              <w:t xml:space="preserve">Maximum Lot Area </w:t>
            </w:r>
          </w:p>
        </w:tc>
        <w:tc>
          <w:tcPr>
            <w:tcW w:w="5760" w:type="dxa"/>
            <w:tcMar>
              <w:top w:w="43" w:type="dxa"/>
              <w:left w:w="0" w:type="dxa"/>
              <w:bottom w:w="43" w:type="dxa"/>
              <w:right w:w="0" w:type="dxa"/>
            </w:tcMar>
          </w:tcPr>
          <w:p w14:paraId="71614A9C" w14:textId="2E62FCB1" w:rsidR="001D74FD" w:rsidRPr="00B47116" w:rsidRDefault="001D74FD" w:rsidP="003D69C6">
            <w:pPr>
              <w:pStyle w:val="9ptcentered"/>
            </w:pPr>
            <w:r w:rsidRPr="00B47116">
              <w:t xml:space="preserve">N/A </w:t>
            </w:r>
          </w:p>
        </w:tc>
      </w:tr>
      <w:tr w:rsidR="001D74FD" w:rsidRPr="00B47116" w14:paraId="144E1C2D" w14:textId="77777777" w:rsidTr="00C23B1D">
        <w:tc>
          <w:tcPr>
            <w:tcW w:w="4580" w:type="dxa"/>
            <w:tcMar>
              <w:top w:w="43" w:type="dxa"/>
              <w:left w:w="0" w:type="dxa"/>
              <w:bottom w:w="43" w:type="dxa"/>
              <w:right w:w="0" w:type="dxa"/>
            </w:tcMar>
          </w:tcPr>
          <w:p w14:paraId="687A2D6F" w14:textId="77777777" w:rsidR="001D74FD" w:rsidRPr="005A510B" w:rsidRDefault="001D74FD" w:rsidP="00B57BD1">
            <w:pPr>
              <w:pStyle w:val="9ptcentered"/>
              <w:jc w:val="left"/>
              <w:rPr>
                <w:b/>
              </w:rPr>
            </w:pPr>
            <w:r w:rsidRPr="005A510B">
              <w:rPr>
                <w:b/>
              </w:rPr>
              <w:t>Minimum Lot Width [2]</w:t>
            </w:r>
          </w:p>
          <w:p w14:paraId="322DE546" w14:textId="3008E109" w:rsidR="001D74FD" w:rsidRDefault="00497A6D" w:rsidP="00B57BD1">
            <w:pPr>
              <w:pStyle w:val="9ptcentered"/>
              <w:jc w:val="left"/>
              <w:rPr>
                <w:bCs w:val="0"/>
              </w:rPr>
            </w:pPr>
            <w:r>
              <w:rPr>
                <w:b/>
              </w:rPr>
              <w:t xml:space="preserve">  </w:t>
            </w:r>
            <w:r w:rsidR="001D74FD" w:rsidRPr="00B57BD1">
              <w:rPr>
                <w:bCs w:val="0"/>
              </w:rPr>
              <w:t>Attached house lots</w:t>
            </w:r>
          </w:p>
          <w:p w14:paraId="1AF5F5C9" w14:textId="77777777" w:rsidR="00066F03" w:rsidRDefault="00066F03" w:rsidP="00066F03">
            <w:pPr>
              <w:pStyle w:val="9ptcentered"/>
              <w:ind w:left="78"/>
              <w:jc w:val="left"/>
              <w:rPr>
                <w:bCs w:val="0"/>
              </w:rPr>
            </w:pPr>
          </w:p>
          <w:p w14:paraId="6951BA1C" w14:textId="3F5AD6F9" w:rsidR="00DC5AC9" w:rsidRPr="00066F03" w:rsidRDefault="00DC5AC9" w:rsidP="00066F03">
            <w:pPr>
              <w:pStyle w:val="9ptcentered"/>
              <w:ind w:left="78"/>
              <w:jc w:val="left"/>
              <w:rPr>
                <w:bCs w:val="0"/>
              </w:rPr>
            </w:pPr>
            <w:r w:rsidRPr="00066F03">
              <w:rPr>
                <w:bCs w:val="0"/>
              </w:rPr>
              <w:t>Lots where an existing dwelling unit or attached garage that has been on the site for at least 5 years precludes creating a lot that is 36 feet wide, and where the side lot line of the subject lot will not abut the side lot line of another lot within the land division site.</w:t>
            </w:r>
          </w:p>
          <w:p w14:paraId="45649953" w14:textId="77777777" w:rsidR="00066F03" w:rsidRDefault="00497A6D" w:rsidP="00B57BD1">
            <w:pPr>
              <w:pStyle w:val="9ptcentered"/>
              <w:jc w:val="left"/>
              <w:rPr>
                <w:bCs w:val="0"/>
              </w:rPr>
            </w:pPr>
            <w:r w:rsidRPr="00B57BD1">
              <w:rPr>
                <w:bCs w:val="0"/>
              </w:rPr>
              <w:t xml:space="preserve">  </w:t>
            </w:r>
          </w:p>
          <w:p w14:paraId="25C18220" w14:textId="614C40F3" w:rsidR="001D74FD" w:rsidRPr="004E18A0" w:rsidRDefault="001D74FD" w:rsidP="00B57BD1">
            <w:pPr>
              <w:pStyle w:val="9ptcentered"/>
              <w:jc w:val="left"/>
              <w:rPr>
                <w:b/>
                <w:bCs w:val="0"/>
              </w:rPr>
            </w:pPr>
            <w:r w:rsidRPr="00B57BD1">
              <w:rPr>
                <w:bCs w:val="0"/>
              </w:rPr>
              <w:t>All other lots</w:t>
            </w:r>
          </w:p>
        </w:tc>
        <w:tc>
          <w:tcPr>
            <w:tcW w:w="5760" w:type="dxa"/>
            <w:tcMar>
              <w:top w:w="43" w:type="dxa"/>
              <w:left w:w="0" w:type="dxa"/>
              <w:bottom w:w="43" w:type="dxa"/>
              <w:right w:w="0" w:type="dxa"/>
            </w:tcMar>
          </w:tcPr>
          <w:p w14:paraId="153A9B9E" w14:textId="77777777" w:rsidR="001D74FD" w:rsidRDefault="001D74FD" w:rsidP="003D69C6">
            <w:pPr>
              <w:pStyle w:val="9ptcentered"/>
            </w:pPr>
          </w:p>
          <w:p w14:paraId="0470B3B3" w14:textId="77777777" w:rsidR="001D74FD" w:rsidRDefault="001D74FD" w:rsidP="003D69C6">
            <w:pPr>
              <w:pStyle w:val="9ptcentered"/>
            </w:pPr>
            <w:r>
              <w:t>15 ft</w:t>
            </w:r>
          </w:p>
          <w:p w14:paraId="639E80DD" w14:textId="77777777" w:rsidR="00066F03" w:rsidRDefault="00066F03" w:rsidP="003D69C6">
            <w:pPr>
              <w:pStyle w:val="9ptcentered"/>
            </w:pPr>
          </w:p>
          <w:p w14:paraId="21CCE34D" w14:textId="68E2E600" w:rsidR="00DC5AC9" w:rsidRDefault="00DC5AC9" w:rsidP="003D69C6">
            <w:pPr>
              <w:pStyle w:val="9ptcentered"/>
            </w:pPr>
            <w:r>
              <w:t>26 ft.</w:t>
            </w:r>
          </w:p>
          <w:p w14:paraId="703A0D6A" w14:textId="77777777" w:rsidR="00DC5AC9" w:rsidRDefault="00DC5AC9" w:rsidP="003D69C6">
            <w:pPr>
              <w:pStyle w:val="9ptcentered"/>
            </w:pPr>
          </w:p>
          <w:p w14:paraId="71E2BB52" w14:textId="77777777" w:rsidR="00DC5AC9" w:rsidRDefault="00DC5AC9" w:rsidP="003D69C6">
            <w:pPr>
              <w:pStyle w:val="9ptcentered"/>
            </w:pPr>
          </w:p>
          <w:p w14:paraId="3782718D" w14:textId="77777777" w:rsidR="00DC5AC9" w:rsidRDefault="00DC5AC9" w:rsidP="003D69C6">
            <w:pPr>
              <w:pStyle w:val="9ptcentered"/>
            </w:pPr>
          </w:p>
          <w:p w14:paraId="326F5A00" w14:textId="77777777" w:rsidR="00DC5AC9" w:rsidRDefault="00DC5AC9" w:rsidP="003D69C6">
            <w:pPr>
              <w:pStyle w:val="9ptcentered"/>
            </w:pPr>
          </w:p>
          <w:p w14:paraId="0035BCFD" w14:textId="77777777" w:rsidR="00DC5AC9" w:rsidRDefault="00DC5AC9" w:rsidP="003D69C6">
            <w:pPr>
              <w:pStyle w:val="9ptcentered"/>
            </w:pPr>
          </w:p>
          <w:p w14:paraId="72AA8F73" w14:textId="376A3310" w:rsidR="001D74FD" w:rsidRPr="00B47116" w:rsidRDefault="001D74FD" w:rsidP="003D69C6">
            <w:pPr>
              <w:pStyle w:val="9ptcentered"/>
            </w:pPr>
            <w:r w:rsidRPr="00B47116">
              <w:t>36 ft.</w:t>
            </w:r>
          </w:p>
        </w:tc>
      </w:tr>
      <w:tr w:rsidR="001D74FD" w:rsidRPr="00B47116" w14:paraId="3B212B64" w14:textId="77777777" w:rsidTr="00C23B1D">
        <w:tc>
          <w:tcPr>
            <w:tcW w:w="4580" w:type="dxa"/>
            <w:tcMar>
              <w:top w:w="43" w:type="dxa"/>
              <w:left w:w="0" w:type="dxa"/>
              <w:bottom w:w="43" w:type="dxa"/>
              <w:right w:w="0" w:type="dxa"/>
            </w:tcMar>
          </w:tcPr>
          <w:p w14:paraId="139BA552" w14:textId="77777777" w:rsidR="001D74FD" w:rsidRPr="00211450" w:rsidRDefault="001D74FD" w:rsidP="00B57BD1">
            <w:pPr>
              <w:pStyle w:val="9ptcentered"/>
              <w:jc w:val="left"/>
              <w:rPr>
                <w:b/>
              </w:rPr>
            </w:pPr>
            <w:r w:rsidRPr="00211450">
              <w:rPr>
                <w:b/>
              </w:rPr>
              <w:lastRenderedPageBreak/>
              <w:t>Minimum Front Lot Line</w:t>
            </w:r>
          </w:p>
          <w:p w14:paraId="5521EC64" w14:textId="464E84C6" w:rsidR="001D74FD" w:rsidRPr="00B57BD1" w:rsidRDefault="00497A6D" w:rsidP="00B57BD1">
            <w:pPr>
              <w:pStyle w:val="9ptcentered"/>
              <w:jc w:val="left"/>
              <w:rPr>
                <w:bCs w:val="0"/>
              </w:rPr>
            </w:pPr>
            <w:r>
              <w:rPr>
                <w:bCs w:val="0"/>
              </w:rPr>
              <w:t xml:space="preserve">  </w:t>
            </w:r>
            <w:r w:rsidR="001D74FD" w:rsidRPr="00B57BD1">
              <w:rPr>
                <w:bCs w:val="0"/>
              </w:rPr>
              <w:t>Attached house lots</w:t>
            </w:r>
          </w:p>
          <w:p w14:paraId="11769B9C" w14:textId="7023CFDB" w:rsidR="001D74FD" w:rsidRPr="004E18A0" w:rsidRDefault="00497A6D" w:rsidP="00B57BD1">
            <w:pPr>
              <w:pStyle w:val="9ptcentered"/>
              <w:jc w:val="left"/>
              <w:rPr>
                <w:b/>
                <w:bCs w:val="0"/>
              </w:rPr>
            </w:pPr>
            <w:r>
              <w:rPr>
                <w:bCs w:val="0"/>
              </w:rPr>
              <w:t xml:space="preserve">  </w:t>
            </w:r>
            <w:r w:rsidR="001D74FD" w:rsidRPr="00B57BD1">
              <w:rPr>
                <w:bCs w:val="0"/>
              </w:rPr>
              <w:t>All other lots</w:t>
            </w:r>
          </w:p>
        </w:tc>
        <w:tc>
          <w:tcPr>
            <w:tcW w:w="5760" w:type="dxa"/>
            <w:tcMar>
              <w:top w:w="43" w:type="dxa"/>
              <w:left w:w="0" w:type="dxa"/>
              <w:bottom w:w="43" w:type="dxa"/>
              <w:right w:w="0" w:type="dxa"/>
            </w:tcMar>
          </w:tcPr>
          <w:p w14:paraId="350579EF" w14:textId="77777777" w:rsidR="001D74FD" w:rsidRDefault="001D74FD" w:rsidP="003D69C6">
            <w:pPr>
              <w:pStyle w:val="9ptcentered"/>
            </w:pPr>
          </w:p>
          <w:p w14:paraId="2E23934D" w14:textId="77777777" w:rsidR="001D74FD" w:rsidRDefault="001D74FD" w:rsidP="003D69C6">
            <w:pPr>
              <w:pStyle w:val="9ptcentered"/>
            </w:pPr>
            <w:r>
              <w:t>15 ft.</w:t>
            </w:r>
          </w:p>
          <w:p w14:paraId="25D6C3C5" w14:textId="77777777" w:rsidR="001D74FD" w:rsidRPr="00B47116" w:rsidRDefault="001D74FD" w:rsidP="003D69C6">
            <w:pPr>
              <w:pStyle w:val="9ptcentered"/>
            </w:pPr>
            <w:r w:rsidRPr="00B47116">
              <w:t>30 ft.</w:t>
            </w:r>
          </w:p>
        </w:tc>
      </w:tr>
      <w:tr w:rsidR="001D74FD" w:rsidRPr="00B47116" w14:paraId="1B880DD5" w14:textId="77777777" w:rsidTr="00C23B1D">
        <w:tc>
          <w:tcPr>
            <w:tcW w:w="4580" w:type="dxa"/>
            <w:tcMar>
              <w:top w:w="43" w:type="dxa"/>
              <w:left w:w="0" w:type="dxa"/>
              <w:bottom w:w="43" w:type="dxa"/>
              <w:right w:w="0" w:type="dxa"/>
            </w:tcMar>
          </w:tcPr>
          <w:p w14:paraId="028A7878" w14:textId="4686591C" w:rsidR="001D74FD" w:rsidRPr="004E18A0" w:rsidRDefault="001D74FD" w:rsidP="00B57BD1">
            <w:pPr>
              <w:pStyle w:val="9ptcentered"/>
              <w:jc w:val="left"/>
              <w:rPr>
                <w:b/>
                <w:bCs w:val="0"/>
              </w:rPr>
            </w:pPr>
            <w:r w:rsidRPr="004E18A0">
              <w:rPr>
                <w:b/>
                <w:bCs w:val="0"/>
              </w:rPr>
              <w:t>Minimum Lot Depth</w:t>
            </w:r>
          </w:p>
        </w:tc>
        <w:tc>
          <w:tcPr>
            <w:tcW w:w="5760" w:type="dxa"/>
            <w:tcMar>
              <w:top w:w="43" w:type="dxa"/>
              <w:left w:w="0" w:type="dxa"/>
              <w:bottom w:w="43" w:type="dxa"/>
              <w:right w:w="0" w:type="dxa"/>
            </w:tcMar>
          </w:tcPr>
          <w:p w14:paraId="29F79E7E" w14:textId="77777777" w:rsidR="001D74FD" w:rsidRPr="00B47116" w:rsidRDefault="001D74FD" w:rsidP="003D69C6">
            <w:pPr>
              <w:pStyle w:val="9ptcentered"/>
            </w:pPr>
            <w:r w:rsidRPr="00B47116">
              <w:t>40 ft.</w:t>
            </w:r>
          </w:p>
        </w:tc>
      </w:tr>
    </w:tbl>
    <w:p w14:paraId="307F4441" w14:textId="1E55A2C3" w:rsidR="001D74FD" w:rsidRPr="00B57BD1" w:rsidRDefault="002C270A" w:rsidP="007F1F90">
      <w:pPr>
        <w:pStyle w:val="nsubhead2"/>
        <w:rPr>
          <w:b w:val="0"/>
          <w:bCs/>
          <w:sz w:val="16"/>
          <w:szCs w:val="16"/>
        </w:rPr>
      </w:pPr>
      <w:r w:rsidRPr="00B57BD1">
        <w:rPr>
          <w:b w:val="0"/>
          <w:bCs/>
          <w:sz w:val="16"/>
          <w:szCs w:val="16"/>
        </w:rPr>
        <w:t xml:space="preserve">[2] Width is measured by placing a rectangle along the minimum front building setback line specified for the zone. The rectangle must have a minimum depth of 40 feet, or extend to the rear of the property line, whichever is less. See 33.930.100.A. </w:t>
      </w:r>
    </w:p>
    <w:p w14:paraId="5B513A88" w14:textId="05351806" w:rsidR="00203C31" w:rsidRPr="00B57BD1" w:rsidRDefault="00203C31" w:rsidP="007F1F90">
      <w:pPr>
        <w:pStyle w:val="nsubhead2"/>
        <w:rPr>
          <w:sz w:val="22"/>
          <w:szCs w:val="22"/>
        </w:rPr>
      </w:pPr>
      <w:r w:rsidRPr="00B57BD1">
        <w:rPr>
          <w:sz w:val="22"/>
          <w:szCs w:val="22"/>
        </w:rPr>
        <w:t xml:space="preserve">Narrow Lot Criteria </w:t>
      </w:r>
      <w:r w:rsidR="002C270A" w:rsidRPr="00B57BD1">
        <w:rPr>
          <w:sz w:val="22"/>
          <w:szCs w:val="22"/>
        </w:rPr>
        <w:t xml:space="preserve">- </w:t>
      </w:r>
      <w:r w:rsidRPr="00B57BD1">
        <w:rPr>
          <w:sz w:val="22"/>
          <w:szCs w:val="22"/>
        </w:rPr>
        <w:t>R2.5 Zone, 33.611.200.C</w:t>
      </w:r>
    </w:p>
    <w:p w14:paraId="4E0B8108" w14:textId="23C47C42" w:rsidR="00D43D66" w:rsidRDefault="00203C31" w:rsidP="00203C31">
      <w:pPr>
        <w:pStyle w:val="nostyle"/>
        <w:rPr>
          <w:i/>
          <w:iCs/>
          <w:color w:val="000000"/>
          <w:position w:val="0"/>
          <w:lang w:eastAsia="en-US"/>
        </w:rPr>
      </w:pPr>
      <w:r>
        <w:rPr>
          <w:i/>
          <w:iCs/>
          <w:color w:val="000000"/>
          <w:position w:val="0"/>
          <w:lang w:eastAsia="en-US"/>
        </w:rPr>
        <w:t xml:space="preserve">This section </w:t>
      </w:r>
      <w:r w:rsidR="002C270A">
        <w:rPr>
          <w:i/>
          <w:iCs/>
          <w:color w:val="000000"/>
          <w:position w:val="0"/>
          <w:lang w:eastAsia="en-US"/>
        </w:rPr>
        <w:t xml:space="preserve">included additional options for </w:t>
      </w:r>
      <w:r>
        <w:rPr>
          <w:i/>
          <w:iCs/>
          <w:color w:val="000000"/>
          <w:position w:val="0"/>
          <w:lang w:eastAsia="en-US"/>
        </w:rPr>
        <w:t xml:space="preserve">minimum lot width </w:t>
      </w:r>
      <w:r w:rsidR="002C270A">
        <w:rPr>
          <w:i/>
          <w:iCs/>
          <w:color w:val="000000"/>
          <w:position w:val="0"/>
          <w:lang w:eastAsia="en-US"/>
        </w:rPr>
        <w:t>in the R2.5 zone</w:t>
      </w:r>
      <w:r>
        <w:rPr>
          <w:i/>
          <w:iCs/>
          <w:color w:val="000000"/>
          <w:position w:val="0"/>
          <w:lang w:eastAsia="en-US"/>
        </w:rPr>
        <w:t>.</w:t>
      </w:r>
    </w:p>
    <w:p w14:paraId="51A59D94" w14:textId="76D6A17B" w:rsidR="001D74FD" w:rsidRPr="00BE6B0C" w:rsidRDefault="001D74FD" w:rsidP="008322AC">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20"/>
        </w:rPr>
      </w:pPr>
      <w:r w:rsidRPr="00BE6B0C">
        <w:rPr>
          <w:rFonts w:ascii="Arial" w:hAnsi="Arial" w:cs="Arial"/>
          <w:sz w:val="20"/>
          <w:szCs w:val="20"/>
        </w:rPr>
        <w:t>Each lot must be at least 36 feet wide; or</w:t>
      </w:r>
    </w:p>
    <w:p w14:paraId="495C7CEF" w14:textId="711BC6C6" w:rsidR="00203C31" w:rsidRPr="00BE6B0C" w:rsidRDefault="00203C31" w:rsidP="008322AC">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0"/>
          <w:szCs w:val="20"/>
        </w:rPr>
      </w:pPr>
      <w:r w:rsidRPr="00BE6B0C">
        <w:rPr>
          <w:rFonts w:ascii="Arial" w:hAnsi="Arial" w:cs="Arial"/>
          <w:color w:val="000000"/>
          <w:sz w:val="20"/>
          <w:szCs w:val="20"/>
        </w:rPr>
        <w:t>Minimum lot width may be reduced to 26 feet if the following are met:</w:t>
      </w:r>
    </w:p>
    <w:p w14:paraId="7C31BB3B" w14:textId="4C013F01" w:rsidR="00203C31" w:rsidRPr="00BE6B0C" w:rsidRDefault="00203C31" w:rsidP="008322AC">
      <w:pPr>
        <w:pStyle w:val="ListParagraph"/>
        <w:numPr>
          <w:ilvl w:val="1"/>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0"/>
          <w:szCs w:val="20"/>
        </w:rPr>
      </w:pPr>
      <w:r w:rsidRPr="00BE6B0C">
        <w:rPr>
          <w:rFonts w:ascii="Arial" w:hAnsi="Arial" w:cs="Arial"/>
          <w:color w:val="000000"/>
          <w:sz w:val="20"/>
          <w:szCs w:val="20"/>
        </w:rPr>
        <w:t xml:space="preserve">An existing dwelling unit or attached garage is located on the site so that it precludes a land division that meets the minimum lot width standard of Paragraph C.1. The dwelling unit and attached garage must have been on the site for at least 5 years; or </w:t>
      </w:r>
    </w:p>
    <w:p w14:paraId="6E55B5C1" w14:textId="5B79D85B" w:rsidR="00203C31" w:rsidRPr="00BE6B0C" w:rsidRDefault="00203C31" w:rsidP="008322AC">
      <w:pPr>
        <w:pStyle w:val="ListParagraph"/>
        <w:numPr>
          <w:ilvl w:val="1"/>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0"/>
          <w:szCs w:val="20"/>
        </w:rPr>
      </w:pPr>
      <w:r w:rsidRPr="00BE6B0C">
        <w:rPr>
          <w:rFonts w:ascii="Arial" w:hAnsi="Arial" w:cs="Arial"/>
          <w:color w:val="000000"/>
          <w:sz w:val="20"/>
          <w:szCs w:val="20"/>
        </w:rPr>
        <w:t xml:space="preserve">The side lot line of a lot that is less than 36 feet wide will not </w:t>
      </w:r>
      <w:proofErr w:type="spellStart"/>
      <w:r w:rsidRPr="00BE6B0C">
        <w:rPr>
          <w:rFonts w:ascii="Arial" w:hAnsi="Arial" w:cs="Arial"/>
          <w:color w:val="000000"/>
          <w:sz w:val="20"/>
          <w:szCs w:val="20"/>
        </w:rPr>
        <w:t>abut</w:t>
      </w:r>
      <w:proofErr w:type="spellEnd"/>
      <w:r w:rsidRPr="00BE6B0C">
        <w:rPr>
          <w:rFonts w:ascii="Arial" w:hAnsi="Arial" w:cs="Arial"/>
          <w:color w:val="000000"/>
          <w:sz w:val="20"/>
          <w:szCs w:val="20"/>
        </w:rPr>
        <w:t xml:space="preserve"> the side lot line of any other lot within the land division site. </w:t>
      </w:r>
    </w:p>
    <w:p w14:paraId="6EC2E99F" w14:textId="0BDC2C8F" w:rsidR="00203C31" w:rsidRPr="00BE6B0C" w:rsidRDefault="00203C31" w:rsidP="00C039D7">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w:hAnsi="Arial" w:cs="Arial"/>
          <w:color w:val="000000"/>
          <w:sz w:val="20"/>
          <w:szCs w:val="20"/>
        </w:rPr>
      </w:pPr>
      <w:r w:rsidRPr="00BE6B0C">
        <w:rPr>
          <w:rFonts w:ascii="Arial" w:hAnsi="Arial" w:cs="Arial"/>
          <w:color w:val="000000"/>
          <w:sz w:val="20"/>
          <w:szCs w:val="20"/>
        </w:rPr>
        <w:t xml:space="preserve">Minimum lot width may be reduced to </w:t>
      </w:r>
      <w:r w:rsidR="001D74FD" w:rsidRPr="00BE6B0C">
        <w:rPr>
          <w:rFonts w:ascii="Arial" w:hAnsi="Arial" w:cs="Arial"/>
          <w:color w:val="000000"/>
          <w:sz w:val="20"/>
          <w:szCs w:val="20"/>
        </w:rPr>
        <w:t xml:space="preserve">15 </w:t>
      </w:r>
      <w:r w:rsidRPr="00BE6B0C">
        <w:rPr>
          <w:rFonts w:ascii="Arial" w:hAnsi="Arial" w:cs="Arial"/>
          <w:color w:val="000000"/>
          <w:sz w:val="20"/>
          <w:szCs w:val="20"/>
        </w:rPr>
        <w:t xml:space="preserve">feet for a lot if the lot will be developed with an attached house. </w:t>
      </w:r>
    </w:p>
    <w:p w14:paraId="4689736B" w14:textId="77777777" w:rsidR="00203C31" w:rsidRPr="00BE6B0C" w:rsidRDefault="00203C31" w:rsidP="00203C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position w:val="0"/>
          <w:lang w:eastAsia="en-US"/>
        </w:rPr>
      </w:pPr>
    </w:p>
    <w:p w14:paraId="38F390FB" w14:textId="2FD061B5" w:rsidR="00203C31" w:rsidRDefault="00203C31" w:rsidP="00203C31">
      <w:pPr>
        <w:pStyle w:val="nostyle"/>
        <w:rPr>
          <w:i/>
          <w:iCs/>
          <w:color w:val="000000"/>
          <w:position w:val="0"/>
          <w:lang w:eastAsia="en-US"/>
        </w:rPr>
      </w:pPr>
      <w:r>
        <w:rPr>
          <w:i/>
          <w:iCs/>
          <w:color w:val="000000"/>
          <w:position w:val="0"/>
          <w:lang w:eastAsia="en-US"/>
        </w:rPr>
        <w:t>Lots that are created under the provisions of Paragraph C.2. through C.</w:t>
      </w:r>
      <w:r w:rsidR="001D74FD">
        <w:rPr>
          <w:i/>
          <w:iCs/>
          <w:color w:val="000000"/>
          <w:position w:val="0"/>
          <w:lang w:eastAsia="en-US"/>
        </w:rPr>
        <w:t>3</w:t>
      </w:r>
      <w:r>
        <w:rPr>
          <w:i/>
          <w:iCs/>
          <w:color w:val="000000"/>
          <w:position w:val="0"/>
          <w:lang w:eastAsia="en-US"/>
        </w:rPr>
        <w:t>. above, may reduce the front lot line to equal the width of the lot, per 33.611.200.D.</w:t>
      </w:r>
    </w:p>
    <w:p w14:paraId="5E33FCDA" w14:textId="0B781FCC" w:rsidR="008322AC" w:rsidRDefault="008322AC" w:rsidP="00203C31">
      <w:pPr>
        <w:pStyle w:val="nostyle"/>
        <w:rPr>
          <w:i/>
          <w:iCs/>
          <w:color w:val="000000"/>
          <w:position w:val="0"/>
          <w:lang w:eastAsia="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50"/>
      </w:tblGrid>
      <w:tr w:rsidR="008322AC" w:rsidRPr="00A5441C" w14:paraId="5CF950B8" w14:textId="77777777" w:rsidTr="004117CC">
        <w:tc>
          <w:tcPr>
            <w:tcW w:w="10260" w:type="dxa"/>
          </w:tcPr>
          <w:p w14:paraId="3A940E67" w14:textId="1CAC492A" w:rsidR="008322AC" w:rsidRPr="00A5441C" w:rsidRDefault="008322AC" w:rsidP="004117CC">
            <w:pPr>
              <w:pStyle w:val="nsubhead2"/>
            </w:pPr>
            <w:r>
              <w:t>Applicant Response</w:t>
            </w:r>
            <w:r w:rsidR="002C270A">
              <w:t xml:space="preserve"> - </w:t>
            </w:r>
            <w:r w:rsidR="002C270A" w:rsidRPr="00B57BD1">
              <w:rPr>
                <w:b w:val="0"/>
                <w:bCs/>
                <w:i/>
                <w:iCs/>
                <w:sz w:val="20"/>
              </w:rPr>
              <w:t>Explain how lots proposed in the R2.5 zone comply with the lot dimension standards:</w:t>
            </w:r>
          </w:p>
        </w:tc>
      </w:tr>
      <w:tr w:rsidR="008322AC" w14:paraId="3BD5D2E8" w14:textId="77777777" w:rsidTr="004117CC">
        <w:tc>
          <w:tcPr>
            <w:tcW w:w="10260" w:type="dxa"/>
          </w:tcPr>
          <w:p w14:paraId="639A91BC" w14:textId="1364FC03" w:rsidR="008322AC" w:rsidRDefault="008322AC" w:rsidP="004117CC">
            <w:pPr>
              <w:pStyle w:val="nbodytext"/>
            </w:pPr>
            <w:r>
              <w:fldChar w:fldCharType="begin">
                <w:ffData>
                  <w:name w:val=""/>
                  <w:enabled/>
                  <w:calcOnExit w:val="0"/>
                  <w:textInput/>
                </w:ffData>
              </w:fldChar>
            </w:r>
            <w:r>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2769D5F8" w14:textId="77777777" w:rsidR="00203C31" w:rsidRPr="00203C31" w:rsidRDefault="00203C31" w:rsidP="00203C31">
      <w:pPr>
        <w:pStyle w:val="nostyle"/>
      </w:pPr>
    </w:p>
    <w:p w14:paraId="4EDFE33D" w14:textId="315B4792" w:rsidR="00086EDD" w:rsidRDefault="00086EDD" w:rsidP="007F1F90">
      <w:pPr>
        <w:pStyle w:val="nsubhead2"/>
      </w:pPr>
      <w:r>
        <w:t>Regular Lot Lines, 33.610.200.G and 33.611.200.F</w:t>
      </w:r>
    </w:p>
    <w:p w14:paraId="15D588E1" w14:textId="737580AD" w:rsidR="00086EDD" w:rsidRPr="00B57BD1" w:rsidRDefault="00086EDD" w:rsidP="00B57BD1">
      <w:pPr>
        <w:pStyle w:val="nostyle"/>
        <w:rPr>
          <w:i/>
          <w:iCs/>
        </w:rPr>
      </w:pPr>
      <w:r w:rsidRPr="00B57BD1">
        <w:rPr>
          <w:i/>
          <w:iCs/>
        </w:rPr>
        <w:t>This section applies to all land division proposals in the RF-R2.5 zones.</w:t>
      </w:r>
    </w:p>
    <w:p w14:paraId="4A9CF87E" w14:textId="7DD663D5" w:rsidR="00086EDD" w:rsidRDefault="00086EDD" w:rsidP="007F1F90">
      <w:pPr>
        <w:pStyle w:val="nsubhead2"/>
        <w:rPr>
          <w:b w:val="0"/>
          <w:bCs/>
          <w:sz w:val="20"/>
        </w:rPr>
      </w:pPr>
      <w:r w:rsidRPr="00B57BD1">
        <w:rPr>
          <w:b w:val="0"/>
          <w:bCs/>
          <w:sz w:val="20"/>
        </w:rPr>
        <w:t>As far as is practical, all lot lines must be straight and the side lot lines of a lot or parcel must be at right angles to the street on which it fronts, or be radial to the curve of a curved street.</w:t>
      </w:r>
    </w:p>
    <w:p w14:paraId="24C0CD4E" w14:textId="77777777" w:rsidR="00086EDD" w:rsidRPr="00B57BD1" w:rsidRDefault="00086EDD" w:rsidP="00B57BD1">
      <w:pPr>
        <w:pStyle w:val="nostyle"/>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086EDD" w:rsidRPr="00A5441C" w14:paraId="577F47ED" w14:textId="77777777" w:rsidTr="003D69C6">
        <w:tc>
          <w:tcPr>
            <w:tcW w:w="10170" w:type="dxa"/>
          </w:tcPr>
          <w:p w14:paraId="5E03EBF0" w14:textId="77777777" w:rsidR="00086EDD" w:rsidRPr="00A5441C" w:rsidRDefault="00086EDD" w:rsidP="003D69C6">
            <w:pPr>
              <w:pStyle w:val="nsubhead2"/>
            </w:pPr>
            <w:r>
              <w:t>Applicant Response:</w:t>
            </w:r>
          </w:p>
        </w:tc>
      </w:tr>
      <w:tr w:rsidR="00086EDD" w14:paraId="511D607E" w14:textId="77777777" w:rsidTr="003D69C6">
        <w:tc>
          <w:tcPr>
            <w:tcW w:w="10170" w:type="dxa"/>
          </w:tcPr>
          <w:p w14:paraId="48F744F6" w14:textId="77777777" w:rsidR="00086EDD" w:rsidRDefault="00086EDD" w:rsidP="003D69C6">
            <w:pPr>
              <w:pStyle w:val="nbodytext"/>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2BB678" w14:textId="77777777" w:rsidR="00086EDD" w:rsidRPr="000B0797" w:rsidRDefault="00086EDD" w:rsidP="00B57BD1">
      <w:pPr>
        <w:pStyle w:val="nostyle"/>
      </w:pPr>
    </w:p>
    <w:p w14:paraId="0D43D207" w14:textId="7E1D71A0" w:rsidR="007F1F90" w:rsidRPr="00B47116" w:rsidRDefault="007F1F90" w:rsidP="007F1F90">
      <w:pPr>
        <w:pStyle w:val="nsubhead2"/>
      </w:pPr>
      <w:r w:rsidRPr="00B47116">
        <w:t>Through Lots, 33.610.300 &amp; 611.300</w:t>
      </w:r>
    </w:p>
    <w:p w14:paraId="7DDD073E" w14:textId="77777777" w:rsidR="007F1F90" w:rsidRPr="00F83BBB" w:rsidRDefault="007F1F90" w:rsidP="007F1F90">
      <w:pPr>
        <w:pStyle w:val="nbodytext"/>
        <w:rPr>
          <w:i/>
          <w:iCs/>
        </w:rPr>
      </w:pPr>
      <w:r w:rsidRPr="00F83BBB">
        <w:rPr>
          <w:i/>
          <w:iCs/>
        </w:rPr>
        <w:t xml:space="preserve">This section applies only if a through lot is proposed (a lot that has frontage on two streets, but not on a corner. (See Chapter 33.910, Figure 910-4). </w:t>
      </w:r>
    </w:p>
    <w:p w14:paraId="236BD846" w14:textId="77777777" w:rsidR="007F1F90" w:rsidRPr="00B47116" w:rsidRDefault="007F1F90" w:rsidP="007F1F90">
      <w:pPr>
        <w:pStyle w:val="nbodytext"/>
      </w:pPr>
      <w:r w:rsidRPr="00B47116">
        <w:t>Through lots are allowed only where both front lot lines are on local service streets. The minimum front lot line and minimum width standards apply to one frontage of the through lot.</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7F1F90" w:rsidRPr="00A5441C" w14:paraId="7F6C9E10" w14:textId="77777777">
        <w:tc>
          <w:tcPr>
            <w:tcW w:w="10170" w:type="dxa"/>
          </w:tcPr>
          <w:p w14:paraId="7B54CDEB" w14:textId="77777777" w:rsidR="007F1F90" w:rsidRPr="00A5441C" w:rsidRDefault="007F1F90" w:rsidP="007F1F90">
            <w:pPr>
              <w:pStyle w:val="nsubhead2"/>
            </w:pPr>
            <w:r>
              <w:t>Applicant Response:</w:t>
            </w:r>
          </w:p>
        </w:tc>
      </w:tr>
      <w:tr w:rsidR="007F1F90" w14:paraId="57448C5F" w14:textId="77777777">
        <w:tc>
          <w:tcPr>
            <w:tcW w:w="10170" w:type="dxa"/>
          </w:tcPr>
          <w:p w14:paraId="04F8C906" w14:textId="53566971"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55248183" w14:textId="77777777" w:rsidR="005D2940" w:rsidRDefault="005D2940" w:rsidP="007F1F90">
      <w:pPr>
        <w:pStyle w:val="nsubhead2"/>
      </w:pPr>
    </w:p>
    <w:p w14:paraId="7BCA0441" w14:textId="6C6E0E39" w:rsidR="007F1F90" w:rsidRPr="00B47116" w:rsidRDefault="007F1F90" w:rsidP="007F1F90">
      <w:pPr>
        <w:pStyle w:val="nsubhead2"/>
      </w:pPr>
      <w:r w:rsidRPr="00B47116">
        <w:t xml:space="preserve">Flag Lots, 33.610.400 and 33.611.400 </w:t>
      </w:r>
    </w:p>
    <w:p w14:paraId="10123976" w14:textId="77777777" w:rsidR="007F1F90" w:rsidRPr="00F83BBB" w:rsidRDefault="007F1F90" w:rsidP="007F1F90">
      <w:pPr>
        <w:pStyle w:val="nbodytext"/>
        <w:rPr>
          <w:i/>
          <w:iCs/>
        </w:rPr>
      </w:pPr>
      <w:r w:rsidRPr="00F83BBB">
        <w:rPr>
          <w:i/>
          <w:iCs/>
        </w:rPr>
        <w:t>This section applies only if a flag lot is proposed.</w:t>
      </w:r>
    </w:p>
    <w:p w14:paraId="2633237C" w14:textId="77777777" w:rsidR="007F1F90" w:rsidRPr="006A7088" w:rsidRDefault="007F1F90" w:rsidP="007F1F90">
      <w:pPr>
        <w:pStyle w:val="nAlist"/>
        <w:rPr>
          <w:b/>
          <w:bCs/>
        </w:rPr>
      </w:pPr>
      <w:r w:rsidRPr="006A7088">
        <w:rPr>
          <w:b/>
          <w:bCs/>
        </w:rPr>
        <w:t xml:space="preserve">Purpose </w:t>
      </w:r>
      <w:r w:rsidRPr="00F83BBB">
        <w:rPr>
          <w:i/>
          <w:iCs/>
        </w:rPr>
        <w:t>(omitted – see Zoning Code)</w:t>
      </w:r>
    </w:p>
    <w:p w14:paraId="12E507B1" w14:textId="77777777" w:rsidR="007F1F90" w:rsidRPr="00B47116" w:rsidRDefault="007F1F90" w:rsidP="007F1F90">
      <w:pPr>
        <w:pStyle w:val="nAlist"/>
      </w:pPr>
      <w:r w:rsidRPr="006A7088">
        <w:rPr>
          <w:b/>
          <w:bCs/>
        </w:rPr>
        <w:t>When a flag lot is allowed -</w:t>
      </w:r>
      <w:r w:rsidRPr="00B47116">
        <w:t xml:space="preserve"> A flag lot is allowed only when the following are met:</w:t>
      </w:r>
    </w:p>
    <w:p w14:paraId="7764DB40" w14:textId="77777777" w:rsidR="007F1F90" w:rsidRDefault="007F1F90" w:rsidP="00290895">
      <w:pPr>
        <w:pStyle w:val="n1list0"/>
      </w:pPr>
      <w:r>
        <w:t xml:space="preserve">One of the </w:t>
      </w:r>
      <w:r w:rsidRPr="00645446">
        <w:t>following</w:t>
      </w:r>
      <w:r>
        <w:t xml:space="preserve"> are met:</w:t>
      </w:r>
    </w:p>
    <w:p w14:paraId="733C312A" w14:textId="77777777" w:rsidR="007F1F90" w:rsidRPr="00B47116" w:rsidRDefault="007F1F90" w:rsidP="00290895">
      <w:pPr>
        <w:pStyle w:val="nalist0"/>
        <w:numPr>
          <w:ilvl w:val="0"/>
          <w:numId w:val="4"/>
        </w:numPr>
        <w:spacing w:after="0"/>
      </w:pPr>
      <w:r w:rsidRPr="00B47116">
        <w:lastRenderedPageBreak/>
        <w:t>An existing dwelling unit or attached garage on the site is located so that it precludes a land division that meets the minimum lot width standard of Paragraph 33.610.200.D.1 or 33.611.200.C.1 (in the R 2.5). The dwelling unit and attached garage must have been on the site for at least five years; or</w:t>
      </w:r>
    </w:p>
    <w:p w14:paraId="67370F77" w14:textId="22A8946E" w:rsidR="007F1F90" w:rsidRPr="00B47116" w:rsidRDefault="007F1F90" w:rsidP="00290895">
      <w:pPr>
        <w:pStyle w:val="nalist0"/>
        <w:numPr>
          <w:ilvl w:val="0"/>
          <w:numId w:val="4"/>
        </w:numPr>
        <w:spacing w:after="0"/>
      </w:pPr>
      <w:r>
        <w:t xml:space="preserve">The </w:t>
      </w:r>
      <w:r w:rsidRPr="00B47116">
        <w:t>site has dimensions that preclude a land division that meets the minimum lot width standard of Paragraph 33.610.200.D.1</w:t>
      </w:r>
      <w:r w:rsidR="00A01DA9">
        <w:t xml:space="preserve"> in the RF through R5 zones</w:t>
      </w:r>
      <w:r w:rsidRPr="00B47116">
        <w:t>.</w:t>
      </w:r>
      <w:r>
        <w:t xml:space="preserve"> </w:t>
      </w:r>
      <w:r w:rsidRPr="00B47116">
        <w:t>In the R 2.5</w:t>
      </w:r>
      <w:r w:rsidR="00A01DA9">
        <w:t xml:space="preserve"> zone</w:t>
      </w:r>
      <w:r w:rsidRPr="00B47116">
        <w:t xml:space="preserve">, the site has a width of less than 50 feet if two lots are proposed and a width of less than 75 feet if three lots are proposed. </w:t>
      </w:r>
    </w:p>
    <w:p w14:paraId="46594822" w14:textId="77777777" w:rsidR="007F1F90" w:rsidRPr="00B47116" w:rsidRDefault="007F1F90" w:rsidP="00290895">
      <w:pPr>
        <w:pStyle w:val="nalist0"/>
        <w:spacing w:after="0"/>
      </w:pPr>
      <w:r w:rsidRPr="00B47116">
        <w:t>Up to three lots are proposed, only one of which is a flag lot; and</w:t>
      </w:r>
    </w:p>
    <w:p w14:paraId="6A311C83" w14:textId="77777777" w:rsidR="007F1F90" w:rsidRPr="00B47116" w:rsidRDefault="007F1F90" w:rsidP="00290895">
      <w:pPr>
        <w:pStyle w:val="nalist0"/>
        <w:spacing w:after="0"/>
      </w:pPr>
      <w:r w:rsidRPr="00B47116">
        <w:t>Minimum density requirements for the site will be met.</w:t>
      </w:r>
    </w:p>
    <w:p w14:paraId="791FB776" w14:textId="77777777" w:rsidR="007F1F90" w:rsidRDefault="007F1F90" w:rsidP="007F1F90">
      <w:pPr>
        <w:pStyle w:val="nAlist"/>
      </w:pPr>
      <w:r w:rsidRPr="006A7088">
        <w:rPr>
          <w:b/>
          <w:bCs/>
        </w:rPr>
        <w:t>Flag lot access pole</w:t>
      </w:r>
      <w:r>
        <w:rPr>
          <w:b/>
          <w:bCs/>
        </w:rPr>
        <w:t>.</w:t>
      </w:r>
      <w:r w:rsidRPr="00B47116">
        <w:t xml:space="preserve"> The pole portion of the flag lot must meet the following standards:</w:t>
      </w:r>
    </w:p>
    <w:p w14:paraId="50CE1CF5" w14:textId="299CF2A0" w:rsidR="007F1F90" w:rsidRPr="00B47116" w:rsidRDefault="007F1F90" w:rsidP="00290895">
      <w:pPr>
        <w:pStyle w:val="n1list0"/>
        <w:numPr>
          <w:ilvl w:val="0"/>
          <w:numId w:val="53"/>
        </w:numPr>
      </w:pPr>
      <w:r w:rsidRPr="00B47116">
        <w:t>The pole must connect to a street;</w:t>
      </w:r>
    </w:p>
    <w:p w14:paraId="0E39BCD9" w14:textId="77777777" w:rsidR="007F1F90" w:rsidRPr="00B47116" w:rsidRDefault="007F1F90" w:rsidP="007F1F90">
      <w:pPr>
        <w:pStyle w:val="n1list0"/>
      </w:pPr>
      <w:r w:rsidRPr="00B47116">
        <w:t>The pole must be at least 12 feet wide for its entire length; and</w:t>
      </w:r>
    </w:p>
    <w:p w14:paraId="580E7C24" w14:textId="77777777" w:rsidR="007F1F90" w:rsidRPr="00B47116" w:rsidRDefault="007F1F90" w:rsidP="007F1F90">
      <w:pPr>
        <w:pStyle w:val="n1list0"/>
      </w:pPr>
      <w:r w:rsidRPr="00B47116">
        <w:t>The pole must be part of the flag lot and must be under the same ownership as the flag portion.</w:t>
      </w:r>
    </w:p>
    <w:p w14:paraId="3EBD4A78" w14:textId="77777777" w:rsidR="007F1F90" w:rsidRPr="00B47116" w:rsidRDefault="007F1F90" w:rsidP="007F1F90">
      <w:pPr>
        <w:pStyle w:val="nAlist"/>
      </w:pPr>
      <w:r w:rsidRPr="003331BA">
        <w:rPr>
          <w:b/>
          <w:bCs/>
        </w:rPr>
        <w:t>Minimum lot area.</w:t>
      </w:r>
      <w:r>
        <w:t xml:space="preserve"> </w:t>
      </w:r>
      <w:r w:rsidRPr="00B47116">
        <w:t>Only the area of the flag portion is included when calculating the minimum lot area.</w:t>
      </w:r>
      <w:r>
        <w:t xml:space="preserve"> </w:t>
      </w:r>
      <w:r w:rsidRPr="00B47116">
        <w:t>The area of the pole portion of the lot i</w:t>
      </w:r>
      <w:r>
        <w:t>s</w:t>
      </w:r>
      <w:r w:rsidRPr="00B47116">
        <w:t xml:space="preserve"> not included.</w:t>
      </w:r>
    </w:p>
    <w:p w14:paraId="7EDEABD1" w14:textId="77777777" w:rsidR="007F1F90" w:rsidRPr="003331BA" w:rsidRDefault="007F1F90" w:rsidP="007F1F90">
      <w:pPr>
        <w:pStyle w:val="nAlist"/>
        <w:rPr>
          <w:b/>
          <w:bCs/>
        </w:rPr>
      </w:pPr>
      <w:r>
        <w:rPr>
          <w:b/>
          <w:bCs/>
        </w:rPr>
        <w:t>Minimum lot dimensions</w:t>
      </w:r>
    </w:p>
    <w:p w14:paraId="3F72630B" w14:textId="77777777" w:rsidR="007F1F90" w:rsidRPr="00B47116" w:rsidRDefault="007F1F90" w:rsidP="004E52B6">
      <w:pPr>
        <w:pStyle w:val="n1list0"/>
        <w:numPr>
          <w:ilvl w:val="0"/>
          <w:numId w:val="37"/>
        </w:numPr>
      </w:pPr>
      <w:r w:rsidRPr="00B47116">
        <w:t xml:space="preserve">Flag lots are exempt from the minimum front lot line standard. </w:t>
      </w:r>
    </w:p>
    <w:p w14:paraId="224E690D" w14:textId="77777777" w:rsidR="007F1F90" w:rsidRPr="00B47116" w:rsidRDefault="007F1F90" w:rsidP="007F1F90">
      <w:pPr>
        <w:pStyle w:val="n1list0"/>
      </w:pPr>
      <w:r w:rsidRPr="00B47116">
        <w:t xml:space="preserve">The minimum lot width and minimum lot depth required for each flag lot is 40 feet. </w:t>
      </w:r>
    </w:p>
    <w:p w14:paraId="3520D936" w14:textId="77777777" w:rsidR="007F1F90" w:rsidRPr="00B47116" w:rsidRDefault="007F1F90" w:rsidP="007F1F90">
      <w:pPr>
        <w:pStyle w:val="n1list0"/>
      </w:pPr>
      <w:r w:rsidRPr="00B47116">
        <w:t>For the purposes of this subsection width and depth are measured at the midpoints of the opposite lot lines if the flag portion of the lot. All other lot d</w:t>
      </w:r>
      <w:r>
        <w:t>imension standards must be met.</w:t>
      </w:r>
    </w:p>
    <w:p w14:paraId="4839BD04" w14:textId="5FD30D40" w:rsidR="007F1F90" w:rsidRPr="00B47116" w:rsidRDefault="007F1F90" w:rsidP="007F1F90">
      <w:pPr>
        <w:pStyle w:val="nAlist"/>
      </w:pPr>
      <w:r w:rsidRPr="00033C33">
        <w:rPr>
          <w:b/>
          <w:bCs/>
        </w:rPr>
        <w:t>Vehicle Access.</w:t>
      </w:r>
      <w:r>
        <w:t xml:space="preserve"> </w:t>
      </w:r>
      <w:r w:rsidRPr="00B47116">
        <w:t>Where it is practical, vehicle access must be shared between the flag lot and the lots between the flag portion of the lot and the street.</w:t>
      </w:r>
      <w:r>
        <w:t xml:space="preserve"> </w:t>
      </w:r>
      <w:r w:rsidRPr="00B47116">
        <w:t>Factors that may be considered include the location of existing garages, driveways,</w:t>
      </w:r>
      <w:r w:rsidR="00A01DA9">
        <w:t xml:space="preserve"> alleys</w:t>
      </w:r>
      <w:r w:rsidRPr="00B47116">
        <w:t xml:space="preserve"> and curb cuts, stormwater management needs, and tree preservation.</w:t>
      </w:r>
      <w:r>
        <w:t xml:space="preserve"> </w:t>
      </w:r>
      <w:r w:rsidRPr="00B47116">
        <w:t xml:space="preserve">Access easements may be used. </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50"/>
      </w:tblGrid>
      <w:tr w:rsidR="007F1F90" w:rsidRPr="00A5441C" w14:paraId="4658A183" w14:textId="77777777">
        <w:tc>
          <w:tcPr>
            <w:tcW w:w="10260" w:type="dxa"/>
          </w:tcPr>
          <w:p w14:paraId="6A151878" w14:textId="77777777" w:rsidR="007F1F90" w:rsidRPr="00A5441C" w:rsidRDefault="007F1F90" w:rsidP="007F1F90">
            <w:pPr>
              <w:pStyle w:val="nsubhead2"/>
            </w:pPr>
            <w:r>
              <w:t>Applicant Response:</w:t>
            </w:r>
          </w:p>
        </w:tc>
      </w:tr>
      <w:tr w:rsidR="007F1F90" w14:paraId="144E66BA" w14:textId="77777777">
        <w:trPr>
          <w:trHeight w:val="198"/>
        </w:trPr>
        <w:tc>
          <w:tcPr>
            <w:tcW w:w="10260" w:type="dxa"/>
          </w:tcPr>
          <w:p w14:paraId="51390A56" w14:textId="72B7ADDE"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1EC7AD1D" w14:textId="77777777" w:rsidR="007F1F90" w:rsidRDefault="007F1F90" w:rsidP="007F1F90">
      <w:pPr>
        <w:pStyle w:val="nspace"/>
      </w:pPr>
    </w:p>
    <w:p w14:paraId="6022F823" w14:textId="0CD39B63" w:rsidR="00E57567" w:rsidRDefault="00B2415B" w:rsidP="002725B4">
      <w:pPr>
        <w:pStyle w:val="nsubhead2"/>
      </w:pPr>
      <w:r w:rsidRPr="002725B4">
        <w:t xml:space="preserve">Split Zoned Lots, </w:t>
      </w:r>
      <w:r w:rsidR="00E57567" w:rsidRPr="002725B4">
        <w:t xml:space="preserve">33.610.500 </w:t>
      </w:r>
      <w:r w:rsidRPr="002725B4">
        <w:t>and 33.611.500</w:t>
      </w:r>
    </w:p>
    <w:p w14:paraId="16D104E1" w14:textId="13D6771D" w:rsidR="002725B4" w:rsidRPr="00505869" w:rsidRDefault="00505869" w:rsidP="002725B4">
      <w:pPr>
        <w:pStyle w:val="nostyle"/>
        <w:rPr>
          <w:i/>
          <w:iCs/>
        </w:rPr>
      </w:pPr>
      <w:r w:rsidRPr="00B57BD1">
        <w:rPr>
          <w:i/>
          <w:iCs/>
        </w:rPr>
        <w:t>This section applies to all land division proposals in the RF-R2.5 zones.</w:t>
      </w:r>
    </w:p>
    <w:p w14:paraId="7DED36B2" w14:textId="74CED14C" w:rsidR="00E57567" w:rsidRDefault="00E57567" w:rsidP="00E57567">
      <w:pPr>
        <w:pStyle w:val="nostyle"/>
      </w:pPr>
      <w:r w:rsidRPr="002725B4">
        <w:rPr>
          <w:b/>
          <w:bCs/>
        </w:rPr>
        <w:t>A</w:t>
      </w:r>
      <w:r>
        <w:t xml:space="preserve">. </w:t>
      </w:r>
      <w:r w:rsidRPr="002725B4">
        <w:rPr>
          <w:b/>
          <w:bCs/>
        </w:rPr>
        <w:t>Purpose</w:t>
      </w:r>
      <w:r>
        <w:t xml:space="preserve"> </w:t>
      </w:r>
      <w:r w:rsidRPr="00C23B1D">
        <w:rPr>
          <w:i/>
          <w:iCs/>
        </w:rPr>
        <w:t>(omitted – see Zoning Code)</w:t>
      </w:r>
    </w:p>
    <w:p w14:paraId="697640C0" w14:textId="1F59415A" w:rsidR="008A6711" w:rsidRPr="008A6711" w:rsidRDefault="00E57567" w:rsidP="00C23B1D">
      <w:pPr>
        <w:pStyle w:val="nostyle"/>
      </w:pPr>
      <w:r w:rsidRPr="002725B4">
        <w:rPr>
          <w:b/>
          <w:bCs/>
        </w:rPr>
        <w:t>B. Standard.</w:t>
      </w:r>
      <w:r>
        <w:t xml:space="preserve"> On sites with more than one base zone, each lot must be entirely within one zone. The creation of lots that are in more than one zone is not allowed.</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50"/>
      </w:tblGrid>
      <w:tr w:rsidR="00E57567" w:rsidRPr="00A5441C" w14:paraId="67D062DF" w14:textId="77777777" w:rsidTr="00966601">
        <w:tc>
          <w:tcPr>
            <w:tcW w:w="10260" w:type="dxa"/>
          </w:tcPr>
          <w:p w14:paraId="6B1A3782" w14:textId="77777777" w:rsidR="00E57567" w:rsidRPr="00A5441C" w:rsidRDefault="00E57567" w:rsidP="00966601">
            <w:pPr>
              <w:pStyle w:val="nsubhead2"/>
            </w:pPr>
            <w:r>
              <w:t>Applicant Response:</w:t>
            </w:r>
          </w:p>
        </w:tc>
      </w:tr>
      <w:tr w:rsidR="00E57567" w14:paraId="543E8985" w14:textId="77777777" w:rsidTr="00966601">
        <w:trPr>
          <w:trHeight w:val="198"/>
        </w:trPr>
        <w:tc>
          <w:tcPr>
            <w:tcW w:w="10260" w:type="dxa"/>
          </w:tcPr>
          <w:p w14:paraId="406DED89" w14:textId="77777777" w:rsidR="00E57567" w:rsidRDefault="00E57567" w:rsidP="00966601">
            <w:pPr>
              <w:pStyle w:val="nbodytext"/>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19D50D" w14:textId="77777777" w:rsidR="008A6711" w:rsidRPr="008A6711" w:rsidRDefault="008A6711" w:rsidP="00C23B1D">
      <w:pPr>
        <w:pStyle w:val="nostyle"/>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20B473B2" w14:textId="77777777">
        <w:trPr>
          <w:trHeight w:val="350"/>
        </w:trPr>
        <w:tc>
          <w:tcPr>
            <w:tcW w:w="10264" w:type="dxa"/>
            <w:shd w:val="clear" w:color="auto" w:fill="0C0C0C"/>
            <w:tcMar>
              <w:left w:w="14" w:type="dxa"/>
              <w:right w:w="115" w:type="dxa"/>
            </w:tcMar>
          </w:tcPr>
          <w:p w14:paraId="6D48E635" w14:textId="77777777" w:rsidR="007F1F90" w:rsidRDefault="007F1F90" w:rsidP="007F1F90">
            <w:pPr>
              <w:pStyle w:val="sechead"/>
              <w:framePr w:hSpace="0" w:wrap="auto" w:vAnchor="margin" w:xAlign="left" w:yAlign="inline"/>
            </w:pPr>
            <w:r>
              <w:t>2</w:t>
            </w:r>
            <w:r w:rsidRPr="00B47116">
              <w:t>.</w:t>
            </w:r>
            <w:r>
              <w:t xml:space="preserve"> Clearing, Grading and Land Suitability</w:t>
            </w:r>
            <w:r>
              <w:tab/>
            </w:r>
          </w:p>
        </w:tc>
      </w:tr>
    </w:tbl>
    <w:p w14:paraId="45C731A1" w14:textId="77777777" w:rsidR="007F1F90" w:rsidRPr="00B47116" w:rsidRDefault="007F1F90" w:rsidP="007F1F90">
      <w:pPr>
        <w:pStyle w:val="nbodytext"/>
      </w:pPr>
      <w:r w:rsidRPr="00147EA9">
        <w:t>The standards of Chapter 33.635, Clearing, Grading, and Land Suitability must be met.</w:t>
      </w:r>
    </w:p>
    <w:p w14:paraId="05C7CFA6" w14:textId="77777777" w:rsidR="007F1F90" w:rsidRPr="00B47116" w:rsidRDefault="007F1F90" w:rsidP="007F1F90">
      <w:pPr>
        <w:pStyle w:val="nsubhead2"/>
      </w:pPr>
      <w:r w:rsidRPr="00B47116">
        <w:t xml:space="preserve">Clearing and Grading Approval Criteria, 33.635.100 </w:t>
      </w:r>
    </w:p>
    <w:p w14:paraId="5D75C4D5" w14:textId="77777777" w:rsidR="007F1F90" w:rsidRPr="00B47116" w:rsidRDefault="007F1F90" w:rsidP="007F1F90">
      <w:pPr>
        <w:pStyle w:val="nbodytexttight"/>
      </w:pPr>
      <w:r w:rsidRPr="00B47116">
        <w:t>The Preliminary Clearing and Grading Plan must meet the following approval criteria:</w:t>
      </w:r>
    </w:p>
    <w:p w14:paraId="0A0CFBB2" w14:textId="77777777" w:rsidR="007F1F90" w:rsidRPr="00B47116" w:rsidRDefault="007F1F90" w:rsidP="007F1F90">
      <w:pPr>
        <w:pStyle w:val="nAalist"/>
      </w:pPr>
      <w:r w:rsidRPr="00B47116">
        <w:t>Existing contours and drainage patterns of the site must be left intact wherever practicable.</w:t>
      </w:r>
      <w:r>
        <w:t xml:space="preserve"> </w:t>
      </w:r>
      <w:r w:rsidRPr="00B47116">
        <w:t>Where alteration to existing drainage patterns is proposed, it must not adversely impact adjacent properties by significantly increasing volume of runoff or erosion;</w:t>
      </w:r>
    </w:p>
    <w:p w14:paraId="2F2086C0" w14:textId="77777777" w:rsidR="007F1F90" w:rsidRPr="00B47116" w:rsidRDefault="007F1F90" w:rsidP="007F1F90">
      <w:pPr>
        <w:pStyle w:val="nAalist"/>
      </w:pPr>
      <w:r w:rsidRPr="00B47116">
        <w:t>Clearing and grading should be sufficient for construction of development shown on the Preliminary Clearing and Grading Plan;</w:t>
      </w:r>
    </w:p>
    <w:p w14:paraId="0DDE383D" w14:textId="77777777" w:rsidR="007F1F90" w:rsidRPr="00B47116" w:rsidRDefault="007F1F90" w:rsidP="007F1F90">
      <w:pPr>
        <w:pStyle w:val="nAalist"/>
      </w:pPr>
      <w:r w:rsidRPr="00B47116">
        <w:t>Clearing and grading should be limited to areas of the site that are reasonably necessary for construction of development shown on the Preliminary Clearing and Grading Plan;</w:t>
      </w:r>
    </w:p>
    <w:p w14:paraId="21203063" w14:textId="77777777" w:rsidR="007F1F90" w:rsidRPr="00B47116" w:rsidRDefault="007F1F90" w:rsidP="007F1F90">
      <w:pPr>
        <w:pStyle w:val="nAalist"/>
      </w:pPr>
      <w:r w:rsidRPr="00B47116">
        <w:t>Topsoil must be preserved on site to the extent practicable for use on the site after grading is complete; and</w:t>
      </w:r>
    </w:p>
    <w:p w14:paraId="6AED1097" w14:textId="77777777" w:rsidR="00F615B1" w:rsidRDefault="007F1F90" w:rsidP="00F615B1">
      <w:pPr>
        <w:pStyle w:val="nAalist"/>
      </w:pPr>
      <w:r w:rsidRPr="00B47116">
        <w:t>Soil stockpiles must be kept on the site and located in areas designated for clearing and grading as much as is practicable</w:t>
      </w:r>
      <w:r w:rsidR="00233E91">
        <w:t>; and</w:t>
      </w:r>
    </w:p>
    <w:p w14:paraId="23A26DC3" w14:textId="77777777" w:rsidR="00F615B1" w:rsidRPr="00F615B1" w:rsidRDefault="004735B5" w:rsidP="00F615B1">
      <w:pPr>
        <w:pStyle w:val="nAalist"/>
      </w:pPr>
      <w:r w:rsidRPr="00495D48">
        <w:lastRenderedPageBreak/>
        <w:t>The limits of disturbance and tree protection measures shown on the Preliminary Clearing and Grading Plan must be adequate to protect trees to be retained on the tree preservation plan.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70"/>
      </w:tblGrid>
      <w:tr w:rsidR="007F1F90" w:rsidRPr="00A5441C" w14:paraId="6EF11155" w14:textId="77777777">
        <w:tc>
          <w:tcPr>
            <w:tcW w:w="10170" w:type="dxa"/>
          </w:tcPr>
          <w:p w14:paraId="2959A3E3" w14:textId="77777777" w:rsidR="007F1F90" w:rsidRPr="00A5441C" w:rsidRDefault="007F1F90" w:rsidP="007F1F90">
            <w:pPr>
              <w:pStyle w:val="nsubhead2"/>
            </w:pPr>
            <w:r>
              <w:t>Applicant Response:</w:t>
            </w:r>
          </w:p>
        </w:tc>
      </w:tr>
      <w:tr w:rsidR="007F1F90" w14:paraId="0476F0FD" w14:textId="77777777">
        <w:tc>
          <w:tcPr>
            <w:tcW w:w="10170" w:type="dxa"/>
          </w:tcPr>
          <w:p w14:paraId="3132C9DD" w14:textId="17017D05"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6207DB3F" w14:textId="77777777" w:rsidR="007F1F90" w:rsidRPr="00B47116" w:rsidRDefault="007F1F90" w:rsidP="007F1F90">
      <w:pPr>
        <w:pStyle w:val="nsubhead2"/>
      </w:pPr>
      <w:r w:rsidRPr="00B47116">
        <w:t>Land Suitability Approval Criterion, 33.635.200</w:t>
      </w:r>
    </w:p>
    <w:p w14:paraId="6272E8B6" w14:textId="77777777" w:rsidR="007F1F90" w:rsidRPr="00B47116" w:rsidRDefault="007F1F90" w:rsidP="007F1F90">
      <w:pPr>
        <w:pStyle w:val="nbodytext"/>
      </w:pPr>
      <w:r w:rsidRPr="00B47116">
        <w:t>Where geologic conditions or historic uses of the site indicate that a hazard may exist, the applicant must show that the proposed land division will result in lots that are suitable for development. The applicant may be required to make specific improvements in order to make the lots suitable for their intended uses and the provision of services and utilities.</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0"/>
      </w:tblGrid>
      <w:tr w:rsidR="007F1F90" w:rsidRPr="00A5441C" w14:paraId="27888C0C" w14:textId="77777777">
        <w:tc>
          <w:tcPr>
            <w:tcW w:w="10260" w:type="dxa"/>
          </w:tcPr>
          <w:p w14:paraId="6D566C60" w14:textId="77777777" w:rsidR="007F1F90" w:rsidRPr="00A5441C" w:rsidRDefault="007F1F90" w:rsidP="007F1F90">
            <w:pPr>
              <w:pStyle w:val="nsubhead2"/>
            </w:pPr>
            <w:r>
              <w:t>Applicant Response:</w:t>
            </w:r>
          </w:p>
        </w:tc>
      </w:tr>
      <w:tr w:rsidR="007F1F90" w14:paraId="679D0738" w14:textId="77777777">
        <w:tc>
          <w:tcPr>
            <w:tcW w:w="10260" w:type="dxa"/>
          </w:tcPr>
          <w:p w14:paraId="3C7174DD" w14:textId="5BC00C90"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0E2ACD62" w14:textId="77777777" w:rsidR="007F1F90" w:rsidRDefault="007F1F90" w:rsidP="007F1F90">
      <w:pPr>
        <w:pStyle w:val="nspace"/>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306C5FA8" w14:textId="77777777">
        <w:trPr>
          <w:trHeight w:val="350"/>
        </w:trPr>
        <w:tc>
          <w:tcPr>
            <w:tcW w:w="10264" w:type="dxa"/>
            <w:shd w:val="clear" w:color="auto" w:fill="0C0C0C"/>
            <w:tcMar>
              <w:left w:w="14" w:type="dxa"/>
              <w:right w:w="115" w:type="dxa"/>
            </w:tcMar>
          </w:tcPr>
          <w:p w14:paraId="1B15DA82" w14:textId="77777777" w:rsidR="007F1F90" w:rsidRDefault="007F1F90" w:rsidP="007F1F90">
            <w:pPr>
              <w:pStyle w:val="sechead"/>
              <w:framePr w:hSpace="0" w:wrap="auto" w:vAnchor="margin" w:xAlign="left" w:yAlign="inline"/>
            </w:pPr>
            <w:r>
              <w:t>3</w:t>
            </w:r>
            <w:r w:rsidRPr="00B47116">
              <w:t>.</w:t>
            </w:r>
            <w:r>
              <w:t xml:space="preserve"> Transportation impacts</w:t>
            </w:r>
            <w:r>
              <w:tab/>
            </w:r>
          </w:p>
        </w:tc>
      </w:tr>
    </w:tbl>
    <w:p w14:paraId="489E6CDF" w14:textId="77777777" w:rsidR="007F1F90" w:rsidRPr="00086EDD" w:rsidRDefault="007F1F90" w:rsidP="007F1F90">
      <w:pPr>
        <w:pStyle w:val="nbodytext"/>
      </w:pPr>
      <w:r w:rsidRPr="00086EDD">
        <w:t>The approval criteria of Chapter 33.641, Transportation Impacts, must be met.</w:t>
      </w:r>
    </w:p>
    <w:p w14:paraId="00C393BD" w14:textId="77777777" w:rsidR="007F1F90" w:rsidRPr="00B57BD1" w:rsidRDefault="007F1F90" w:rsidP="007F1F90">
      <w:pPr>
        <w:pStyle w:val="nsubhead2"/>
        <w:rPr>
          <w:sz w:val="20"/>
        </w:rPr>
      </w:pPr>
      <w:r w:rsidRPr="00B57BD1">
        <w:rPr>
          <w:sz w:val="20"/>
        </w:rPr>
        <w:t>Approval Criterion, 33.641.020</w:t>
      </w:r>
    </w:p>
    <w:p w14:paraId="6A075C46" w14:textId="77777777" w:rsidR="00086650" w:rsidRPr="00B57BD1" w:rsidRDefault="00086650" w:rsidP="00086650">
      <w:pPr>
        <w:pStyle w:val="ListParagraph"/>
        <w:numPr>
          <w:ilvl w:val="0"/>
          <w:numId w:val="45"/>
        </w:numPr>
        <w:autoSpaceDE w:val="0"/>
        <w:autoSpaceDN w:val="0"/>
        <w:adjustRightInd w:val="0"/>
        <w:spacing w:line="240" w:lineRule="auto"/>
        <w:rPr>
          <w:rFonts w:ascii="Arial" w:hAnsi="Arial" w:cs="Arial"/>
          <w:sz w:val="20"/>
          <w:szCs w:val="20"/>
          <w:lang w:eastAsia="ko-KR"/>
        </w:rPr>
      </w:pPr>
      <w:r w:rsidRPr="00B57BD1">
        <w:rPr>
          <w:rFonts w:ascii="Arial" w:hAnsi="Arial" w:cs="Arial"/>
          <w:sz w:val="20"/>
          <w:szCs w:val="20"/>
        </w:rPr>
        <w:t xml:space="preserve">The transportation system must be capable of supporting the proposed development in addition to the existing uses in the area. Evaluation factors include safety, street capacity, level of service, connectivity, transit availability, availability of pedestrian and bicycle networks, on-street parking impacts, access restrictions, neighborhood impacts, impacts on pedestrian, bicycle, and transit circulation. Evaluation factors may be balanced; a finding of failure in one or more factors may be acceptable if the failure is not a result of the proposed development, and any additional impacts on the system from the proposed development are mitigated as required by 33.641.020.B. </w:t>
      </w:r>
    </w:p>
    <w:p w14:paraId="376BE67D" w14:textId="77777777" w:rsidR="007F1F90" w:rsidRPr="00B57BD1" w:rsidRDefault="00086650" w:rsidP="00086650">
      <w:pPr>
        <w:pStyle w:val="ListParagraph"/>
        <w:numPr>
          <w:ilvl w:val="0"/>
          <w:numId w:val="45"/>
        </w:numPr>
        <w:autoSpaceDE w:val="0"/>
        <w:autoSpaceDN w:val="0"/>
        <w:adjustRightInd w:val="0"/>
        <w:spacing w:line="240" w:lineRule="auto"/>
        <w:rPr>
          <w:rStyle w:val="nbodytextChar"/>
          <w:sz w:val="20"/>
          <w:szCs w:val="20"/>
        </w:rPr>
      </w:pPr>
      <w:r w:rsidRPr="00B57BD1">
        <w:rPr>
          <w:rFonts w:ascii="Arial" w:hAnsi="Arial" w:cs="Arial"/>
          <w:sz w:val="20"/>
          <w:szCs w:val="20"/>
        </w:rPr>
        <w:t>Measures proportional to the impacts of the proposed use are proposed to mitigate on- and off-site transportation impacts. Measures may include transportation improvements to on-site circulation, public street dedication and improvement, private street improvements, intersection improvements, signal or other traffic management improvements, additional transportation and parking demand management actions, street crossing improvements, improvements to the local pedestrian and bicycle networks, and transit improvements.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50"/>
      </w:tblGrid>
      <w:tr w:rsidR="007F1F90" w:rsidRPr="00A5441C" w14:paraId="691403DF" w14:textId="77777777">
        <w:tc>
          <w:tcPr>
            <w:tcW w:w="10260" w:type="dxa"/>
          </w:tcPr>
          <w:p w14:paraId="41760E6B" w14:textId="77777777" w:rsidR="007F1F90" w:rsidRPr="00A5441C" w:rsidRDefault="007F1F90" w:rsidP="007F1F90">
            <w:pPr>
              <w:pStyle w:val="nsubhead2"/>
            </w:pPr>
            <w:r>
              <w:t>Applicant Response:</w:t>
            </w:r>
          </w:p>
        </w:tc>
      </w:tr>
      <w:tr w:rsidR="007F1F90" w14:paraId="61E6D37B" w14:textId="77777777">
        <w:tc>
          <w:tcPr>
            <w:tcW w:w="10260" w:type="dxa"/>
          </w:tcPr>
          <w:p w14:paraId="3FE57C85" w14:textId="59ECE792"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6F4BF55D" w14:textId="77777777" w:rsidR="007F1F90" w:rsidRDefault="007F1F90" w:rsidP="007F1F90">
      <w:pPr>
        <w:pStyle w:val="nsubhead1"/>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34B7CE8F" w14:textId="77777777">
        <w:trPr>
          <w:trHeight w:val="350"/>
        </w:trPr>
        <w:tc>
          <w:tcPr>
            <w:tcW w:w="10264" w:type="dxa"/>
            <w:shd w:val="clear" w:color="auto" w:fill="0C0C0C"/>
            <w:tcMar>
              <w:left w:w="14" w:type="dxa"/>
              <w:right w:w="115" w:type="dxa"/>
            </w:tcMar>
          </w:tcPr>
          <w:p w14:paraId="5010EF43" w14:textId="77777777" w:rsidR="007F1F90" w:rsidRDefault="007F1F90" w:rsidP="007F1F90">
            <w:pPr>
              <w:pStyle w:val="sechead"/>
              <w:framePr w:hSpace="0" w:wrap="auto" w:vAnchor="margin" w:xAlign="left" w:yAlign="inline"/>
            </w:pPr>
            <w:r>
              <w:t>4</w:t>
            </w:r>
            <w:r w:rsidRPr="00B47116">
              <w:t>.</w:t>
            </w:r>
            <w:r>
              <w:t xml:space="preserve"> Services and utilities</w:t>
            </w:r>
            <w:r>
              <w:tab/>
            </w:r>
          </w:p>
        </w:tc>
      </w:tr>
    </w:tbl>
    <w:p w14:paraId="0A7C0909" w14:textId="25F0D846" w:rsidR="007F1F90" w:rsidRPr="00B47116" w:rsidRDefault="00EF25C0" w:rsidP="007F1F90">
      <w:pPr>
        <w:pStyle w:val="nbodytext"/>
      </w:pPr>
      <w:r>
        <w:br/>
      </w:r>
      <w:r w:rsidR="007F1F90" w:rsidRPr="00B47116">
        <w:t>The regulations and criteria of Chapters 33.651 through 33.654, which address water service standards, sanitary sewer disposal standards, stormwater management, and right-of-way improvements, must be met.</w:t>
      </w:r>
      <w:r w:rsidR="007F1F90">
        <w:t xml:space="preserve"> </w:t>
      </w:r>
      <w:r w:rsidR="007F1F90" w:rsidRPr="00F2156F">
        <w:rPr>
          <w:i/>
          <w:iCs/>
        </w:rPr>
        <w:t>A utility plan and supporting documentation must be provided showing how services will be provided.</w:t>
      </w:r>
      <w:r w:rsidR="00933883">
        <w:rPr>
          <w:i/>
          <w:iCs/>
        </w:rPr>
        <w:t xml:space="preserve"> </w:t>
      </w:r>
      <w:r w:rsidR="007F1F90" w:rsidRPr="003937BB">
        <w:rPr>
          <w:i/>
          <w:iCs/>
        </w:rPr>
        <w:t>The right-of-way criteria in Chapter 33.654 are in section 5 below.</w:t>
      </w:r>
    </w:p>
    <w:p w14:paraId="537363E1" w14:textId="77777777" w:rsidR="007F1F90" w:rsidRPr="00B47116" w:rsidRDefault="007F1F90" w:rsidP="007F1F90">
      <w:pPr>
        <w:pStyle w:val="nsubhead2"/>
      </w:pPr>
      <w:r w:rsidRPr="00B47116">
        <w:t>Water Service Standards, 33.651.020</w:t>
      </w:r>
    </w:p>
    <w:p w14:paraId="0CCB7EC4" w14:textId="77777777" w:rsidR="007F1F90" w:rsidRPr="00B47116" w:rsidRDefault="007F1F90" w:rsidP="007F1F90">
      <w:pPr>
        <w:pStyle w:val="nbodytexttight"/>
      </w:pPr>
      <w:r w:rsidRPr="00B47116">
        <w:t xml:space="preserve">Water service must meet the following standard: </w:t>
      </w:r>
    </w:p>
    <w:p w14:paraId="75CAD860" w14:textId="225059DF" w:rsidR="007F1F90" w:rsidRPr="00B47116" w:rsidRDefault="007F1F90" w:rsidP="007F1F90">
      <w:pPr>
        <w:pStyle w:val="nbodytext"/>
      </w:pPr>
      <w:r w:rsidRPr="00B47116">
        <w:t>The Water Bureau or District and the Fire Bureau have verified that water facilities with adequate capacity and pressure are available to serve the proposed development.</w:t>
      </w:r>
      <w:r w:rsidR="009F4588">
        <w:t xml:space="preserve"> Adjustments are prohibited.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0"/>
      </w:tblGrid>
      <w:tr w:rsidR="007F1F90" w:rsidRPr="00A5441C" w14:paraId="6AC97C13" w14:textId="77777777">
        <w:tc>
          <w:tcPr>
            <w:tcW w:w="10260" w:type="dxa"/>
          </w:tcPr>
          <w:p w14:paraId="01DBDD67" w14:textId="77777777" w:rsidR="007F1F90" w:rsidRPr="00A5441C" w:rsidRDefault="007F1F90" w:rsidP="007F1F90">
            <w:pPr>
              <w:pStyle w:val="nsubhead2"/>
            </w:pPr>
            <w:r>
              <w:t>Applicant Response:</w:t>
            </w:r>
          </w:p>
        </w:tc>
      </w:tr>
      <w:tr w:rsidR="007F1F90" w14:paraId="66E6C422" w14:textId="77777777">
        <w:tc>
          <w:tcPr>
            <w:tcW w:w="10260" w:type="dxa"/>
          </w:tcPr>
          <w:p w14:paraId="4EA9E5EE" w14:textId="7B83DCEC"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2DCFF641" w14:textId="77777777" w:rsidR="007F1F90" w:rsidRPr="00B47116" w:rsidRDefault="007F1F90" w:rsidP="007F1F90">
      <w:pPr>
        <w:pStyle w:val="nsubhead2"/>
      </w:pPr>
      <w:r w:rsidRPr="00B47116">
        <w:t>Sanitary Sewer Disposal Service Standard, 33.652.020</w:t>
      </w:r>
    </w:p>
    <w:p w14:paraId="1E26E0A0" w14:textId="79AAE8D5" w:rsidR="007F1F90" w:rsidRPr="00B47116" w:rsidRDefault="007F1F90" w:rsidP="007F1F90">
      <w:pPr>
        <w:pStyle w:val="nbodytexttight"/>
      </w:pPr>
      <w:r w:rsidRPr="00B47116">
        <w:t>Sanitary sewer disposal service must meet the standards of this section.</w:t>
      </w:r>
      <w:r w:rsidR="009F4588">
        <w:t xml:space="preserve"> Adjustments are prohibited.</w:t>
      </w:r>
    </w:p>
    <w:p w14:paraId="548418C4" w14:textId="77777777" w:rsidR="007F1F90" w:rsidRPr="003E4143" w:rsidRDefault="007F1F90" w:rsidP="004E52B6">
      <w:pPr>
        <w:pStyle w:val="nAlist"/>
        <w:numPr>
          <w:ilvl w:val="0"/>
          <w:numId w:val="6"/>
        </w:numPr>
        <w:rPr>
          <w:b/>
          <w:bCs/>
        </w:rPr>
      </w:pPr>
      <w:r w:rsidRPr="003E4143">
        <w:rPr>
          <w:b/>
          <w:bCs/>
        </w:rPr>
        <w:t>Availability of sanitary sewer.</w:t>
      </w:r>
    </w:p>
    <w:p w14:paraId="6AB6EB58" w14:textId="77777777" w:rsidR="007F1F90" w:rsidRPr="00B47116" w:rsidRDefault="007F1F90" w:rsidP="004E52B6">
      <w:pPr>
        <w:pStyle w:val="n1list0"/>
        <w:numPr>
          <w:ilvl w:val="0"/>
          <w:numId w:val="38"/>
        </w:numPr>
      </w:pPr>
      <w:r w:rsidRPr="00B47116">
        <w:lastRenderedPageBreak/>
        <w:t>The Bureau of Environmental Services has verified that sewer facilities are available to serve the proposed development; or</w:t>
      </w:r>
    </w:p>
    <w:p w14:paraId="066F8E80" w14:textId="77777777" w:rsidR="007F1F90" w:rsidRPr="00B47116" w:rsidRDefault="007F1F90" w:rsidP="007F1F90">
      <w:pPr>
        <w:pStyle w:val="n1list0"/>
      </w:pPr>
      <w:r w:rsidRPr="00B47116">
        <w:t>BDS has approved the use of a private on-site sanitary sewage disposal system.</w:t>
      </w:r>
    </w:p>
    <w:p w14:paraId="00BA7DD3" w14:textId="77777777" w:rsidR="007F1F90" w:rsidRPr="00B47116" w:rsidRDefault="007F1F90" w:rsidP="007F1F90">
      <w:pPr>
        <w:pStyle w:val="nAlist"/>
      </w:pPr>
      <w:r w:rsidRPr="00AE3796">
        <w:rPr>
          <w:b/>
          <w:bCs/>
        </w:rPr>
        <w:t>Public sanitary sewage disposal.</w:t>
      </w:r>
      <w:r w:rsidRPr="00B47116">
        <w:t xml:space="preserve"> Where public sewer facilities are available to serve the proposed development, the Bureau of Environmental Services has preliminarily approved the location, design, and capacity of the proposed sanitary sewage disposal system. The approval is based on the Sewer Design Manual; and</w:t>
      </w:r>
    </w:p>
    <w:p w14:paraId="0D79B968" w14:textId="77777777" w:rsidR="007F1F90" w:rsidRPr="00B47116" w:rsidRDefault="007F1F90" w:rsidP="007F1F90">
      <w:pPr>
        <w:pStyle w:val="nAlist"/>
      </w:pPr>
      <w:r w:rsidRPr="00AE3796">
        <w:rPr>
          <w:b/>
          <w:bCs/>
        </w:rPr>
        <w:t>Private sanitary sewage disposal.</w:t>
      </w:r>
      <w:r w:rsidRPr="00B47116">
        <w:t xml:space="preserve"> Where private on-site sanitary sewage disposal is proposed, BDS and Environmental Services have preliminarily approved the location, design, and capacity of the proposed sanitary sewage disposal system.</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70"/>
      </w:tblGrid>
      <w:tr w:rsidR="007F1F90" w:rsidRPr="00A5441C" w14:paraId="23DB5ECD" w14:textId="77777777">
        <w:tc>
          <w:tcPr>
            <w:tcW w:w="10170" w:type="dxa"/>
          </w:tcPr>
          <w:p w14:paraId="11CA95A4" w14:textId="77777777" w:rsidR="007F1F90" w:rsidRPr="00A5441C" w:rsidRDefault="007F1F90" w:rsidP="007F1F90">
            <w:pPr>
              <w:pStyle w:val="nsubhead2"/>
            </w:pPr>
            <w:r>
              <w:t>Applicant Response:</w:t>
            </w:r>
          </w:p>
        </w:tc>
      </w:tr>
      <w:tr w:rsidR="007F1F90" w14:paraId="2E65805F" w14:textId="77777777">
        <w:tc>
          <w:tcPr>
            <w:tcW w:w="10170" w:type="dxa"/>
          </w:tcPr>
          <w:p w14:paraId="31D0B2BB" w14:textId="1EA46F0B"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06FA82D6" w14:textId="77777777" w:rsidR="007F1F90" w:rsidRPr="00B47116" w:rsidRDefault="007F1F90" w:rsidP="007F1F90">
      <w:pPr>
        <w:pStyle w:val="nsubhead2"/>
      </w:pPr>
      <w:r w:rsidRPr="00B47116">
        <w:t>Stormwater Management Approval Criteria, 33.653.020</w:t>
      </w:r>
    </w:p>
    <w:p w14:paraId="5379FE0E" w14:textId="77777777" w:rsidR="007F1F90" w:rsidRPr="00B47116" w:rsidRDefault="007F1F90" w:rsidP="007F1F90">
      <w:pPr>
        <w:pStyle w:val="nbodytexttight"/>
      </w:pPr>
      <w:r w:rsidRPr="00B47116">
        <w:t>Stormwater management must meet t</w:t>
      </w:r>
      <w:r>
        <w:t>he following approval criteria:</w:t>
      </w:r>
    </w:p>
    <w:p w14:paraId="0A144B06" w14:textId="77777777" w:rsidR="007F1F90" w:rsidRPr="00B47116" w:rsidRDefault="007F1F90" w:rsidP="004E52B6">
      <w:pPr>
        <w:pStyle w:val="nAlist"/>
        <w:numPr>
          <w:ilvl w:val="0"/>
          <w:numId w:val="7"/>
        </w:numPr>
      </w:pPr>
      <w:r w:rsidRPr="00B47116">
        <w:t>If a stormwater tract is proposed or required, an adequate amount of land and an appropriate location must be designated on the Preliminary Plan; and</w:t>
      </w:r>
    </w:p>
    <w:p w14:paraId="478EDE93" w14:textId="77777777" w:rsidR="007F1F90" w:rsidRPr="00B47116" w:rsidRDefault="007F1F90" w:rsidP="004E52B6">
      <w:pPr>
        <w:pStyle w:val="nAlist"/>
        <w:numPr>
          <w:ilvl w:val="0"/>
          <w:numId w:val="7"/>
        </w:numPr>
      </w:pPr>
      <w:r w:rsidRPr="00B47116">
        <w:t>The application must show that a stormwater management system can be designed that will provide adequate capacity for the expected amount of stormwater.</w:t>
      </w:r>
    </w:p>
    <w:p w14:paraId="4EFD8C7C" w14:textId="77777777" w:rsidR="007F1F90" w:rsidRPr="00B47116" w:rsidRDefault="007F1F90" w:rsidP="007F1F90">
      <w:pPr>
        <w:pStyle w:val="nsubhead2"/>
      </w:pPr>
      <w:r w:rsidRPr="00B47116">
        <w:t>Stormwater Management Standards, 33.653.030</w:t>
      </w:r>
    </w:p>
    <w:p w14:paraId="70035E24" w14:textId="5F866131" w:rsidR="007F1F90" w:rsidRPr="00B47116" w:rsidRDefault="007F1F90" w:rsidP="007F1F90">
      <w:pPr>
        <w:pStyle w:val="nbodytexttight"/>
      </w:pPr>
      <w:r w:rsidRPr="00B47116">
        <w:t>Stormwater management facilities mus</w:t>
      </w:r>
      <w:r>
        <w:t>t meet the following standards</w:t>
      </w:r>
      <w:r w:rsidR="00B2415B">
        <w:t>. Adjustments are prohibited.</w:t>
      </w:r>
    </w:p>
    <w:p w14:paraId="4C3F76E6" w14:textId="77777777" w:rsidR="007F1F90" w:rsidRPr="00B47116" w:rsidRDefault="007F1F90" w:rsidP="004E52B6">
      <w:pPr>
        <w:pStyle w:val="nAlist"/>
        <w:numPr>
          <w:ilvl w:val="0"/>
          <w:numId w:val="8"/>
        </w:numPr>
      </w:pPr>
      <w:r w:rsidRPr="00B47116">
        <w:t>The Bureau of Environmental Services has preliminarily approved the capacity, type, location, feasibility and land area required of the proposed stormwater management system and stormwater disposal facilities as well as any connection to off-site facilities. The approval is based on the Sewer Design Manual and the Stormwater Management Manual;</w:t>
      </w:r>
    </w:p>
    <w:p w14:paraId="39C13E15" w14:textId="77777777" w:rsidR="007F1F90" w:rsidRPr="00B47116" w:rsidRDefault="007F1F90" w:rsidP="004E52B6">
      <w:pPr>
        <w:pStyle w:val="nAlist"/>
        <w:numPr>
          <w:ilvl w:val="0"/>
          <w:numId w:val="8"/>
        </w:numPr>
      </w:pPr>
      <w:r w:rsidRPr="00B47116">
        <w:t>The Bureau of Development Services has preliminarily approved the capacity, type, location, feasibility, and land area required of any proposed private on-site stormwater disposal facilities; and</w:t>
      </w:r>
    </w:p>
    <w:p w14:paraId="45776E04" w14:textId="77777777" w:rsidR="007F1F90" w:rsidRPr="00B47116" w:rsidRDefault="007F1F90" w:rsidP="004E52B6">
      <w:pPr>
        <w:pStyle w:val="nAlist"/>
        <w:numPr>
          <w:ilvl w:val="0"/>
          <w:numId w:val="8"/>
        </w:numPr>
      </w:pPr>
      <w:r w:rsidRPr="00B47116">
        <w:t>Ownership and maintenance.</w:t>
      </w:r>
    </w:p>
    <w:p w14:paraId="11C466BF" w14:textId="77777777" w:rsidR="007F1F90" w:rsidRPr="00B47116" w:rsidRDefault="007F1F90" w:rsidP="004E52B6">
      <w:pPr>
        <w:pStyle w:val="n1list0"/>
        <w:numPr>
          <w:ilvl w:val="0"/>
          <w:numId w:val="9"/>
        </w:numPr>
      </w:pPr>
      <w:r w:rsidRPr="00B47116">
        <w:t>Generally, a stormwater facility that serves more than one lot must be in a tract or within the right-of-way; except as allowed by C.2. below. If the facility is in a tract, it must be either owned in common by all of the owners of the lots served by the facility, by a Homeowners’ Association, by a public agency, or by a nonprofit organization.</w:t>
      </w:r>
    </w:p>
    <w:p w14:paraId="36A67851" w14:textId="77777777" w:rsidR="007F1F90" w:rsidRPr="00B47116" w:rsidRDefault="007F1F90" w:rsidP="004E52B6">
      <w:pPr>
        <w:pStyle w:val="n1list0"/>
        <w:numPr>
          <w:ilvl w:val="0"/>
          <w:numId w:val="9"/>
        </w:numPr>
      </w:pPr>
      <w:r w:rsidRPr="00B47116">
        <w:t xml:space="preserve">Exceptions: </w:t>
      </w:r>
    </w:p>
    <w:p w14:paraId="2B62877B" w14:textId="77777777" w:rsidR="007F1F90" w:rsidRPr="00B47116" w:rsidRDefault="007F1F90" w:rsidP="004E52B6">
      <w:pPr>
        <w:pStyle w:val="nalist0"/>
        <w:numPr>
          <w:ilvl w:val="0"/>
          <w:numId w:val="10"/>
        </w:numPr>
      </w:pPr>
      <w:r w:rsidRPr="00B47116">
        <w:t>A private stormwater facility may be in an easement if the location of the tract would preclude</w:t>
      </w:r>
      <w:r>
        <w:t xml:space="preserve"> </w:t>
      </w:r>
      <w:r w:rsidRPr="00B47116">
        <w:t>compliance with the front lot line requirements of Chapters 33.610 through 33.615;</w:t>
      </w:r>
    </w:p>
    <w:p w14:paraId="7DF43B2B" w14:textId="77777777" w:rsidR="007F1F90" w:rsidRPr="00B47116" w:rsidRDefault="007F1F90" w:rsidP="004E52B6">
      <w:pPr>
        <w:pStyle w:val="nalist0"/>
        <w:numPr>
          <w:ilvl w:val="0"/>
          <w:numId w:val="10"/>
        </w:numPr>
      </w:pPr>
      <w:r w:rsidRPr="00B47116">
        <w:t xml:space="preserve">An existing private stormwater facility may be in an easement, if there is a recorded maintenance agreement, or if the maintenance is addressed in the CC&amp;Rs; </w:t>
      </w:r>
    </w:p>
    <w:p w14:paraId="1D8ED763" w14:textId="77777777" w:rsidR="007F1F90" w:rsidRPr="00B47116" w:rsidRDefault="007F1F90" w:rsidP="004E52B6">
      <w:pPr>
        <w:pStyle w:val="nalist0"/>
        <w:numPr>
          <w:ilvl w:val="0"/>
          <w:numId w:val="10"/>
        </w:numPr>
      </w:pPr>
      <w:r w:rsidRPr="00B47116">
        <w:t>A private stormwater facility serving up to five dwelling units may be in an easement, if there is a recorded maintenance agreement, or if the maintenance is addressed in the CC&amp;Rs.</w:t>
      </w:r>
    </w:p>
    <w:p w14:paraId="0BE9A0B3" w14:textId="77777777" w:rsidR="007F1F90" w:rsidRPr="00B47116" w:rsidRDefault="007F1F90" w:rsidP="007F1F90">
      <w:pPr>
        <w:pStyle w:val="nAlist"/>
      </w:pPr>
      <w:r>
        <w:t>D</w:t>
      </w:r>
      <w:r w:rsidRPr="00B47116">
        <w:t>riveways may cross stormwater tracts and easements.</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7F1F90" w:rsidRPr="00A5441C" w14:paraId="0A3C6811" w14:textId="77777777">
        <w:tc>
          <w:tcPr>
            <w:tcW w:w="10170" w:type="dxa"/>
          </w:tcPr>
          <w:p w14:paraId="1CC69B31" w14:textId="77777777" w:rsidR="007F1F90" w:rsidRPr="00A5441C" w:rsidRDefault="007F1F90" w:rsidP="007F1F90">
            <w:pPr>
              <w:pStyle w:val="nsubhead2"/>
            </w:pPr>
            <w:r>
              <w:t>Applicant Response:</w:t>
            </w:r>
          </w:p>
        </w:tc>
      </w:tr>
      <w:tr w:rsidR="007F1F90" w14:paraId="6E72F580" w14:textId="77777777">
        <w:tc>
          <w:tcPr>
            <w:tcW w:w="10170" w:type="dxa"/>
          </w:tcPr>
          <w:p w14:paraId="4A710FAB" w14:textId="5A736345"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4B411C4C" w14:textId="77777777" w:rsidR="007F1F90" w:rsidRPr="00B47116" w:rsidRDefault="007F1F90" w:rsidP="007F1F90">
      <w:pPr>
        <w:pStyle w:val="nsubhead2"/>
      </w:pPr>
      <w:r w:rsidRPr="00B47116">
        <w:t>Environmental Overlay Zones</w:t>
      </w:r>
    </w:p>
    <w:p w14:paraId="1BE75F8F" w14:textId="77777777" w:rsidR="007F1F90" w:rsidRPr="002E0B8C" w:rsidRDefault="007F1F90" w:rsidP="007F1F90">
      <w:pPr>
        <w:pStyle w:val="nbodytext"/>
        <w:rPr>
          <w:i/>
          <w:iCs/>
        </w:rPr>
      </w:pPr>
      <w:r w:rsidRPr="002E0B8C">
        <w:rPr>
          <w:i/>
          <w:iCs/>
        </w:rPr>
        <w:t xml:space="preserve">If </w:t>
      </w:r>
      <w:r w:rsidRPr="002E0B8C">
        <w:rPr>
          <w:rStyle w:val="nbodytexttightChar"/>
          <w:i/>
          <w:iCs/>
        </w:rPr>
        <w:t>any portion of the water, sanitary sewer or stormwater management or disposal system is proposed within an Environmental Overlay Zone, it is subject to the regulations of Chapter 33.430, Environmental Overlay Zones. You will need to address the</w:t>
      </w:r>
      <w:r w:rsidRPr="002E0B8C">
        <w:rPr>
          <w:i/>
          <w:iCs/>
        </w:rPr>
        <w:t xml:space="preserve"> Environmental Standards in Chapter 33.430.</w:t>
      </w:r>
    </w:p>
    <w:p w14:paraId="1649C386" w14:textId="77777777" w:rsidR="007F1F90" w:rsidRDefault="007F1F90" w:rsidP="007F1F90">
      <w:pPr>
        <w:pStyle w:val="nspace"/>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4683C815" w14:textId="77777777">
        <w:trPr>
          <w:trHeight w:val="350"/>
        </w:trPr>
        <w:tc>
          <w:tcPr>
            <w:tcW w:w="10264" w:type="dxa"/>
            <w:shd w:val="clear" w:color="auto" w:fill="0C0C0C"/>
            <w:tcMar>
              <w:left w:w="14" w:type="dxa"/>
              <w:right w:w="115" w:type="dxa"/>
            </w:tcMar>
          </w:tcPr>
          <w:p w14:paraId="26DEA59A" w14:textId="77777777" w:rsidR="007F1F90" w:rsidRDefault="007F1F90" w:rsidP="007F1F90">
            <w:pPr>
              <w:pStyle w:val="sechead"/>
              <w:framePr w:hSpace="0" w:wrap="auto" w:vAnchor="margin" w:xAlign="left" w:yAlign="inline"/>
            </w:pPr>
            <w:r>
              <w:t>5</w:t>
            </w:r>
            <w:r w:rsidRPr="00B47116">
              <w:t>.</w:t>
            </w:r>
            <w:r>
              <w:t xml:space="preserve"> Rights-of-Way</w:t>
            </w:r>
            <w:r>
              <w:tab/>
            </w:r>
          </w:p>
        </w:tc>
      </w:tr>
    </w:tbl>
    <w:p w14:paraId="489F9DE0" w14:textId="77777777" w:rsidR="007F1F90" w:rsidRPr="00A50B91" w:rsidRDefault="007F1F90" w:rsidP="007F1F90">
      <w:pPr>
        <w:pStyle w:val="nbodytext"/>
        <w:rPr>
          <w:i/>
          <w:iCs/>
        </w:rPr>
      </w:pPr>
      <w:r w:rsidRPr="00A50B91">
        <w:rPr>
          <w:i/>
          <w:iCs/>
        </w:rPr>
        <w:t>All land divisions must meet the Connectivity and Location of Rights-of-Way criteria of Section 33.654.110</w:t>
      </w:r>
      <w:r w:rsidR="004735B5">
        <w:rPr>
          <w:i/>
          <w:iCs/>
        </w:rPr>
        <w:t>, the Design of Rights-of-Way criteria of 33.654.120,</w:t>
      </w:r>
      <w:r w:rsidRPr="00A50B91">
        <w:rPr>
          <w:i/>
          <w:iCs/>
        </w:rPr>
        <w:t xml:space="preserve"> and the Additional Approval Criteria for Rights-of-Way found in </w:t>
      </w:r>
      <w:r w:rsidRPr="00A50B91">
        <w:rPr>
          <w:i/>
          <w:iCs/>
        </w:rPr>
        <w:lastRenderedPageBreak/>
        <w:t xml:space="preserve">Section 33.654.130 </w:t>
      </w:r>
      <w:r>
        <w:rPr>
          <w:i/>
          <w:iCs/>
        </w:rPr>
        <w:t>(</w:t>
      </w:r>
      <w:r w:rsidRPr="00A50B91">
        <w:rPr>
          <w:i/>
          <w:iCs/>
        </w:rPr>
        <w:t>listed below</w:t>
      </w:r>
      <w:r>
        <w:rPr>
          <w:i/>
          <w:iCs/>
        </w:rPr>
        <w:t>)</w:t>
      </w:r>
      <w:r w:rsidRPr="00A50B91">
        <w:rPr>
          <w:i/>
          <w:iCs/>
        </w:rPr>
        <w:t>. If a new right-of-way is proposed or required with the land division, additional Right-of-Way approval criteria, found in Chapter 33.654 and the Right-of-Way Approval Criteria Packet, also apply.</w:t>
      </w:r>
      <w:r>
        <w:rPr>
          <w:i/>
          <w:iCs/>
        </w:rPr>
        <w:t xml:space="preserve"> (See #14)</w:t>
      </w:r>
    </w:p>
    <w:p w14:paraId="2E7888D2" w14:textId="77777777" w:rsidR="007F1F90" w:rsidRPr="00B47116" w:rsidRDefault="007F1F90" w:rsidP="007F1F90">
      <w:pPr>
        <w:pStyle w:val="nsubhead2"/>
      </w:pPr>
      <w:r w:rsidRPr="00B47116">
        <w:t>Connectivity and Location of Rights-of-Way, 33.654.110</w:t>
      </w:r>
      <w:r>
        <w:t>.B</w:t>
      </w:r>
    </w:p>
    <w:p w14:paraId="6125B016" w14:textId="7D1D04FD" w:rsidR="007F1F90" w:rsidRPr="00B47116" w:rsidRDefault="007F1F90" w:rsidP="007F1F90">
      <w:pPr>
        <w:pStyle w:val="nbodytexttight"/>
      </w:pPr>
      <w:r w:rsidRPr="00B47116">
        <w:t>The regulations of this section ensure provision of efficient access to as many lots as possible, and enhance direct movement by pedestrians, bicycles, and motor vehicles between destinations.</w:t>
      </w:r>
      <w:r w:rsidR="009231D0">
        <w:t xml:space="preserve"> Direct routes for bicycles and pedestrians from residential areas to neighborhood facilities, such as schools and parks, are particularly important to increase the convenience of travelling by foot or bicycle.</w:t>
      </w:r>
      <w:r>
        <w:t xml:space="preserve"> </w:t>
      </w:r>
      <w:r w:rsidRPr="00B47116">
        <w:t xml:space="preserve">The specific location of rights-of-way is influenced by a variety of conditions, including existing development, streets and lot patterns, and environmental features. </w:t>
      </w:r>
    </w:p>
    <w:p w14:paraId="7DE126FD" w14:textId="014D031D" w:rsidR="007F1F90" w:rsidRPr="00B47116" w:rsidRDefault="007F1F90" w:rsidP="004E52B6">
      <w:pPr>
        <w:pStyle w:val="n1list0"/>
        <w:numPr>
          <w:ilvl w:val="0"/>
          <w:numId w:val="12"/>
        </w:numPr>
      </w:pPr>
      <w:r w:rsidRPr="006A5AF9">
        <w:rPr>
          <w:b/>
          <w:bCs/>
        </w:rPr>
        <w:t xml:space="preserve">Through streets and pedestrian connections in OS, R, C, </w:t>
      </w:r>
      <w:r w:rsidR="00CB3189">
        <w:rPr>
          <w:b/>
          <w:bCs/>
        </w:rPr>
        <w:t xml:space="preserve">E, CI </w:t>
      </w:r>
      <w:r w:rsidRPr="006A5AF9">
        <w:rPr>
          <w:b/>
          <w:bCs/>
        </w:rPr>
        <w:t xml:space="preserve">and </w:t>
      </w:r>
      <w:r w:rsidR="00CB3189">
        <w:rPr>
          <w:b/>
          <w:bCs/>
        </w:rPr>
        <w:t xml:space="preserve">IR </w:t>
      </w:r>
      <w:r w:rsidRPr="006A5AF9">
        <w:rPr>
          <w:b/>
          <w:bCs/>
        </w:rPr>
        <w:t>zones.</w:t>
      </w:r>
      <w:r>
        <w:t xml:space="preserve"> </w:t>
      </w:r>
      <w:r w:rsidRPr="00B47116">
        <w:t>In OS, R, C, E</w:t>
      </w:r>
      <w:r w:rsidR="00CB3189">
        <w:t>, CI and IR</w:t>
      </w:r>
      <w:r w:rsidRPr="00B47116">
        <w:t xml:space="preserve"> zones, through streets and pedestrian connections are required where appropriate and practicable, taking the following into consideration:</w:t>
      </w:r>
    </w:p>
    <w:p w14:paraId="41A1A06F" w14:textId="77777777" w:rsidR="007F1F90" w:rsidRPr="00B47116" w:rsidRDefault="007F1F90" w:rsidP="004E52B6">
      <w:pPr>
        <w:pStyle w:val="nalist0"/>
        <w:numPr>
          <w:ilvl w:val="0"/>
          <w:numId w:val="11"/>
        </w:numPr>
      </w:pPr>
      <w:r w:rsidRPr="00B47116">
        <w:t>Through streets should generally be provided no more than 530 feet apart, and pedestrian connections should generally be provided no more than 330 feet apart. Through street and pedestrian connections should generally be at least 200 feet apart;</w:t>
      </w:r>
    </w:p>
    <w:p w14:paraId="7094AB25" w14:textId="77777777" w:rsidR="007F1F90" w:rsidRPr="00B47116" w:rsidRDefault="007F1F90" w:rsidP="007F1F90">
      <w:pPr>
        <w:pStyle w:val="nalist0"/>
      </w:pPr>
      <w:r w:rsidRPr="00B47116">
        <w:t>Where the street pattern in the area immediately surrounding the site meets the spacing of subparagraph a., above, the existing street pattern should be extended onto the site;</w:t>
      </w:r>
    </w:p>
    <w:p w14:paraId="1276AF11" w14:textId="77777777" w:rsidR="007F1F90" w:rsidRPr="00B47116" w:rsidRDefault="007F1F90" w:rsidP="007F1F90">
      <w:pPr>
        <w:pStyle w:val="nalist0"/>
        <w:spacing w:after="0"/>
      </w:pPr>
      <w:r w:rsidRPr="00B47116">
        <w:t>Characteristics of the site, adjacent sites, and vicinity, such as:</w:t>
      </w:r>
    </w:p>
    <w:p w14:paraId="6E26E621" w14:textId="77777777" w:rsidR="007F1F90" w:rsidRPr="00B47116" w:rsidRDefault="007F1F90" w:rsidP="007F1F90">
      <w:pPr>
        <w:pStyle w:val="n1list"/>
      </w:pPr>
      <w:r w:rsidRPr="00B47116">
        <w:t>Terrain;</w:t>
      </w:r>
    </w:p>
    <w:p w14:paraId="655780B7" w14:textId="77777777" w:rsidR="007F1F90" w:rsidRPr="00B47116" w:rsidRDefault="007F1F90" w:rsidP="007F1F90">
      <w:pPr>
        <w:pStyle w:val="n1list"/>
      </w:pPr>
      <w:r w:rsidRPr="00B47116">
        <w:t>Whether adjacent sites may be further divided;</w:t>
      </w:r>
    </w:p>
    <w:p w14:paraId="68F1C8B7" w14:textId="77777777" w:rsidR="007F1F90" w:rsidRPr="00B47116" w:rsidRDefault="007F1F90" w:rsidP="007F1F90">
      <w:pPr>
        <w:pStyle w:val="n1list"/>
      </w:pPr>
      <w:r w:rsidRPr="00B47116">
        <w:t>The location of existing streets and pedestrian connections;</w:t>
      </w:r>
    </w:p>
    <w:p w14:paraId="1EAE0553" w14:textId="77777777" w:rsidR="007F1F90" w:rsidRPr="00B47116" w:rsidRDefault="007F1F90" w:rsidP="007F1F90">
      <w:pPr>
        <w:pStyle w:val="n1list"/>
      </w:pPr>
      <w:r w:rsidRPr="00B47116">
        <w:t>Whether narrow frontages will constrain creation of a through street or pedestrian connection;</w:t>
      </w:r>
    </w:p>
    <w:p w14:paraId="150F09C3" w14:textId="0DAE9281" w:rsidR="007F1F90" w:rsidRPr="00B47116" w:rsidRDefault="004735B5" w:rsidP="007F1F90">
      <w:pPr>
        <w:pStyle w:val="n1list"/>
      </w:pPr>
      <w:r w:rsidRPr="007D6FD8">
        <w:t>Whether any of the following interrupt the expected path of a through street or pedestrian connection:</w:t>
      </w:r>
      <w:r>
        <w:t xml:space="preserve"> </w:t>
      </w:r>
      <w:r w:rsidRPr="007D6FD8">
        <w:t>Environmental, Pleasant Valley Natural Resource, or Greenway overlay zones;</w:t>
      </w:r>
      <w:r>
        <w:t xml:space="preserve"> </w:t>
      </w:r>
      <w:r w:rsidRPr="007D6FD8">
        <w:t>Tree groves;</w:t>
      </w:r>
      <w:r>
        <w:t xml:space="preserve"> </w:t>
      </w:r>
      <w:r w:rsidRPr="007D6FD8">
        <w:t>Streams;</w:t>
      </w:r>
      <w:r>
        <w:t xml:space="preserve"> </w:t>
      </w:r>
      <w:r w:rsidR="000F7958">
        <w:t>Combined</w:t>
      </w:r>
      <w:r w:rsidR="000F7958" w:rsidRPr="007D6FD8">
        <w:t xml:space="preserve"> </w:t>
      </w:r>
      <w:r w:rsidRPr="007D6FD8">
        <w:t>flood hazard areas; or</w:t>
      </w:r>
      <w:r>
        <w:t xml:space="preserve"> </w:t>
      </w:r>
      <w:r w:rsidRPr="007D6FD8">
        <w:t>Wetlands; and</w:t>
      </w:r>
    </w:p>
    <w:p w14:paraId="7CF631B0" w14:textId="77777777" w:rsidR="007F1F90" w:rsidRPr="00B47116" w:rsidRDefault="007F1F90" w:rsidP="007F1F90">
      <w:pPr>
        <w:pStyle w:val="n1list"/>
        <w:spacing w:after="120"/>
      </w:pPr>
      <w:r w:rsidRPr="00B47116">
        <w:t>Whether existing dwelling units on- or off-site obstruct the expected path of a through street or pedestrian connection.</w:t>
      </w:r>
      <w:r>
        <w:t xml:space="preserve"> </w:t>
      </w:r>
      <w:r w:rsidRPr="00B47116">
        <w:t>Alternative locations or designs of rights-of-way should be considered that avoid existing dwelling units. However, provision of through streets or pedestrian connections should take precedence over protection of existing dwelling units where the surrounding transportation system will be significantly affected if a new through street or pedestrian connection is not created;</w:t>
      </w:r>
    </w:p>
    <w:p w14:paraId="0BDD2174" w14:textId="77777777" w:rsidR="007F1F90" w:rsidRPr="00B47116" w:rsidRDefault="007F1F90" w:rsidP="007F1F90">
      <w:pPr>
        <w:pStyle w:val="nalist0"/>
      </w:pPr>
      <w:r w:rsidRPr="00B47116">
        <w:t>Master street plans for the area identified in Goal 11B of the Comprehensive Plan;</w:t>
      </w:r>
    </w:p>
    <w:p w14:paraId="3D592400" w14:textId="77777777" w:rsidR="007F1F90" w:rsidRPr="00B47116" w:rsidRDefault="007F1F90" w:rsidP="007F1F90">
      <w:pPr>
        <w:pStyle w:val="nalist0"/>
      </w:pPr>
      <w:r w:rsidRPr="00B47116">
        <w:t>Pedestrian connections should take the most direct route practicable. Users should be able to see the ending of the connection from the entrance point, if possible.</w:t>
      </w:r>
    </w:p>
    <w:p w14:paraId="1FC6EB12" w14:textId="71B4977D" w:rsidR="007F1F90" w:rsidRPr="00B47116" w:rsidRDefault="007F1F90" w:rsidP="007F1F90">
      <w:pPr>
        <w:pStyle w:val="n1list0"/>
      </w:pPr>
      <w:r w:rsidRPr="006A5AF9">
        <w:rPr>
          <w:b/>
          <w:bCs/>
        </w:rPr>
        <w:t>Dead-end streets</w:t>
      </w:r>
      <w:r w:rsidRPr="00B47116">
        <w:t xml:space="preserve"> </w:t>
      </w:r>
      <w:r w:rsidR="001153F3">
        <w:t xml:space="preserve">in OS, R, C, E, CI and IR zones </w:t>
      </w:r>
      <w:r w:rsidRPr="00B47116">
        <w:t>may be provided where through streets are not required. Dead-end streets should generally not exceed 200 feet in length, and should generally not serve more than 18 dwelling units. Public dead-end streets should generally be at least 200 feet apart.</w:t>
      </w:r>
    </w:p>
    <w:p w14:paraId="2D34C790" w14:textId="77777777" w:rsidR="007F1F90" w:rsidRPr="006A5AF9" w:rsidRDefault="007F1F90" w:rsidP="007F1F90">
      <w:pPr>
        <w:pStyle w:val="n1list0"/>
        <w:rPr>
          <w:b/>
          <w:bCs/>
        </w:rPr>
      </w:pPr>
      <w:r w:rsidRPr="006A5AF9">
        <w:rPr>
          <w:b/>
          <w:bCs/>
        </w:rPr>
        <w:t xml:space="preserve">Pedestrian connections in I Zones </w:t>
      </w:r>
      <w:r w:rsidRPr="00A50B91">
        <w:rPr>
          <w:i/>
          <w:iCs/>
        </w:rPr>
        <w:t>(omitted</w:t>
      </w:r>
      <w:r>
        <w:rPr>
          <w:i/>
          <w:iCs/>
        </w:rPr>
        <w:t xml:space="preserve"> – see Zoning Code</w:t>
      </w:r>
      <w:r w:rsidRPr="00A50B91">
        <w:rPr>
          <w:i/>
          <w:iCs/>
        </w:rPr>
        <w:t>)</w:t>
      </w:r>
    </w:p>
    <w:p w14:paraId="5CD8B7BA" w14:textId="2212D763" w:rsidR="007F1F90" w:rsidRDefault="007F1F90" w:rsidP="007F1F90">
      <w:pPr>
        <w:pStyle w:val="n1list0"/>
      </w:pPr>
      <w:r w:rsidRPr="006A5AF9">
        <w:rPr>
          <w:b/>
          <w:bCs/>
        </w:rPr>
        <w:t>Alleys in all zones.</w:t>
      </w:r>
      <w:r>
        <w:t xml:space="preserve"> </w:t>
      </w:r>
      <w:r w:rsidRPr="00B47116">
        <w:t>Alleys may be required where the provision of an alley is appropriate to mitigate transportation or development impacts.</w:t>
      </w:r>
      <w:r>
        <w:t xml:space="preserve"> </w:t>
      </w:r>
      <w:r w:rsidRPr="00B47116">
        <w:t>Alleys may be appropriate to move garage access away from busy streets, reduce the number of driveways crossing sidewalks, provide alternative locations on the site for parking, limit the number of garage doors facing the street, and maintain on-street parking.</w:t>
      </w:r>
      <w:r>
        <w:t xml:space="preserve"> </w:t>
      </w:r>
      <w:r w:rsidRPr="00B47116">
        <w:t xml:space="preserve">Where alleys are not required, applicants may choose to provide them. </w:t>
      </w:r>
    </w:p>
    <w:p w14:paraId="010D414D" w14:textId="77777777" w:rsidR="007F1F90" w:rsidRPr="002E0B8C" w:rsidRDefault="007F1F90" w:rsidP="007F1F90">
      <w:pPr>
        <w:pStyle w:val="nspace"/>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0"/>
      </w:tblGrid>
      <w:tr w:rsidR="007F1F90" w:rsidRPr="00A5441C" w14:paraId="278A5D83" w14:textId="77777777">
        <w:tc>
          <w:tcPr>
            <w:tcW w:w="10260" w:type="dxa"/>
          </w:tcPr>
          <w:p w14:paraId="748EDB92" w14:textId="77777777" w:rsidR="007F1F90" w:rsidRPr="00A5441C" w:rsidRDefault="007F1F90" w:rsidP="007F1F90">
            <w:pPr>
              <w:pStyle w:val="nsubhead2"/>
            </w:pPr>
            <w:r>
              <w:t>Applicant Response:</w:t>
            </w:r>
          </w:p>
        </w:tc>
      </w:tr>
      <w:tr w:rsidR="007F1F90" w14:paraId="5BA096D7" w14:textId="77777777">
        <w:tc>
          <w:tcPr>
            <w:tcW w:w="10260" w:type="dxa"/>
          </w:tcPr>
          <w:p w14:paraId="02323825" w14:textId="763D9782"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3AC7A72D" w14:textId="77777777" w:rsidR="004735B5" w:rsidRDefault="004735B5" w:rsidP="004735B5">
      <w:pPr>
        <w:pStyle w:val="nsubhead2"/>
      </w:pPr>
      <w:r w:rsidRPr="004735B5">
        <w:t>Design of Rights-of-Way</w:t>
      </w:r>
      <w:r>
        <w:t xml:space="preserve">, </w:t>
      </w:r>
      <w:r w:rsidRPr="004735B5">
        <w:t xml:space="preserve">33.654.120 </w:t>
      </w:r>
    </w:p>
    <w:p w14:paraId="18653780" w14:textId="77777777" w:rsidR="002A7203" w:rsidRDefault="002A7203" w:rsidP="002A7203">
      <w:pPr>
        <w:pStyle w:val="nAlist"/>
        <w:numPr>
          <w:ilvl w:val="0"/>
          <w:numId w:val="0"/>
        </w:numPr>
      </w:pPr>
      <w:r w:rsidRPr="002A7203">
        <w:rPr>
          <w:b/>
        </w:rPr>
        <w:t>B.</w:t>
      </w:r>
      <w:r>
        <w:t xml:space="preserve">  </w:t>
      </w:r>
      <w:r w:rsidRPr="002A7203">
        <w:rPr>
          <w:b/>
        </w:rPr>
        <w:t>Non-local street standard.</w:t>
      </w:r>
      <w:r>
        <w:t xml:space="preserve"> For streets other than local service streets, the Office of Transportation has approved </w:t>
      </w:r>
      <w:r>
        <w:br/>
        <w:t xml:space="preserve">      the right-of-way width and all elements within the street right-of-way.</w:t>
      </w:r>
    </w:p>
    <w:p w14:paraId="7E0EEE48" w14:textId="77777777" w:rsidR="002A7203" w:rsidRDefault="002A7203" w:rsidP="002A7203">
      <w:pPr>
        <w:pStyle w:val="nAlist"/>
        <w:numPr>
          <w:ilvl w:val="0"/>
          <w:numId w:val="0"/>
        </w:numPr>
      </w:pPr>
      <w:r w:rsidRPr="002A7203">
        <w:rPr>
          <w:b/>
        </w:rPr>
        <w:t>C. Local street approval criteria and standards.</w:t>
      </w:r>
      <w:r>
        <w:t xml:space="preserve"> The following approval criteria and standards apply to all local </w:t>
      </w:r>
      <w:r>
        <w:br/>
        <w:t xml:space="preserve">    service streets except for common greens and shared courts:</w:t>
      </w:r>
    </w:p>
    <w:p w14:paraId="1DD8369F" w14:textId="77777777" w:rsidR="002A7203" w:rsidRDefault="002A7203" w:rsidP="004E52B6">
      <w:pPr>
        <w:pStyle w:val="nAlist"/>
        <w:numPr>
          <w:ilvl w:val="0"/>
          <w:numId w:val="40"/>
        </w:numPr>
      </w:pPr>
      <w:r w:rsidRPr="00233E91">
        <w:rPr>
          <w:b/>
        </w:rPr>
        <w:t>Approval criterion for width of the right-of-way.</w:t>
      </w:r>
      <w:r>
        <w:t xml:space="preserve"> The width of the local street right-of-way must be sufficient to accommodate expected users, taking into consideration the characteristics of the site and vicinity, such as the existing street and pedestrian system improvements, existing structures, and natural features.</w:t>
      </w:r>
    </w:p>
    <w:p w14:paraId="0AB42BFC" w14:textId="77777777" w:rsidR="004735B5" w:rsidRPr="00B47116" w:rsidRDefault="002A7203" w:rsidP="004E52B6">
      <w:pPr>
        <w:pStyle w:val="nAlist"/>
        <w:numPr>
          <w:ilvl w:val="0"/>
          <w:numId w:val="40"/>
        </w:numPr>
      </w:pPr>
      <w:r w:rsidRPr="00233E91">
        <w:rPr>
          <w:b/>
        </w:rPr>
        <w:lastRenderedPageBreak/>
        <w:t>Standard for configuration of elements within the right-of-way.</w:t>
      </w:r>
      <w:r>
        <w:t xml:space="preserve"> For public streets, the Office of Transportation has approved the configuration of elements within the street right-of-way. For private streets, the Bureau of Development Services has approved the configuration of elements within the street right-of-way</w:t>
      </w:r>
      <w:r w:rsidR="004735B5" w:rsidRPr="00B47116">
        <w:t>.</w:t>
      </w:r>
    </w:p>
    <w:p w14:paraId="3D081B31" w14:textId="77777777" w:rsidR="004735B5" w:rsidRDefault="004735B5" w:rsidP="007F1F90">
      <w:pPr>
        <w:pStyle w:val="nsubhead2"/>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0"/>
      </w:tblGrid>
      <w:tr w:rsidR="002A7203" w:rsidRPr="00A5441C" w14:paraId="7EE4D009" w14:textId="77777777" w:rsidTr="002A7203">
        <w:tc>
          <w:tcPr>
            <w:tcW w:w="10260" w:type="dxa"/>
          </w:tcPr>
          <w:p w14:paraId="7B080CED" w14:textId="77777777" w:rsidR="002A7203" w:rsidRPr="00A5441C" w:rsidRDefault="002A7203" w:rsidP="002A7203">
            <w:pPr>
              <w:pStyle w:val="nsubhead2"/>
            </w:pPr>
            <w:r>
              <w:t>Applicant Response:</w:t>
            </w:r>
          </w:p>
        </w:tc>
      </w:tr>
      <w:tr w:rsidR="002A7203" w14:paraId="51EA7FDF" w14:textId="77777777" w:rsidTr="002A7203">
        <w:tc>
          <w:tcPr>
            <w:tcW w:w="10260" w:type="dxa"/>
          </w:tcPr>
          <w:p w14:paraId="2B0DF7DC" w14:textId="40DA2215" w:rsidR="002A7203" w:rsidRDefault="00B078AA" w:rsidP="002A7203">
            <w:pPr>
              <w:pStyle w:val="nbodytext"/>
            </w:pPr>
            <w:r>
              <w:fldChar w:fldCharType="begin">
                <w:ffData>
                  <w:name w:val="Text23"/>
                  <w:enabled/>
                  <w:calcOnExit w:val="0"/>
                  <w:textInput/>
                </w:ffData>
              </w:fldChar>
            </w:r>
            <w:r w:rsidR="002A7203">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2C387CC2" w14:textId="77777777" w:rsidR="00EF25C0" w:rsidRPr="004E0EC3" w:rsidRDefault="002A7203" w:rsidP="00EF25C0">
      <w:pPr>
        <w:pStyle w:val="nsubhead2"/>
      </w:pPr>
      <w:r>
        <w:br/>
      </w:r>
      <w:r w:rsidR="00EF25C0" w:rsidRPr="00CE42DE">
        <w:t xml:space="preserve">Standard for </w:t>
      </w:r>
      <w:r w:rsidR="00233E91">
        <w:t>Street</w:t>
      </w:r>
      <w:r w:rsidR="00EF25C0" w:rsidRPr="00CE42DE">
        <w:t xml:space="preserve"> Trees, 33.654.120.H</w:t>
      </w:r>
    </w:p>
    <w:p w14:paraId="0E16E3CA" w14:textId="77777777" w:rsidR="002A7203" w:rsidRDefault="00EF25C0" w:rsidP="00EF25C0">
      <w:pPr>
        <w:pStyle w:val="nAlist"/>
        <w:numPr>
          <w:ilvl w:val="0"/>
          <w:numId w:val="0"/>
        </w:numPr>
      </w:pPr>
      <w:r>
        <w:rPr>
          <w:b/>
        </w:rPr>
        <w:br/>
      </w:r>
      <w:r w:rsidR="002A7203">
        <w:rPr>
          <w:b/>
        </w:rPr>
        <w:t>H</w:t>
      </w:r>
      <w:r w:rsidR="002A7203" w:rsidRPr="002A7203">
        <w:rPr>
          <w:b/>
        </w:rPr>
        <w:t>.</w:t>
      </w:r>
      <w:r w:rsidR="002A7203">
        <w:t xml:space="preserve">  </w:t>
      </w:r>
      <w:r w:rsidR="002A7203">
        <w:rPr>
          <w:b/>
        </w:rPr>
        <w:t>Standard for Street Trees</w:t>
      </w:r>
      <w:r w:rsidR="002A7203" w:rsidRPr="002A7203">
        <w:rPr>
          <w:b/>
        </w:rPr>
        <w:t>.</w:t>
      </w:r>
      <w:r w:rsidR="002A7203">
        <w:t xml:space="preserve"> </w:t>
      </w:r>
      <w:r w:rsidR="002A7203" w:rsidRPr="002A7203">
        <w:t>For existing and proposed public streets, the City Forester, in consultation with the City Engineer, has preliminarily approved the proposal and found it acceptable for the retention of existing street trees and providing adequate areas for future street tree planting. For private streets, the Bureau of Development Services has preliminarily approved the street tree planting</w:t>
      </w:r>
      <w:r w:rsidR="002A7203">
        <w:t xml:space="preserve"> plan.</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0"/>
      </w:tblGrid>
      <w:tr w:rsidR="002A7203" w:rsidRPr="00A5441C" w14:paraId="2D42FB6E" w14:textId="77777777" w:rsidTr="002A7203">
        <w:tc>
          <w:tcPr>
            <w:tcW w:w="10260" w:type="dxa"/>
          </w:tcPr>
          <w:p w14:paraId="1F2D7089" w14:textId="77777777" w:rsidR="002A7203" w:rsidRPr="00A5441C" w:rsidRDefault="002A7203" w:rsidP="002A7203">
            <w:pPr>
              <w:pStyle w:val="nsubhead2"/>
            </w:pPr>
            <w:r>
              <w:t>Applicant Response:</w:t>
            </w:r>
          </w:p>
        </w:tc>
      </w:tr>
      <w:tr w:rsidR="002A7203" w14:paraId="11771CBA" w14:textId="77777777" w:rsidTr="002A7203">
        <w:tc>
          <w:tcPr>
            <w:tcW w:w="10260" w:type="dxa"/>
          </w:tcPr>
          <w:p w14:paraId="7DB4859F" w14:textId="25D92EBD" w:rsidR="002A7203" w:rsidRDefault="00B078AA" w:rsidP="002A7203">
            <w:pPr>
              <w:pStyle w:val="nbodytext"/>
            </w:pPr>
            <w:r>
              <w:fldChar w:fldCharType="begin">
                <w:ffData>
                  <w:name w:val="Text23"/>
                  <w:enabled/>
                  <w:calcOnExit w:val="0"/>
                  <w:textInput/>
                </w:ffData>
              </w:fldChar>
            </w:r>
            <w:r w:rsidR="002A7203">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2195B7B5" w14:textId="77777777" w:rsidR="007F1F90" w:rsidRDefault="007F1F90" w:rsidP="007F1F90">
      <w:pPr>
        <w:pStyle w:val="nsubhead2"/>
      </w:pPr>
      <w:r w:rsidRPr="00B47116">
        <w:t>Additional Approval Criteri</w:t>
      </w:r>
      <w:r>
        <w:t>a for Rights-of-Way, 33.654.130</w:t>
      </w:r>
    </w:p>
    <w:p w14:paraId="07B54DB5" w14:textId="77777777" w:rsidR="007F1F90" w:rsidRPr="00B47116" w:rsidRDefault="007F1F90" w:rsidP="004E52B6">
      <w:pPr>
        <w:pStyle w:val="nAlist"/>
        <w:numPr>
          <w:ilvl w:val="0"/>
          <w:numId w:val="39"/>
        </w:numPr>
      </w:pPr>
      <w:r w:rsidRPr="00B47116">
        <w:t>Utilities.</w:t>
      </w:r>
      <w:r>
        <w:t xml:space="preserve"> </w:t>
      </w:r>
      <w:r w:rsidR="002A7203" w:rsidRPr="002A7203">
        <w:t>Telephone, cable, natural gas, electric and telecommunication utilities must be located within rights-of-way or utility easements that are adjacent to rights-of-way to the maximum extent practicable. Utility easements up to 15 feet in width may be required adjacent to rights-of-way. To the extent practicable, utility easements needed to serve the lots must be identified during the preliminary land division plan review</w:t>
      </w:r>
      <w:r w:rsidRPr="00B47116">
        <w:t>.</w:t>
      </w:r>
    </w:p>
    <w:p w14:paraId="5172E003" w14:textId="77777777" w:rsidR="007F1F90" w:rsidRPr="00B47116" w:rsidRDefault="007F1F90" w:rsidP="007F1F90">
      <w:pPr>
        <w:pStyle w:val="nAlist"/>
      </w:pPr>
      <w:r w:rsidRPr="00B47116">
        <w:t>Extension of existing public dead-end streets and pedestrian connections.</w:t>
      </w:r>
      <w:r>
        <w:t xml:space="preserve"> </w:t>
      </w:r>
      <w:r w:rsidRPr="00B47116">
        <w:t>Existing public dead-end streets and pedestrian connections adjacent to the site must be extended onto the site as needed to serve the site.</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0"/>
      </w:tblGrid>
      <w:tr w:rsidR="007F1F90" w:rsidRPr="00A5441C" w14:paraId="4960A955" w14:textId="77777777">
        <w:tc>
          <w:tcPr>
            <w:tcW w:w="10260" w:type="dxa"/>
          </w:tcPr>
          <w:p w14:paraId="3F08A2F7" w14:textId="77777777" w:rsidR="007F1F90" w:rsidRPr="00A5441C" w:rsidRDefault="007F1F90" w:rsidP="007F1F90">
            <w:pPr>
              <w:pStyle w:val="nsubhead2"/>
            </w:pPr>
            <w:r>
              <w:t>Applicant Response:</w:t>
            </w:r>
          </w:p>
        </w:tc>
      </w:tr>
      <w:tr w:rsidR="007F1F90" w14:paraId="51F6E148" w14:textId="77777777">
        <w:tc>
          <w:tcPr>
            <w:tcW w:w="10260" w:type="dxa"/>
          </w:tcPr>
          <w:p w14:paraId="1C4D0649" w14:textId="74C2098F"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072D5AEE" w14:textId="77777777" w:rsidR="007F1F90" w:rsidRDefault="007F1F90" w:rsidP="007F1F90">
      <w:pPr>
        <w:pStyle w:val="nspace"/>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7"/>
      </w:tblGrid>
      <w:tr w:rsidR="007F1F90" w14:paraId="6E0B76F1" w14:textId="77777777">
        <w:trPr>
          <w:trHeight w:val="855"/>
        </w:trPr>
        <w:tc>
          <w:tcPr>
            <w:tcW w:w="10215" w:type="dxa"/>
            <w:tcBorders>
              <w:top w:val="single" w:sz="18" w:space="0" w:color="auto"/>
              <w:left w:val="single" w:sz="18" w:space="0" w:color="auto"/>
              <w:bottom w:val="single" w:sz="18" w:space="0" w:color="auto"/>
              <w:right w:val="single" w:sz="18" w:space="0" w:color="auto"/>
            </w:tcBorders>
          </w:tcPr>
          <w:p w14:paraId="720612C8" w14:textId="77777777" w:rsidR="007F1F90" w:rsidRDefault="007F1F90" w:rsidP="007F1F90">
            <w:pPr>
              <w:pStyle w:val="nattn"/>
            </w:pPr>
            <w:r w:rsidRPr="00B47116">
              <w:t>The following approval criteria sections (6 – 1</w:t>
            </w:r>
            <w:r>
              <w:t>4</w:t>
            </w:r>
            <w:r w:rsidRPr="00B47116">
              <w:t>) may or may not apply to your project.</w:t>
            </w:r>
            <w:r>
              <w:t xml:space="preserve"> </w:t>
            </w:r>
            <w:r w:rsidRPr="00B47116">
              <w:t>Please review all the remaining criteria</w:t>
            </w:r>
            <w:r>
              <w:t xml:space="preserve"> and address those that apply. </w:t>
            </w:r>
          </w:p>
        </w:tc>
      </w:tr>
    </w:tbl>
    <w:p w14:paraId="48DEF828" w14:textId="77777777" w:rsidR="007F1F90" w:rsidRDefault="007F1F90" w:rsidP="007F1F90">
      <w:pPr>
        <w:pStyle w:val="nspace"/>
        <w:rPr>
          <w:rStyle w:val="nA1listChar"/>
          <w:b/>
          <w:bCs/>
        </w:rPr>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1993B988" w14:textId="77777777">
        <w:trPr>
          <w:trHeight w:val="350"/>
        </w:trPr>
        <w:tc>
          <w:tcPr>
            <w:tcW w:w="10264" w:type="dxa"/>
            <w:shd w:val="clear" w:color="auto" w:fill="0C0C0C"/>
            <w:tcMar>
              <w:left w:w="14" w:type="dxa"/>
              <w:right w:w="115" w:type="dxa"/>
            </w:tcMar>
          </w:tcPr>
          <w:p w14:paraId="2CE2F312" w14:textId="77777777" w:rsidR="007F1F90" w:rsidRDefault="007F1F90" w:rsidP="007F1F90">
            <w:pPr>
              <w:pStyle w:val="sechead"/>
              <w:framePr w:hSpace="0" w:wrap="auto" w:vAnchor="margin" w:xAlign="left" w:yAlign="inline"/>
            </w:pPr>
            <w:r>
              <w:t>6</w:t>
            </w:r>
            <w:r w:rsidRPr="00B47116">
              <w:t>.</w:t>
            </w:r>
            <w:r>
              <w:t xml:space="preserve"> Tree preservation</w:t>
            </w:r>
            <w:r>
              <w:tab/>
            </w:r>
          </w:p>
        </w:tc>
      </w:tr>
    </w:tbl>
    <w:p w14:paraId="53414E87" w14:textId="77777777" w:rsidR="007F1F90" w:rsidRPr="00525ADB" w:rsidRDefault="007F1F90" w:rsidP="007F1F90">
      <w:pPr>
        <w:pStyle w:val="nbodytext"/>
        <w:rPr>
          <w:b/>
          <w:bCs/>
          <w:i/>
          <w:iCs/>
        </w:rPr>
      </w:pPr>
      <w:r w:rsidRPr="00525ADB">
        <w:rPr>
          <w:i/>
          <w:iCs/>
        </w:rPr>
        <w:t xml:space="preserve">If the </w:t>
      </w:r>
      <w:r w:rsidR="00233E91">
        <w:rPr>
          <w:i/>
          <w:iCs/>
        </w:rPr>
        <w:t>site contains at least one tree</w:t>
      </w:r>
      <w:r w:rsidRPr="00525ADB">
        <w:rPr>
          <w:i/>
          <w:iCs/>
        </w:rPr>
        <w:t xml:space="preserve"> 6 inches</w:t>
      </w:r>
      <w:r w:rsidR="00233E91">
        <w:rPr>
          <w:i/>
          <w:iCs/>
        </w:rPr>
        <w:t xml:space="preserve"> or more in diameter </w:t>
      </w:r>
      <w:r w:rsidRPr="00525ADB">
        <w:rPr>
          <w:i/>
          <w:iCs/>
        </w:rPr>
        <w:t>(not located in an environmental overlay zone), the standards and approval criteria of Chapter 33.630, Tree Preservation, must be met. In most cases, a tree report by an arborist and a tree preservation plan is required.</w:t>
      </w:r>
    </w:p>
    <w:p w14:paraId="0B6E6CC2" w14:textId="77777777" w:rsidR="007F1F90" w:rsidRPr="00B47116" w:rsidRDefault="002A7203" w:rsidP="007F1F90">
      <w:pPr>
        <w:pStyle w:val="nsubhead2"/>
      </w:pPr>
      <w:r>
        <w:t xml:space="preserve">Minimum </w:t>
      </w:r>
      <w:r w:rsidR="007F1F90" w:rsidRPr="00B47116">
        <w:t xml:space="preserve">Tree Preservation Standards, 33.630.100. </w:t>
      </w:r>
    </w:p>
    <w:p w14:paraId="264F0E8B" w14:textId="77777777" w:rsidR="007F1F90" w:rsidRPr="00B47116" w:rsidRDefault="002A7203" w:rsidP="004E52B6">
      <w:pPr>
        <w:pStyle w:val="nAlist"/>
        <w:numPr>
          <w:ilvl w:val="0"/>
          <w:numId w:val="16"/>
        </w:numPr>
      </w:pPr>
      <w:r w:rsidRPr="00BF027F">
        <w:t>The applicant must show how existing trees will be preserved. The options listed below represent minimum tree preservation standards. Additional tree preservation may be required to meet the approval criteria of Section 33.630.200. The total tree diameter on the site is the total diameter of all trees completely or partially on the site, minus the diameter of trees that are listed in</w:t>
      </w:r>
      <w:r>
        <w:t xml:space="preserve"> </w:t>
      </w:r>
      <w:r w:rsidRPr="00BF027F">
        <w:t>Section 33.630.030, Trees exempt from these regulations. The applicant must</w:t>
      </w:r>
      <w:r>
        <w:t xml:space="preserve"> </w:t>
      </w:r>
      <w:r w:rsidRPr="00BF027F">
        <w:t>choo</w:t>
      </w:r>
      <w:r>
        <w:t>se one of the following options</w:t>
      </w:r>
      <w:r w:rsidR="007F1F90" w:rsidRPr="00B47116">
        <w:t>:</w:t>
      </w:r>
    </w:p>
    <w:p w14:paraId="41EDA996" w14:textId="77777777" w:rsidR="007F1F90" w:rsidRPr="00B47116" w:rsidRDefault="002A7203" w:rsidP="004E52B6">
      <w:pPr>
        <w:pStyle w:val="n1list0"/>
        <w:numPr>
          <w:ilvl w:val="0"/>
          <w:numId w:val="17"/>
        </w:numPr>
      </w:pPr>
      <w:r w:rsidRPr="00BF027F">
        <w:t>Option 1: Preserve all of the trees that are 20 or more inches in diameter</w:t>
      </w:r>
      <w:r>
        <w:t xml:space="preserve"> and at least </w:t>
      </w:r>
      <w:r w:rsidRPr="00BF027F">
        <w:t>20 percent of the total tree diameter on the site</w:t>
      </w:r>
      <w:r>
        <w:t>;</w:t>
      </w:r>
    </w:p>
    <w:p w14:paraId="558FB715" w14:textId="77777777" w:rsidR="007F1F90" w:rsidRPr="00B47116" w:rsidRDefault="002A7203" w:rsidP="007F1F90">
      <w:pPr>
        <w:pStyle w:val="n1list0"/>
      </w:pPr>
      <w:r>
        <w:t xml:space="preserve">Option 2: Preserve at least </w:t>
      </w:r>
      <w:r w:rsidRPr="00BF027F">
        <w:t>75 percent of the trees that are</w:t>
      </w:r>
      <w:r>
        <w:t xml:space="preserve"> </w:t>
      </w:r>
      <w:r w:rsidRPr="00BF027F">
        <w:t xml:space="preserve">20 or more inches in diameter </w:t>
      </w:r>
      <w:r>
        <w:t xml:space="preserve">and at least </w:t>
      </w:r>
      <w:r w:rsidRPr="00BF027F">
        <w:t>25 percent of the</w:t>
      </w:r>
      <w:r>
        <w:t xml:space="preserve"> </w:t>
      </w:r>
      <w:r w:rsidRPr="00BF027F">
        <w:t>total tree diameter on the site;</w:t>
      </w:r>
    </w:p>
    <w:p w14:paraId="056F876F" w14:textId="77777777" w:rsidR="002A7203" w:rsidRDefault="002A7203" w:rsidP="007F1F90">
      <w:pPr>
        <w:pStyle w:val="n1list0"/>
      </w:pPr>
      <w:r>
        <w:t xml:space="preserve">Option 3: Preserve at least 50 percent of the </w:t>
      </w:r>
      <w:r w:rsidRPr="00BF027F">
        <w:t>trees that are</w:t>
      </w:r>
      <w:r>
        <w:t xml:space="preserve"> </w:t>
      </w:r>
      <w:r w:rsidRPr="00BF027F">
        <w:t xml:space="preserve">20 or more inches in diameter </w:t>
      </w:r>
      <w:r>
        <w:t xml:space="preserve">and at least </w:t>
      </w:r>
      <w:r w:rsidRPr="00BF027F">
        <w:t>30 percent of the</w:t>
      </w:r>
      <w:r>
        <w:t xml:space="preserve"> </w:t>
      </w:r>
      <w:r w:rsidRPr="00BF027F">
        <w:t>total tree diameter on the site;</w:t>
      </w:r>
    </w:p>
    <w:p w14:paraId="22AB68E5" w14:textId="77777777" w:rsidR="002A7203" w:rsidRDefault="002A7203" w:rsidP="007F1F90">
      <w:pPr>
        <w:pStyle w:val="n1list0"/>
      </w:pPr>
      <w:r>
        <w:t>O</w:t>
      </w:r>
      <w:r w:rsidRPr="00BF027F">
        <w:t>ption 4: Where all trees are less than 20 inches in diameter, preserve at</w:t>
      </w:r>
      <w:r>
        <w:t xml:space="preserve"> </w:t>
      </w:r>
      <w:r w:rsidRPr="00BF027F">
        <w:t>least 35 percent of the total tree diameter on the site;</w:t>
      </w:r>
    </w:p>
    <w:p w14:paraId="24E3DC2E" w14:textId="77777777" w:rsidR="007F1F90" w:rsidRDefault="002A7203" w:rsidP="007F1F90">
      <w:pPr>
        <w:pStyle w:val="n1list0"/>
      </w:pPr>
      <w:r w:rsidRPr="00BF027F">
        <w:lastRenderedPageBreak/>
        <w:t>Option 5: If one or more tree groves are located completely or partially on</w:t>
      </w:r>
      <w:r>
        <w:t xml:space="preserve"> </w:t>
      </w:r>
      <w:r w:rsidRPr="00BF027F">
        <w:t>the site, preserve all of the grove trees located on the site and at least 20</w:t>
      </w:r>
      <w:r>
        <w:t xml:space="preserve"> </w:t>
      </w:r>
      <w:r w:rsidRPr="00BF027F">
        <w:t>percent of the total tree diameter or canopy area on the site; or</w:t>
      </w:r>
    </w:p>
    <w:p w14:paraId="54829306" w14:textId="77777777" w:rsidR="002A7203" w:rsidRPr="002A7203" w:rsidRDefault="002A7203" w:rsidP="002A7203">
      <w:pPr>
        <w:pStyle w:val="n1list0"/>
      </w:pPr>
      <w:r>
        <w:t xml:space="preserve">Option </w:t>
      </w:r>
      <w:r w:rsidRPr="00BF027F">
        <w:t>6: If the site is larger than one acre, preserve at least 35 percent</w:t>
      </w:r>
      <w:r>
        <w:t xml:space="preserve"> </w:t>
      </w:r>
      <w:r w:rsidRPr="00BF027F">
        <w:t>of the total tree canopy area on the site.</w:t>
      </w:r>
      <w:r w:rsidR="00B94CAF">
        <w:br/>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70"/>
      </w:tblGrid>
      <w:tr w:rsidR="007F1F90" w:rsidRPr="00A5441C" w14:paraId="662BACE9" w14:textId="77777777">
        <w:tc>
          <w:tcPr>
            <w:tcW w:w="10170" w:type="dxa"/>
          </w:tcPr>
          <w:p w14:paraId="304F1D81" w14:textId="77777777" w:rsidR="007F1F90" w:rsidRPr="00A5441C" w:rsidRDefault="007F1F90" w:rsidP="007F1F90">
            <w:pPr>
              <w:pStyle w:val="nsubhead2"/>
            </w:pPr>
            <w:r>
              <w:t>Applicant Response:</w:t>
            </w:r>
          </w:p>
        </w:tc>
      </w:tr>
      <w:tr w:rsidR="007F1F90" w14:paraId="60781CF2" w14:textId="77777777">
        <w:tc>
          <w:tcPr>
            <w:tcW w:w="10170" w:type="dxa"/>
          </w:tcPr>
          <w:p w14:paraId="349558B0" w14:textId="3596601F"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7AFB54EA" w14:textId="77777777" w:rsidR="007F1F90" w:rsidRPr="00B47116" w:rsidRDefault="007F1F90" w:rsidP="007F1F90">
      <w:pPr>
        <w:pStyle w:val="nsubhead2"/>
      </w:pPr>
      <w:r w:rsidRPr="00B47116">
        <w:t xml:space="preserve">Tree Preservation </w:t>
      </w:r>
      <w:r w:rsidR="00FE6900">
        <w:t>Approval Criteria</w:t>
      </w:r>
      <w:r w:rsidRPr="00B47116">
        <w:t>, 33.630.200</w:t>
      </w:r>
    </w:p>
    <w:p w14:paraId="16F58F85" w14:textId="77777777" w:rsidR="007F1F90" w:rsidRPr="00B47116" w:rsidRDefault="00FE6900" w:rsidP="007F1F90">
      <w:pPr>
        <w:pStyle w:val="nbodytext"/>
      </w:pPr>
      <w:r w:rsidRPr="00FE6900">
        <w:t>Applicants must demonstrate how the proposed tree plan will meet the following tree preservation criteria. In meeting these criteria, applicants may use options available in this and other chapters of this Title to modify development standards and minimum density in order to preserve trees</w:t>
      </w:r>
      <w:r w:rsidR="007F1F90" w:rsidRPr="00B47116">
        <w:t xml:space="preserve">. </w:t>
      </w:r>
    </w:p>
    <w:p w14:paraId="658F9431" w14:textId="77777777" w:rsidR="00FE6900" w:rsidRPr="00FE6900" w:rsidRDefault="00FE6900" w:rsidP="004E52B6">
      <w:pPr>
        <w:pStyle w:val="nAlist"/>
        <w:numPr>
          <w:ilvl w:val="0"/>
          <w:numId w:val="18"/>
        </w:numPr>
      </w:pPr>
      <w:r w:rsidRPr="00FE6900">
        <w:t>To the extent practicable, trees proposed for preservation provide the greatest benefits as identified in the purpose of this chapter. In general, healthy, native or non-nuisance trees that are 20 or more inches in diameter and tree groves, are the highest priority for preservation. However, specific characteristics of the trees, site and surrounding area should be considered and may call for different priorities, such as native tree growth rates and priority tree sizes as described in the Portland Plant List, buffering natural resources, preventing erosion or slope destabilization and limiting impacts on adjacent sites;</w:t>
      </w:r>
    </w:p>
    <w:p w14:paraId="50350274" w14:textId="77777777" w:rsidR="00FE6900" w:rsidRPr="00FE6900" w:rsidRDefault="00FE6900" w:rsidP="00233E91">
      <w:pPr>
        <w:pStyle w:val="nAlist"/>
        <w:numPr>
          <w:ilvl w:val="0"/>
          <w:numId w:val="18"/>
        </w:numPr>
        <w:autoSpaceDE w:val="0"/>
        <w:autoSpaceDN w:val="0"/>
        <w:adjustRightInd w:val="0"/>
      </w:pPr>
      <w:r w:rsidRPr="00FE6900">
        <w:t>Trees proposed for preservation are suitable based on their health, overall condition and potential for long-term viability, considering the anticipated impact of development and tolerance typical for the tree species;</w:t>
      </w:r>
    </w:p>
    <w:p w14:paraId="1CABF023" w14:textId="77777777" w:rsidR="00FE6900" w:rsidRPr="00FE6900" w:rsidRDefault="00FE6900" w:rsidP="004E52B6">
      <w:pPr>
        <w:pStyle w:val="nAlist"/>
        <w:numPr>
          <w:ilvl w:val="0"/>
          <w:numId w:val="18"/>
        </w:numPr>
        <w:autoSpaceDE w:val="0"/>
        <w:autoSpaceDN w:val="0"/>
        <w:adjustRightInd w:val="0"/>
        <w:spacing w:after="0"/>
        <w:rPr>
          <w:bCs/>
        </w:rPr>
      </w:pPr>
      <w:r w:rsidRPr="009A45C2">
        <w:t>Tree preservation is maximized to the extent practicable while allowing for</w:t>
      </w:r>
      <w:r>
        <w:t xml:space="preserve"> </w:t>
      </w:r>
      <w:r w:rsidRPr="009A45C2">
        <w:t>reasonable development of the site, considering the following</w:t>
      </w:r>
      <w:r w:rsidRPr="00FE6900">
        <w:t>;</w:t>
      </w:r>
      <w:r w:rsidRPr="00FE6900">
        <w:rPr>
          <w:bCs/>
        </w:rPr>
        <w:t xml:space="preserve"> </w:t>
      </w:r>
    </w:p>
    <w:p w14:paraId="0B2839F2" w14:textId="77777777" w:rsidR="00FE6900" w:rsidRPr="00B47116" w:rsidRDefault="00FE6900" w:rsidP="004E52B6">
      <w:pPr>
        <w:pStyle w:val="n1list0"/>
        <w:numPr>
          <w:ilvl w:val="0"/>
          <w:numId w:val="19"/>
        </w:numPr>
      </w:pPr>
      <w:r w:rsidRPr="00FE6900">
        <w:t>The specific development proposed</w:t>
      </w:r>
      <w:r>
        <w:t>;</w:t>
      </w:r>
    </w:p>
    <w:p w14:paraId="2143BA7B" w14:textId="77777777" w:rsidR="00FE6900" w:rsidRDefault="00FE6900" w:rsidP="00FE6900">
      <w:pPr>
        <w:pStyle w:val="n1list0"/>
      </w:pPr>
      <w:r w:rsidRPr="00BF027F">
        <w:t>The uses and intensity of development expected in the zone and the area in</w:t>
      </w:r>
      <w:r>
        <w:t xml:space="preserve"> </w:t>
      </w:r>
      <w:r w:rsidRPr="00BF027F">
        <w:t>which the site is located</w:t>
      </w:r>
      <w:r>
        <w:t>;</w:t>
      </w:r>
    </w:p>
    <w:p w14:paraId="3E55B1B0" w14:textId="77777777" w:rsidR="00FE6900" w:rsidRDefault="00FE6900" w:rsidP="00FE6900">
      <w:pPr>
        <w:pStyle w:val="n1list0"/>
      </w:pPr>
      <w:r w:rsidRPr="00BF027F">
        <w:t>Requirements to provide services to the site under Chapters 33.651</w:t>
      </w:r>
      <w:r>
        <w:t xml:space="preserve"> </w:t>
      </w:r>
      <w:r w:rsidRPr="00BF027F">
        <w:t>through 33.654, including street connectivity and street plan</w:t>
      </w:r>
      <w:r>
        <w:t xml:space="preserve"> </w:t>
      </w:r>
      <w:r w:rsidRPr="00BF027F">
        <w:t>requirements. Options to limit impacts on trees while meeting these</w:t>
      </w:r>
      <w:r>
        <w:t xml:space="preserve"> </w:t>
      </w:r>
      <w:r w:rsidRPr="00BF027F">
        <w:t>service requirements must be evaluated;</w:t>
      </w:r>
    </w:p>
    <w:p w14:paraId="788E7ED5" w14:textId="662A7858" w:rsidR="00FE6900" w:rsidRDefault="00FE6900" w:rsidP="00FE6900">
      <w:pPr>
        <w:pStyle w:val="n1list0"/>
      </w:pPr>
      <w:r w:rsidRPr="00BF027F">
        <w:t>Requirements to protect resources in Environmental, Pleasant Valley</w:t>
      </w:r>
      <w:r>
        <w:t xml:space="preserve"> </w:t>
      </w:r>
      <w:r w:rsidRPr="00BF027F">
        <w:t>Natural Resources, or Greenway Natural, Water Quality, and River</w:t>
      </w:r>
      <w:r>
        <w:t xml:space="preserve"> </w:t>
      </w:r>
      <w:r w:rsidRPr="00BF027F">
        <w:t>Environmental overlay zones. Protection of environmental resources and</w:t>
      </w:r>
      <w:r>
        <w:t xml:space="preserve"> </w:t>
      </w:r>
      <w:r w:rsidRPr="00BF027F">
        <w:t>retention of benefits from trees should be maximized for the site as a</w:t>
      </w:r>
      <w:r>
        <w:t xml:space="preserve"> </w:t>
      </w:r>
      <w:r w:rsidRPr="00BF027F">
        <w:t>whole; and</w:t>
      </w:r>
    </w:p>
    <w:p w14:paraId="0DA49FAD" w14:textId="77777777" w:rsidR="00FE6900" w:rsidRPr="00233E91" w:rsidRDefault="00FE6900" w:rsidP="00233E91">
      <w:pPr>
        <w:pStyle w:val="n1list0"/>
        <w:spacing w:after="60"/>
      </w:pPr>
      <w:r w:rsidRPr="00BF027F">
        <w:t>Other site constraints that may conflict with tree preservation, such as</w:t>
      </w:r>
      <w:r>
        <w:t xml:space="preserve"> </w:t>
      </w:r>
      <w:r w:rsidRPr="00BF027F">
        <w:t>small or oddly shaped sites or trees located in existing utility easements.</w:t>
      </w:r>
    </w:p>
    <w:p w14:paraId="7F8E71B5" w14:textId="77777777" w:rsidR="00FE6900" w:rsidRDefault="00F847E0" w:rsidP="004E52B6">
      <w:pPr>
        <w:pStyle w:val="nAlist"/>
        <w:numPr>
          <w:ilvl w:val="0"/>
          <w:numId w:val="18"/>
        </w:numPr>
        <w:autoSpaceDE w:val="0"/>
        <w:autoSpaceDN w:val="0"/>
        <w:adjustRightInd w:val="0"/>
        <w:spacing w:after="0"/>
        <w:rPr>
          <w:bCs/>
        </w:rPr>
      </w:pPr>
      <w:r w:rsidRPr="00F847E0">
        <w:rPr>
          <w:b/>
        </w:rPr>
        <w:t>Mitigation.</w:t>
      </w:r>
      <w:r w:rsidRPr="00F847E0">
        <w:t xml:space="preserve"> Where the minimum tree preservation standards of 33.630.100 </w:t>
      </w:r>
      <w:proofErr w:type="spellStart"/>
      <w:r w:rsidRPr="00F847E0">
        <w:t>can not</w:t>
      </w:r>
      <w:proofErr w:type="spellEnd"/>
      <w:r w:rsidRPr="00F847E0">
        <w:t xml:space="preserve"> be fully met, as determined by evaluating the above criteria, or when there is a concurrent Environmental Review and the minimum tree preservation standards do not apply, mitigation must be provided as needed to replace the functions of trees removed from the site. Options for mitigation may include preservation of smaller diameter or native trees, permanent preservation of trees within a tree preservation or environmental resource tract, tree planting, payment into the City’s Tree Planting and Preservation Fund, or other options that are consistent with the purpose of this chapter</w:t>
      </w:r>
      <w:r>
        <w:t>.</w:t>
      </w:r>
      <w:r w:rsidR="00FE6900" w:rsidRPr="00FE6900">
        <w:rPr>
          <w:bCs/>
        </w:rPr>
        <w:t xml:space="preserve"> </w:t>
      </w:r>
    </w:p>
    <w:p w14:paraId="16AD1FFF" w14:textId="77777777" w:rsidR="00F847E0" w:rsidRPr="00F847E0" w:rsidRDefault="00F847E0" w:rsidP="00F847E0">
      <w:pPr>
        <w:pStyle w:val="nostyle"/>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170"/>
      </w:tblGrid>
      <w:tr w:rsidR="00F847E0" w:rsidRPr="00A5441C" w14:paraId="4C38EAE5" w14:textId="77777777" w:rsidTr="00F847E0">
        <w:tc>
          <w:tcPr>
            <w:tcW w:w="10170" w:type="dxa"/>
          </w:tcPr>
          <w:p w14:paraId="0AB13B34" w14:textId="77777777" w:rsidR="00F847E0" w:rsidRPr="00A5441C" w:rsidRDefault="00F847E0" w:rsidP="00F847E0">
            <w:pPr>
              <w:pStyle w:val="nsubhead2"/>
            </w:pPr>
            <w:r>
              <w:t>Applicant Response:</w:t>
            </w:r>
          </w:p>
        </w:tc>
      </w:tr>
      <w:tr w:rsidR="00F847E0" w14:paraId="6DD3AB49" w14:textId="77777777" w:rsidTr="00F847E0">
        <w:tc>
          <w:tcPr>
            <w:tcW w:w="10170" w:type="dxa"/>
          </w:tcPr>
          <w:p w14:paraId="3E982517" w14:textId="40C15F6B" w:rsidR="00F847E0" w:rsidRDefault="00B078AA" w:rsidP="00F847E0">
            <w:pPr>
              <w:pStyle w:val="nbodytext"/>
            </w:pPr>
            <w:r>
              <w:fldChar w:fldCharType="begin">
                <w:ffData>
                  <w:name w:val="Text23"/>
                  <w:enabled/>
                  <w:calcOnExit w:val="0"/>
                  <w:textInput/>
                </w:ffData>
              </w:fldChar>
            </w:r>
            <w:r w:rsidR="00F847E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6C5EF7BE" w14:textId="77777777" w:rsidR="007F1F90" w:rsidRPr="00B47116" w:rsidRDefault="007F1F90" w:rsidP="007F1F90">
      <w:pPr>
        <w:pStyle w:val="nspace"/>
      </w:pPr>
    </w:p>
    <w:p w14:paraId="12532757" w14:textId="77777777" w:rsidR="007F1F90" w:rsidRPr="00B47116" w:rsidRDefault="007F1F90" w:rsidP="007F1F90">
      <w:pPr>
        <w:pStyle w:val="nsubhead2"/>
      </w:pPr>
      <w:r w:rsidRPr="00B47116">
        <w:t xml:space="preserve">Modifications That Will Better Meet Tree Preservation Requirements, 33.630.400 </w:t>
      </w:r>
    </w:p>
    <w:p w14:paraId="1B18FD10" w14:textId="77777777" w:rsidR="007F1F90" w:rsidRPr="00700B0A" w:rsidRDefault="007F1F90" w:rsidP="007F1F90">
      <w:pPr>
        <w:pStyle w:val="nbodytext"/>
        <w:rPr>
          <w:i/>
          <w:iCs/>
        </w:rPr>
      </w:pPr>
      <w:r w:rsidRPr="00700B0A">
        <w:rPr>
          <w:i/>
          <w:iCs/>
        </w:rPr>
        <w:t>It may be possible to modify site-related development standards or minimum density through the land division review in order to better meet the tree preservation requirements. Address this section if you are requesting a modification.</w:t>
      </w:r>
    </w:p>
    <w:p w14:paraId="28B11B17" w14:textId="77777777" w:rsidR="007F1F90" w:rsidRPr="00B47116" w:rsidRDefault="007F1F90" w:rsidP="004E52B6">
      <w:pPr>
        <w:pStyle w:val="nAlist"/>
        <w:numPr>
          <w:ilvl w:val="0"/>
          <w:numId w:val="41"/>
        </w:numPr>
      </w:pPr>
      <w:r w:rsidRPr="00F847E0">
        <w:rPr>
          <w:b/>
          <w:bCs/>
        </w:rPr>
        <w:t>Site-related development standards.</w:t>
      </w:r>
      <w:r w:rsidRPr="00B47116">
        <w:t xml:space="preserve"> The review body may consider </w:t>
      </w:r>
      <w:r w:rsidR="00F847E0">
        <w:t>modifications</w:t>
      </w:r>
      <w:r w:rsidRPr="00B47116">
        <w:t xml:space="preserve"> to site-related development standards as part of the land division review. These modifications are done as part of the land division process and do not require an adjustment. Adjustments to use-related development standards are subject to the adjustment process of Chapter 33.805,</w:t>
      </w:r>
      <w:r>
        <w:t xml:space="preserve"> </w:t>
      </w:r>
      <w:r w:rsidRPr="00B47116">
        <w:t xml:space="preserve">Adjustments. Modification to a regulation that contains the word “prohibited,” or a regulation that is a qualifying situation or threshold is prohibited. </w:t>
      </w:r>
      <w:r w:rsidR="00F847E0">
        <w:t>To</w:t>
      </w:r>
      <w:r w:rsidRPr="00B47116">
        <w:t xml:space="preserve"> approve the modification, the review body must find that the modification will result in </w:t>
      </w:r>
      <w:r w:rsidR="00F847E0">
        <w:t>improved tree preservation, considering the tree pres</w:t>
      </w:r>
      <w:r w:rsidR="002D6EAE">
        <w:t>ervation priorities for the site,</w:t>
      </w:r>
      <w:r w:rsidRPr="00B47116">
        <w:t xml:space="preserve"> and will, on balance, be consistent with the purpose of</w:t>
      </w:r>
      <w:r>
        <w:t xml:space="preserve"> the regulation being modified.</w:t>
      </w:r>
    </w:p>
    <w:p w14:paraId="2D6917C0" w14:textId="77777777" w:rsidR="007F1F90" w:rsidRPr="00700B0A" w:rsidRDefault="007F1F90" w:rsidP="004E52B6">
      <w:pPr>
        <w:pStyle w:val="nAlist"/>
        <w:numPr>
          <w:ilvl w:val="0"/>
          <w:numId w:val="18"/>
        </w:numPr>
        <w:rPr>
          <w:b/>
          <w:bCs/>
        </w:rPr>
      </w:pPr>
      <w:r w:rsidRPr="00700B0A">
        <w:rPr>
          <w:b/>
          <w:bCs/>
        </w:rPr>
        <w:lastRenderedPageBreak/>
        <w:t xml:space="preserve">Minimum Density. </w:t>
      </w:r>
    </w:p>
    <w:p w14:paraId="33C0E4C9" w14:textId="77777777" w:rsidR="007F1F90" w:rsidRPr="00B47116" w:rsidRDefault="002D6EAE" w:rsidP="004E52B6">
      <w:pPr>
        <w:pStyle w:val="n1list0"/>
        <w:numPr>
          <w:ilvl w:val="0"/>
          <w:numId w:val="43"/>
        </w:numPr>
      </w:pPr>
      <w:r w:rsidRPr="002D6EAE">
        <w:rPr>
          <w:i/>
        </w:rPr>
        <w:t>Multi-dwelling zones omitted –see Zoning Code</w:t>
      </w:r>
      <w:r w:rsidR="007F1F90" w:rsidRPr="00B47116">
        <w:t>.</w:t>
      </w:r>
    </w:p>
    <w:p w14:paraId="0A15CA2A" w14:textId="77777777" w:rsidR="007F1F90" w:rsidRDefault="002D6EAE" w:rsidP="004E52B6">
      <w:pPr>
        <w:pStyle w:val="n1list0"/>
        <w:numPr>
          <w:ilvl w:val="0"/>
          <w:numId w:val="43"/>
        </w:numPr>
      </w:pPr>
      <w:r w:rsidRPr="001C5035">
        <w:t>A reduction in minimum density in single-dwelling zones may be approved</w:t>
      </w:r>
      <w:r>
        <w:t xml:space="preserve"> </w:t>
      </w:r>
      <w:r w:rsidRPr="001C5035">
        <w:t>as part of the land division review. The reduction is done as part of the</w:t>
      </w:r>
      <w:r>
        <w:t xml:space="preserve"> </w:t>
      </w:r>
      <w:r w:rsidRPr="001C5035">
        <w:t>land division review and</w:t>
      </w:r>
      <w:r>
        <w:t xml:space="preserve"> does not require an adjustment</w:t>
      </w:r>
      <w:r w:rsidR="007F1F90" w:rsidRPr="00B47116">
        <w:t>.</w:t>
      </w:r>
    </w:p>
    <w:p w14:paraId="00F96A41" w14:textId="77777777" w:rsidR="002D6EAE" w:rsidRDefault="002D6EAE" w:rsidP="004E52B6">
      <w:pPr>
        <w:pStyle w:val="n1list0"/>
        <w:numPr>
          <w:ilvl w:val="0"/>
          <w:numId w:val="42"/>
        </w:numPr>
      </w:pPr>
      <w:r w:rsidRPr="001C5035">
        <w:t>Minimum density may be reduced by 20 percent or one lot, whichever</w:t>
      </w:r>
      <w:r>
        <w:t xml:space="preserve"> </w:t>
      </w:r>
      <w:r w:rsidRPr="001C5035">
        <w:t>is more, up to a maximum reduction of 4 lots. Reductions greater</w:t>
      </w:r>
      <w:r>
        <w:t xml:space="preserve"> </w:t>
      </w:r>
      <w:r w:rsidRPr="001C5035">
        <w:t>than those listed in this paragraph are prohibited.</w:t>
      </w:r>
    </w:p>
    <w:p w14:paraId="7B6DED8B" w14:textId="77777777" w:rsidR="002D6EAE" w:rsidRPr="001C5035" w:rsidRDefault="002D6EAE" w:rsidP="004E52B6">
      <w:pPr>
        <w:pStyle w:val="n1list0"/>
        <w:numPr>
          <w:ilvl w:val="0"/>
          <w:numId w:val="42"/>
        </w:numPr>
      </w:pPr>
      <w:r w:rsidRPr="001C5035">
        <w:t>The review body will approve the reduction in minimum density if the</w:t>
      </w:r>
      <w:r>
        <w:t xml:space="preserve"> </w:t>
      </w:r>
      <w:r w:rsidRPr="001C5035">
        <w:t>following are met:</w:t>
      </w:r>
    </w:p>
    <w:p w14:paraId="433ED499" w14:textId="77777777" w:rsidR="002D6EAE" w:rsidRPr="001C5035" w:rsidRDefault="002D6EAE" w:rsidP="004E52B6">
      <w:pPr>
        <w:pStyle w:val="n1list0"/>
        <w:numPr>
          <w:ilvl w:val="0"/>
          <w:numId w:val="44"/>
        </w:numPr>
      </w:pPr>
      <w:r w:rsidRPr="001C5035">
        <w:t>The reduction in minimum density will result in improved tree</w:t>
      </w:r>
      <w:r>
        <w:t xml:space="preserve"> </w:t>
      </w:r>
      <w:r w:rsidRPr="001C5035">
        <w:t>preservation, considering the tree preservation priorities for the</w:t>
      </w:r>
      <w:r>
        <w:t xml:space="preserve"> </w:t>
      </w:r>
      <w:r w:rsidRPr="001C5035">
        <w:t>site; and</w:t>
      </w:r>
    </w:p>
    <w:p w14:paraId="5C6ED490" w14:textId="77777777" w:rsidR="002D6EAE" w:rsidRDefault="002D6EAE" w:rsidP="004E52B6">
      <w:pPr>
        <w:pStyle w:val="n1list0"/>
        <w:numPr>
          <w:ilvl w:val="0"/>
          <w:numId w:val="44"/>
        </w:numPr>
      </w:pPr>
      <w:r w:rsidRPr="001C5035">
        <w:t>The lot or lots where trees are proposed to be preserved are not</w:t>
      </w:r>
      <w:r>
        <w:t xml:space="preserve"> </w:t>
      </w:r>
      <w:r w:rsidRPr="001C5035">
        <w:t>large enough to be further divided under the current zoning. Trees</w:t>
      </w:r>
      <w:r>
        <w:t xml:space="preserve"> </w:t>
      </w:r>
      <w:r w:rsidRPr="001C5035">
        <w:t>proposed for preservation may be placed in a tree preservation</w:t>
      </w:r>
      <w:r>
        <w:t xml:space="preserve"> </w:t>
      </w:r>
      <w:r w:rsidRPr="001C5035">
        <w:t>tract to reduce lot sizes and provide better protection for the trees</w:t>
      </w:r>
      <w:r>
        <w:t xml:space="preserve"> </w:t>
      </w:r>
      <w:r w:rsidRPr="001C5035">
        <w:t>to be preserved.</w:t>
      </w:r>
    </w:p>
    <w:p w14:paraId="22DD7021" w14:textId="77777777" w:rsidR="002D6EAE" w:rsidRPr="002D6EAE" w:rsidRDefault="002D6EAE" w:rsidP="002D6EAE">
      <w:pPr>
        <w:pStyle w:val="nostyle"/>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0"/>
      </w:tblGrid>
      <w:tr w:rsidR="007F1F90" w:rsidRPr="00A5441C" w14:paraId="7FA5CD72" w14:textId="77777777">
        <w:tc>
          <w:tcPr>
            <w:tcW w:w="10260" w:type="dxa"/>
          </w:tcPr>
          <w:p w14:paraId="24237755" w14:textId="77777777" w:rsidR="007F1F90" w:rsidRPr="00A5441C" w:rsidRDefault="007F1F90" w:rsidP="007F1F90">
            <w:pPr>
              <w:pStyle w:val="nsubhead2"/>
            </w:pPr>
            <w:r>
              <w:t>Applicant Response:</w:t>
            </w:r>
          </w:p>
        </w:tc>
      </w:tr>
      <w:tr w:rsidR="007F1F90" w14:paraId="7D757AA5" w14:textId="77777777">
        <w:tc>
          <w:tcPr>
            <w:tcW w:w="10260" w:type="dxa"/>
          </w:tcPr>
          <w:p w14:paraId="16C778E4" w14:textId="3C6A8ECC"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1EEF1882" w14:textId="77777777" w:rsidR="007F1F90" w:rsidRDefault="007F1F90" w:rsidP="007F1F90">
      <w:pPr>
        <w:pStyle w:val="nspace"/>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7779A6E2" w14:textId="77777777">
        <w:trPr>
          <w:trHeight w:val="350"/>
        </w:trPr>
        <w:tc>
          <w:tcPr>
            <w:tcW w:w="10264" w:type="dxa"/>
            <w:shd w:val="clear" w:color="auto" w:fill="0C0C0C"/>
            <w:tcMar>
              <w:left w:w="14" w:type="dxa"/>
              <w:right w:w="115" w:type="dxa"/>
            </w:tcMar>
          </w:tcPr>
          <w:p w14:paraId="558C03C6" w14:textId="752B006F" w:rsidR="007F1F90" w:rsidRDefault="007F1F90" w:rsidP="007F1F90">
            <w:pPr>
              <w:pStyle w:val="sechead"/>
              <w:framePr w:hSpace="0" w:wrap="auto" w:vAnchor="margin" w:xAlign="left" w:yAlign="inline"/>
            </w:pPr>
            <w:r>
              <w:t>7</w:t>
            </w:r>
            <w:r w:rsidRPr="00B47116">
              <w:t>.</w:t>
            </w:r>
            <w:r>
              <w:t xml:space="preserve"> Site</w:t>
            </w:r>
            <w:r w:rsidR="00A063CB">
              <w:t>s</w:t>
            </w:r>
            <w:r>
              <w:t xml:space="preserve"> in </w:t>
            </w:r>
            <w:r w:rsidR="00A063CB">
              <w:t xml:space="preserve">the Combined </w:t>
            </w:r>
            <w:r>
              <w:t>Flood Hazard Area</w:t>
            </w:r>
            <w:r>
              <w:tab/>
            </w:r>
          </w:p>
        </w:tc>
      </w:tr>
    </w:tbl>
    <w:p w14:paraId="110411C8" w14:textId="0D39C822" w:rsidR="007F1F90" w:rsidRPr="00B47116" w:rsidRDefault="007F1F90" w:rsidP="007F1F90">
      <w:pPr>
        <w:pStyle w:val="nbodytext"/>
      </w:pPr>
      <w:r w:rsidRPr="00B47116">
        <w:t xml:space="preserve">This section applies </w:t>
      </w:r>
      <w:r w:rsidR="00834D3B" w:rsidRPr="00B47116">
        <w:t xml:space="preserve">when </w:t>
      </w:r>
      <w:r w:rsidR="00834D3B">
        <w:t>any</w:t>
      </w:r>
      <w:r w:rsidR="00A063CB">
        <w:t xml:space="preserve"> portion</w:t>
      </w:r>
      <w:r w:rsidRPr="00B47116">
        <w:t xml:space="preserve"> of the</w:t>
      </w:r>
      <w:r w:rsidR="00A063CB">
        <w:t xml:space="preserve"> land division</w:t>
      </w:r>
      <w:r w:rsidRPr="00B47116">
        <w:t xml:space="preserve"> site is </w:t>
      </w:r>
      <w:r w:rsidR="00A063CB">
        <w:t>in the Combined</w:t>
      </w:r>
      <w:r w:rsidRPr="00B47116">
        <w:t xml:space="preserve"> Flood Hazard Area. </w:t>
      </w:r>
      <w:r w:rsidRPr="000E413F">
        <w:rPr>
          <w:i/>
          <w:iCs/>
        </w:rPr>
        <w:t xml:space="preserve">Consult with a planner or </w:t>
      </w:r>
      <w:r w:rsidRPr="000E413F">
        <w:rPr>
          <w:rStyle w:val="Hyperlink1"/>
        </w:rPr>
        <w:t xml:space="preserve">visit </w:t>
      </w:r>
      <w:hyperlink r:id="rId14" w:history="1">
        <w:r w:rsidRPr="000E413F">
          <w:rPr>
            <w:rStyle w:val="Hyperlink1"/>
          </w:rPr>
          <w:t>www.portlandmaps.com</w:t>
        </w:r>
      </w:hyperlink>
      <w:r w:rsidRPr="000E413F">
        <w:rPr>
          <w:i/>
          <w:iCs/>
        </w:rPr>
        <w:t xml:space="preserve"> to find out if your site is within a</w:t>
      </w:r>
      <w:r w:rsidR="00A063CB">
        <w:rPr>
          <w:i/>
          <w:iCs/>
        </w:rPr>
        <w:t xml:space="preserve"> combined</w:t>
      </w:r>
      <w:r w:rsidRPr="000E413F">
        <w:rPr>
          <w:i/>
          <w:iCs/>
        </w:rPr>
        <w:t xml:space="preserve"> flood hazard area.</w:t>
      </w:r>
      <w:r w:rsidRPr="00B47116">
        <w:t xml:space="preserve"> </w:t>
      </w:r>
    </w:p>
    <w:p w14:paraId="642AEBDD" w14:textId="77777777" w:rsidR="007F1F90" w:rsidRPr="00B47116" w:rsidRDefault="007F1F90" w:rsidP="007F1F90">
      <w:pPr>
        <w:pStyle w:val="nsubhead2"/>
      </w:pPr>
      <w:r w:rsidRPr="00B47116">
        <w:t>Flood Hazard Area Approval Criteria, 33.631.100</w:t>
      </w:r>
      <w:r>
        <w:t xml:space="preserve"> </w:t>
      </w:r>
    </w:p>
    <w:p w14:paraId="5DA75EB1" w14:textId="77777777" w:rsidR="007F1F90" w:rsidRDefault="007F1F90" w:rsidP="004E52B6">
      <w:pPr>
        <w:pStyle w:val="nAlist"/>
        <w:numPr>
          <w:ilvl w:val="0"/>
          <w:numId w:val="20"/>
        </w:numPr>
      </w:pPr>
      <w:r w:rsidRPr="006F3FDB">
        <w:rPr>
          <w:b/>
          <w:bCs/>
        </w:rPr>
        <w:t>RF through R2.5 zones.</w:t>
      </w:r>
      <w:r w:rsidRPr="00B47116">
        <w:t xml:space="preserve"> The following criteria must be met in the RF through R2.5 zones:</w:t>
      </w:r>
    </w:p>
    <w:p w14:paraId="78E88B3B" w14:textId="5FCC00C5" w:rsidR="007F1F90" w:rsidRDefault="007F1F90" w:rsidP="004E52B6">
      <w:pPr>
        <w:pStyle w:val="n1list0"/>
        <w:numPr>
          <w:ilvl w:val="0"/>
          <w:numId w:val="21"/>
        </w:numPr>
      </w:pPr>
      <w:r w:rsidRPr="00B47116">
        <w:t xml:space="preserve">Where possible, all lots must be outside of the </w:t>
      </w:r>
      <w:r w:rsidR="00A063CB">
        <w:t xml:space="preserve">combined </w:t>
      </w:r>
      <w:r w:rsidRPr="00B47116">
        <w:t>flood hazard area; and</w:t>
      </w:r>
    </w:p>
    <w:p w14:paraId="0C325BF6" w14:textId="05AC8D48" w:rsidR="007F1F90" w:rsidRPr="00B47116" w:rsidRDefault="007F1F90" w:rsidP="007F1F90">
      <w:pPr>
        <w:pStyle w:val="n1list0"/>
      </w:pPr>
      <w:r w:rsidRPr="00B47116">
        <w:t>Where it is not possible to have all lots outside of the</w:t>
      </w:r>
      <w:r w:rsidR="00A063CB">
        <w:t xml:space="preserve"> combined</w:t>
      </w:r>
      <w:r w:rsidRPr="00B47116">
        <w:t xml:space="preserve"> flood hazard area, all </w:t>
      </w:r>
      <w:r w:rsidR="00A063CB">
        <w:t xml:space="preserve">existing and </w:t>
      </w:r>
      <w:r w:rsidRPr="00B47116">
        <w:t>proposed building areas must be ou</w:t>
      </w:r>
      <w:r>
        <w:t>tside of the</w:t>
      </w:r>
      <w:r w:rsidR="00A063CB">
        <w:t xml:space="preserve"> combined</w:t>
      </w:r>
      <w:r>
        <w:t xml:space="preserve"> flood hazard area.</w:t>
      </w:r>
    </w:p>
    <w:p w14:paraId="02FE93DC" w14:textId="0BCCEA5E" w:rsidR="007F1F90" w:rsidRPr="00B47116" w:rsidRDefault="00A063CB" w:rsidP="007F1F90">
      <w:pPr>
        <w:pStyle w:val="nAlist"/>
      </w:pPr>
      <w:r>
        <w:t>RM1</w:t>
      </w:r>
      <w:r w:rsidRPr="00B47116">
        <w:t xml:space="preserve"> </w:t>
      </w:r>
      <w:r w:rsidR="007F1F90" w:rsidRPr="00B47116">
        <w:t xml:space="preserve">through </w:t>
      </w:r>
      <w:r>
        <w:t>RMP</w:t>
      </w:r>
      <w:r w:rsidR="007F1F90">
        <w:t xml:space="preserve">, C, E, </w:t>
      </w:r>
      <w:r>
        <w:t xml:space="preserve">I, IR </w:t>
      </w:r>
      <w:r w:rsidR="007F1F90">
        <w:t xml:space="preserve">and </w:t>
      </w:r>
      <w:r>
        <w:t>C</w:t>
      </w:r>
      <w:r w:rsidR="007F1F90">
        <w:t xml:space="preserve">I zones </w:t>
      </w:r>
      <w:r w:rsidR="007F1F90" w:rsidRPr="005E25A3">
        <w:rPr>
          <w:i/>
          <w:iCs/>
        </w:rPr>
        <w:t>(omitted – see Zoning Code)</w:t>
      </w:r>
      <w:r w:rsidR="007F1F90">
        <w:t>.</w:t>
      </w:r>
    </w:p>
    <w:p w14:paraId="7B7B07D4" w14:textId="77777777" w:rsidR="007F1F90" w:rsidRPr="00B47116" w:rsidRDefault="007F1F90" w:rsidP="007F1F90">
      <w:pPr>
        <w:pStyle w:val="nAlist"/>
      </w:pPr>
      <w:r w:rsidRPr="00B47116">
        <w:t>In all zones. The following criteria must be met in all zones:</w:t>
      </w:r>
    </w:p>
    <w:p w14:paraId="39E856F7" w14:textId="72A5D091" w:rsidR="007F1F90" w:rsidRPr="00B47116" w:rsidRDefault="007F1F90" w:rsidP="004E52B6">
      <w:pPr>
        <w:pStyle w:val="n1list0"/>
        <w:numPr>
          <w:ilvl w:val="0"/>
          <w:numId w:val="22"/>
        </w:numPr>
      </w:pPr>
      <w:r w:rsidRPr="00B47116">
        <w:t xml:space="preserve">Services proposed in the </w:t>
      </w:r>
      <w:r w:rsidR="00AE2BB0">
        <w:t xml:space="preserve">combined </w:t>
      </w:r>
      <w:r w:rsidRPr="00B47116">
        <w:t>flood hazard area must be located and built to minimize or eliminate flood damage to the services; and</w:t>
      </w:r>
    </w:p>
    <w:p w14:paraId="215D1162" w14:textId="2AC1C18A" w:rsidR="007F1F90" w:rsidRPr="00B47116" w:rsidRDefault="007F1F90" w:rsidP="007F1F90">
      <w:pPr>
        <w:pStyle w:val="n1list0"/>
      </w:pPr>
      <w:r w:rsidRPr="00B47116">
        <w:t>The floodway must be entirely within a flood hazard</w:t>
      </w:r>
      <w:r w:rsidR="00AE2BB0">
        <w:t xml:space="preserve"> area</w:t>
      </w:r>
      <w:r w:rsidRPr="00B47116">
        <w:t xml:space="preserve"> tract unless river-dependent land-uses and develo</w:t>
      </w:r>
      <w:r>
        <w:t>pment are proposed on the site.</w:t>
      </w:r>
      <w:r w:rsidR="00233E91">
        <w:br/>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50"/>
      </w:tblGrid>
      <w:tr w:rsidR="007F1F90" w:rsidRPr="00A5441C" w14:paraId="1BCFBB61" w14:textId="77777777">
        <w:tc>
          <w:tcPr>
            <w:tcW w:w="10260" w:type="dxa"/>
          </w:tcPr>
          <w:p w14:paraId="0A70934E" w14:textId="77777777" w:rsidR="007F1F90" w:rsidRPr="00A5441C" w:rsidRDefault="007F1F90" w:rsidP="007F1F90">
            <w:pPr>
              <w:pStyle w:val="nsubhead2"/>
            </w:pPr>
            <w:r>
              <w:t>Applicant Response:</w:t>
            </w:r>
          </w:p>
        </w:tc>
      </w:tr>
      <w:tr w:rsidR="007F1F90" w14:paraId="393D24B6" w14:textId="77777777">
        <w:tc>
          <w:tcPr>
            <w:tcW w:w="10260" w:type="dxa"/>
          </w:tcPr>
          <w:p w14:paraId="0B5439E1" w14:textId="74E060E8"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79B627E4" w14:textId="77777777" w:rsidR="007F1F90" w:rsidRDefault="007F1F90" w:rsidP="007F1F90">
      <w:pPr>
        <w:pStyle w:val="nsubhead1"/>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1CC1A0EB" w14:textId="77777777">
        <w:trPr>
          <w:trHeight w:val="350"/>
        </w:trPr>
        <w:tc>
          <w:tcPr>
            <w:tcW w:w="10264" w:type="dxa"/>
            <w:shd w:val="clear" w:color="auto" w:fill="0C0C0C"/>
            <w:tcMar>
              <w:left w:w="14" w:type="dxa"/>
              <w:right w:w="115" w:type="dxa"/>
            </w:tcMar>
          </w:tcPr>
          <w:p w14:paraId="5C25447F" w14:textId="77777777" w:rsidR="007F1F90" w:rsidRDefault="007F1F90" w:rsidP="007F1F90">
            <w:pPr>
              <w:pStyle w:val="sechead"/>
              <w:framePr w:hSpace="0" w:wrap="auto" w:vAnchor="margin" w:xAlign="left" w:yAlign="inline"/>
            </w:pPr>
            <w:r>
              <w:t>8</w:t>
            </w:r>
            <w:r w:rsidRPr="00B47116">
              <w:t>.</w:t>
            </w:r>
            <w:r>
              <w:t xml:space="preserve"> Potential Landslide Hazard Area</w:t>
            </w:r>
            <w:r>
              <w:tab/>
            </w:r>
          </w:p>
        </w:tc>
      </w:tr>
    </w:tbl>
    <w:p w14:paraId="4B47169C" w14:textId="628355F4" w:rsidR="007F1F90" w:rsidRPr="00FE1FDA" w:rsidRDefault="007F1F90" w:rsidP="007F1F90">
      <w:pPr>
        <w:pStyle w:val="nbodytext"/>
        <w:rPr>
          <w:i/>
          <w:iCs/>
        </w:rPr>
      </w:pPr>
      <w:r w:rsidRPr="00B47116">
        <w:t xml:space="preserve">This section applies when </w:t>
      </w:r>
      <w:r w:rsidR="00712DCA">
        <w:t>any portion</w:t>
      </w:r>
      <w:r w:rsidRPr="00B47116">
        <w:t xml:space="preserve"> of the site is located within a city-designated Potential Landslide Hazard Area. </w:t>
      </w:r>
      <w:r w:rsidRPr="00FE1FDA">
        <w:rPr>
          <w:i/>
          <w:iCs/>
        </w:rPr>
        <w:t xml:space="preserve">Consult with a planner or visit </w:t>
      </w:r>
      <w:hyperlink r:id="rId15" w:history="1">
        <w:r w:rsidRPr="00FE1FDA">
          <w:rPr>
            <w:rStyle w:val="Hyperlink1"/>
          </w:rPr>
          <w:t>www.portlandmaps.com</w:t>
        </w:r>
      </w:hyperlink>
      <w:r w:rsidRPr="00FE1FDA">
        <w:rPr>
          <w:i/>
          <w:iCs/>
        </w:rPr>
        <w:t xml:space="preserve"> to find out if your site is within a </w:t>
      </w:r>
      <w:r>
        <w:rPr>
          <w:i/>
          <w:iCs/>
        </w:rPr>
        <w:t xml:space="preserve">potential landslide hazard </w:t>
      </w:r>
      <w:r w:rsidRPr="00FE1FDA">
        <w:rPr>
          <w:i/>
          <w:iCs/>
        </w:rPr>
        <w:t xml:space="preserve">area. </w:t>
      </w:r>
      <w:r>
        <w:rPr>
          <w:i/>
          <w:iCs/>
        </w:rPr>
        <w:t>When this section applies, a Landslide Hazard Study is required</w:t>
      </w:r>
      <w:r w:rsidR="00233E91">
        <w:rPr>
          <w:i/>
          <w:iCs/>
        </w:rPr>
        <w:t>. S</w:t>
      </w:r>
      <w:r w:rsidR="00233E91" w:rsidRPr="00D0688B">
        <w:rPr>
          <w:i/>
          <w:iCs/>
        </w:rPr>
        <w:t>ee</w:t>
      </w:r>
      <w:r w:rsidR="00233E91">
        <w:rPr>
          <w:i/>
          <w:iCs/>
        </w:rPr>
        <w:t xml:space="preserve"> </w:t>
      </w:r>
      <w:r w:rsidR="00233E91" w:rsidRPr="0021360D">
        <w:rPr>
          <w:i/>
          <w:iCs/>
        </w:rPr>
        <w:t>the Landslide Hazard Study handout (</w:t>
      </w:r>
      <w:hyperlink r:id="rId16" w:history="1">
        <w:r w:rsidR="005D2940" w:rsidRPr="000A08CC">
          <w:rPr>
            <w:rStyle w:val="Hyperlink"/>
          </w:rPr>
          <w:t>www.portland.gov/bds/documents/landslide-hazard-study</w:t>
        </w:r>
      </w:hyperlink>
      <w:r w:rsidR="00233E91" w:rsidRPr="0021360D">
        <w:rPr>
          <w:i/>
          <w:iCs/>
        </w:rPr>
        <w:t>)</w:t>
      </w:r>
      <w:r w:rsidR="00233E91">
        <w:rPr>
          <w:i/>
          <w:iCs/>
        </w:rPr>
        <w:t xml:space="preserve"> for specific requirements.</w:t>
      </w:r>
    </w:p>
    <w:p w14:paraId="013B4434" w14:textId="77777777" w:rsidR="007F1F90" w:rsidRPr="00B47116" w:rsidRDefault="007F1F90" w:rsidP="007F1F90">
      <w:pPr>
        <w:pStyle w:val="nsubhead2"/>
      </w:pPr>
      <w:r w:rsidRPr="00B47116">
        <w:t>Landslide Hazard Area Approval Criterion, 33.632.100</w:t>
      </w:r>
    </w:p>
    <w:p w14:paraId="59B43716" w14:textId="77777777" w:rsidR="00233E91" w:rsidRDefault="007F1F90" w:rsidP="00233E91">
      <w:pPr>
        <w:pStyle w:val="nbodytext"/>
        <w:spacing w:after="120"/>
      </w:pPr>
      <w:r w:rsidRPr="000B35FA">
        <w:t>The following approval criterion must be met:</w:t>
      </w:r>
    </w:p>
    <w:p w14:paraId="71B229AC" w14:textId="77777777" w:rsidR="007F1F90" w:rsidRPr="00B47116" w:rsidRDefault="00B6657D" w:rsidP="00233E91">
      <w:pPr>
        <w:pStyle w:val="nbodytext"/>
        <w:spacing w:after="120"/>
      </w:pPr>
      <w:r>
        <w:rPr>
          <w:b/>
        </w:rPr>
        <w:t>Locate the lots, buildings, services and utilities on parts of the site that are suitable for development in a manner that reasonably limits the risk of a landslide affecting the site, adjacent sites and sites directly across a street or alley from the site</w:t>
      </w:r>
      <w:r>
        <w:t>.</w:t>
      </w:r>
    </w:p>
    <w:p w14:paraId="5AF59941" w14:textId="7AA286FA" w:rsidR="007F1F90" w:rsidRPr="00B47116" w:rsidRDefault="007F1F90" w:rsidP="007F1F90">
      <w:pPr>
        <w:pStyle w:val="nbodytext"/>
      </w:pPr>
      <w:r w:rsidRPr="00B47116">
        <w:t xml:space="preserve">Determination of whether the proposed layout and design reasonably limits the risk of a landslide will include evaluation of the Landslide Hazard Study and will take into consideration accepted industry standards for factor of safety. </w:t>
      </w:r>
      <w:r w:rsidR="006D1B2F">
        <w:t>Specific improvements, engineering requirements, techniques or systems, or alternative development options, including alternative housing types and reduced density (minimum or maximum), may be required in order to facilitate a suitable development that limits the risk to a reasonable level. Reductions to minimum or maximum density are done as part of the land division review, and do not require an adjustment.</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7F1F90" w:rsidRPr="00A5441C" w14:paraId="312268D5" w14:textId="77777777">
        <w:tc>
          <w:tcPr>
            <w:tcW w:w="10170" w:type="dxa"/>
          </w:tcPr>
          <w:p w14:paraId="1B053080" w14:textId="77777777" w:rsidR="007F1F90" w:rsidRPr="00A5441C" w:rsidRDefault="007F1F90" w:rsidP="007F1F90">
            <w:pPr>
              <w:pStyle w:val="nsubhead2"/>
            </w:pPr>
            <w:r>
              <w:lastRenderedPageBreak/>
              <w:t>Applicant Response:</w:t>
            </w:r>
          </w:p>
        </w:tc>
      </w:tr>
      <w:tr w:rsidR="007F1F90" w14:paraId="2DB6A4D1" w14:textId="77777777">
        <w:tc>
          <w:tcPr>
            <w:tcW w:w="10170" w:type="dxa"/>
          </w:tcPr>
          <w:p w14:paraId="101C6E0D" w14:textId="1EA84EB2"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52DDB353" w14:textId="77777777" w:rsidR="007F1F90" w:rsidRDefault="007F1F90" w:rsidP="007F1F90">
      <w:pPr>
        <w:pStyle w:val="nsubhead1"/>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021727EB" w14:textId="77777777">
        <w:trPr>
          <w:trHeight w:val="350"/>
        </w:trPr>
        <w:tc>
          <w:tcPr>
            <w:tcW w:w="10264" w:type="dxa"/>
            <w:shd w:val="clear" w:color="auto" w:fill="0C0C0C"/>
            <w:tcMar>
              <w:left w:w="14" w:type="dxa"/>
              <w:right w:w="115" w:type="dxa"/>
            </w:tcMar>
          </w:tcPr>
          <w:p w14:paraId="1E356958" w14:textId="77777777" w:rsidR="007F1F90" w:rsidRDefault="007F1F90" w:rsidP="007F1F90">
            <w:pPr>
              <w:pStyle w:val="sechead"/>
              <w:framePr w:hSpace="0" w:wrap="auto" w:vAnchor="margin" w:xAlign="left" w:yAlign="inline"/>
            </w:pPr>
            <w:r>
              <w:t>9</w:t>
            </w:r>
            <w:r w:rsidRPr="00B47116">
              <w:t>.</w:t>
            </w:r>
            <w:r>
              <w:t xml:space="preserve"> Phased Land Division or Staged Final Plat</w:t>
            </w:r>
            <w:r>
              <w:tab/>
            </w:r>
          </w:p>
        </w:tc>
      </w:tr>
    </w:tbl>
    <w:p w14:paraId="4D6318C5" w14:textId="44DF53DA" w:rsidR="007F1F90" w:rsidRPr="00B47116" w:rsidRDefault="007F1F90" w:rsidP="007F1F90">
      <w:pPr>
        <w:pStyle w:val="nbodytext"/>
      </w:pPr>
      <w:r w:rsidRPr="00B47116">
        <w:t xml:space="preserve">This </w:t>
      </w:r>
      <w:r w:rsidRPr="00FE1FDA">
        <w:rPr>
          <w:rStyle w:val="nbodytextChar"/>
        </w:rPr>
        <w:t xml:space="preserve">section applies if a phased land division in a </w:t>
      </w:r>
      <w:r w:rsidR="005E7778">
        <w:rPr>
          <w:rStyle w:val="nbodytextChar"/>
        </w:rPr>
        <w:t>RF through R2.5 zone</w:t>
      </w:r>
      <w:r w:rsidRPr="00FE1FDA">
        <w:rPr>
          <w:rStyle w:val="nbodytextChar"/>
        </w:rPr>
        <w:t xml:space="preserve"> is proposed or a staged final plat in any zone is proposed</w:t>
      </w:r>
      <w:r w:rsidRPr="00FE1FDA">
        <w:rPr>
          <w:i/>
          <w:iCs/>
        </w:rPr>
        <w:t>. Address the relevant section below.</w:t>
      </w:r>
      <w:r>
        <w:t xml:space="preserve"> </w:t>
      </w:r>
    </w:p>
    <w:p w14:paraId="6DBA1276" w14:textId="77777777" w:rsidR="007F1F90" w:rsidRPr="00B47116" w:rsidRDefault="007F1F90" w:rsidP="007F1F90">
      <w:pPr>
        <w:pStyle w:val="nsubhead2"/>
      </w:pPr>
      <w:r w:rsidRPr="00B47116">
        <w:t>Phased Land Division Standards, 33.633.120</w:t>
      </w:r>
      <w:r>
        <w:t xml:space="preserve"> </w:t>
      </w:r>
    </w:p>
    <w:p w14:paraId="166321FF" w14:textId="77777777" w:rsidR="007F1F90" w:rsidRPr="00B47116" w:rsidRDefault="007F1F90" w:rsidP="007F1F90">
      <w:pPr>
        <w:pStyle w:val="nbodytexttight"/>
      </w:pPr>
      <w:r w:rsidRPr="00B47116">
        <w:t>Phased land divisions are allowed if the all of the following are met.</w:t>
      </w:r>
      <w:r>
        <w:t xml:space="preserve"> </w:t>
      </w:r>
      <w:r w:rsidRPr="00B47116">
        <w:t>Adjustments to these</w:t>
      </w:r>
      <w:r>
        <w:t xml:space="preserve"> </w:t>
      </w:r>
      <w:r w:rsidRPr="00B47116">
        <w:t>standards are prohibited:</w:t>
      </w:r>
    </w:p>
    <w:p w14:paraId="741BE11E" w14:textId="77777777" w:rsidR="007F1F90" w:rsidRPr="00B47116" w:rsidRDefault="007F1F90" w:rsidP="004E52B6">
      <w:pPr>
        <w:pStyle w:val="nAlist"/>
        <w:numPr>
          <w:ilvl w:val="0"/>
          <w:numId w:val="23"/>
        </w:numPr>
      </w:pPr>
      <w:r w:rsidRPr="00B47116">
        <w:t>The required minimum density for the site is 40 or more lots;</w:t>
      </w:r>
    </w:p>
    <w:p w14:paraId="6C981F8D" w14:textId="77777777" w:rsidR="007F1F90" w:rsidRPr="00B47116" w:rsidRDefault="007F1F90" w:rsidP="004E52B6">
      <w:pPr>
        <w:pStyle w:val="nAlist"/>
        <w:numPr>
          <w:ilvl w:val="0"/>
          <w:numId w:val="23"/>
        </w:numPr>
      </w:pPr>
      <w:r w:rsidRPr="00B47116">
        <w:t>All portions of the site that are in the floodway or an Environmental Overlay Zone must be included in the first phase;</w:t>
      </w:r>
    </w:p>
    <w:p w14:paraId="22FF548B" w14:textId="77777777" w:rsidR="007F1F90" w:rsidRPr="00B47116" w:rsidRDefault="007F1F90" w:rsidP="004E52B6">
      <w:pPr>
        <w:pStyle w:val="nAlist"/>
        <w:numPr>
          <w:ilvl w:val="0"/>
          <w:numId w:val="23"/>
        </w:numPr>
      </w:pPr>
      <w:r w:rsidRPr="00B47116">
        <w:t>All portions of the site that are to be divided in future phases must be held in non-development tracts;</w:t>
      </w:r>
    </w:p>
    <w:p w14:paraId="385B16C3" w14:textId="77777777" w:rsidR="007F1F90" w:rsidRPr="00B47116" w:rsidRDefault="007F1F90" w:rsidP="004E52B6">
      <w:pPr>
        <w:pStyle w:val="nAlist"/>
        <w:numPr>
          <w:ilvl w:val="0"/>
          <w:numId w:val="23"/>
        </w:numPr>
      </w:pPr>
      <w:r w:rsidRPr="00B47116">
        <w:t>A future division plan must show how each subsequent phase can meet minimum density, the other requirements of Chapters 33.610 through 33.654, and all other regulations of the Portland City Code; and</w:t>
      </w:r>
    </w:p>
    <w:p w14:paraId="19850E82" w14:textId="77777777" w:rsidR="007F1F90" w:rsidRPr="00B47116" w:rsidRDefault="007F1F90" w:rsidP="004E52B6">
      <w:pPr>
        <w:pStyle w:val="nAlist"/>
        <w:numPr>
          <w:ilvl w:val="0"/>
          <w:numId w:val="23"/>
        </w:numPr>
      </w:pPr>
      <w:r w:rsidRPr="00B47116">
        <w:t>Applications for Preliminary Plan approval of subsequent phases are subject to the regulations in effect at the time of each application.</w:t>
      </w:r>
    </w:p>
    <w:p w14:paraId="208A58A3" w14:textId="77777777" w:rsidR="007F1F90" w:rsidRPr="00B47116" w:rsidRDefault="007F1F90" w:rsidP="007F1F90">
      <w:pPr>
        <w:pStyle w:val="nsubhead2"/>
      </w:pPr>
      <w:r w:rsidRPr="00B47116">
        <w:t xml:space="preserve">Staged Final Plat Standard, 33.633.220 </w:t>
      </w:r>
    </w:p>
    <w:p w14:paraId="76771CA9" w14:textId="77777777" w:rsidR="007F1F90" w:rsidRPr="00B47116" w:rsidRDefault="007F1F90" w:rsidP="007F1F90">
      <w:pPr>
        <w:pStyle w:val="nbodytexttight"/>
      </w:pPr>
      <w:r w:rsidRPr="00B47116">
        <w:t>All portions of the site that are in an Environmental Overlay Zone, in the floodway, or will be in a tree preservation tract must be included in the first Final Plat stage.</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50"/>
      </w:tblGrid>
      <w:tr w:rsidR="007F1F90" w:rsidRPr="00A5441C" w14:paraId="7C348920" w14:textId="77777777">
        <w:tc>
          <w:tcPr>
            <w:tcW w:w="10260" w:type="dxa"/>
          </w:tcPr>
          <w:p w14:paraId="5293691E" w14:textId="77777777" w:rsidR="007F1F90" w:rsidRPr="00A5441C" w:rsidRDefault="007F1F90" w:rsidP="007F1F90">
            <w:pPr>
              <w:pStyle w:val="nsubhead2"/>
            </w:pPr>
            <w:r>
              <w:t>Applicant Response:</w:t>
            </w:r>
          </w:p>
        </w:tc>
      </w:tr>
      <w:tr w:rsidR="007F1F90" w14:paraId="16B1AECD" w14:textId="77777777">
        <w:tc>
          <w:tcPr>
            <w:tcW w:w="10260" w:type="dxa"/>
          </w:tcPr>
          <w:p w14:paraId="067D79AE" w14:textId="565874E1"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398BB6DB" w14:textId="77777777" w:rsidR="007F1F90" w:rsidRDefault="007F1F90" w:rsidP="007F1F90">
      <w:pPr>
        <w:pStyle w:val="nspace"/>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5D118329" w14:textId="77777777">
        <w:trPr>
          <w:trHeight w:val="350"/>
        </w:trPr>
        <w:tc>
          <w:tcPr>
            <w:tcW w:w="10264" w:type="dxa"/>
            <w:shd w:val="clear" w:color="auto" w:fill="0C0C0C"/>
            <w:tcMar>
              <w:left w:w="14" w:type="dxa"/>
              <w:right w:w="115" w:type="dxa"/>
            </w:tcMar>
          </w:tcPr>
          <w:p w14:paraId="3FF2B4DE" w14:textId="77777777" w:rsidR="007F1F90" w:rsidRDefault="007F1F90" w:rsidP="007F1F90">
            <w:pPr>
              <w:pStyle w:val="sechead"/>
              <w:framePr w:hSpace="0" w:wrap="auto" w:vAnchor="margin" w:xAlign="left" w:yAlign="inline"/>
            </w:pPr>
            <w:r>
              <w:t>10</w:t>
            </w:r>
            <w:r w:rsidRPr="00B47116">
              <w:t>.</w:t>
            </w:r>
            <w:r>
              <w:t xml:space="preserve"> Required Recreation Area</w:t>
            </w:r>
            <w:r>
              <w:tab/>
            </w:r>
          </w:p>
        </w:tc>
      </w:tr>
    </w:tbl>
    <w:p w14:paraId="03E1A5EC" w14:textId="77777777" w:rsidR="007F1F90" w:rsidRPr="000B35FA" w:rsidRDefault="007F1F90" w:rsidP="007F1F90">
      <w:pPr>
        <w:pStyle w:val="nostyle"/>
        <w:rPr>
          <w:position w:val="0"/>
        </w:rPr>
      </w:pPr>
      <w:r w:rsidRPr="000B35FA">
        <w:rPr>
          <w:position w:val="0"/>
        </w:rPr>
        <w:t xml:space="preserve">This section </w:t>
      </w:r>
      <w:r w:rsidRPr="000B35FA">
        <w:rPr>
          <w:rStyle w:val="nbodytexttightChar"/>
          <w:position w:val="0"/>
        </w:rPr>
        <w:t>applies to land divisions in residential zones when the proposed density is 40 or more dwelling units. In multi-dwelling zones, where no development is specifically proposed with the land division, the regulations of this chapter apply when the minimum required density for the site is 40 or more units.</w:t>
      </w:r>
    </w:p>
    <w:p w14:paraId="02A7030A" w14:textId="77777777" w:rsidR="007F1F90" w:rsidRPr="00B47116" w:rsidRDefault="007F1F90" w:rsidP="007F1F90">
      <w:pPr>
        <w:pStyle w:val="nsubhead2"/>
      </w:pPr>
      <w:r w:rsidRPr="00B47116">
        <w:t>Required Recreation Area Standards, 33.634.200</w:t>
      </w:r>
    </w:p>
    <w:p w14:paraId="5C2C41DD" w14:textId="77777777" w:rsidR="007F1F90" w:rsidRPr="00B47116" w:rsidRDefault="007F1F90" w:rsidP="007F1F90">
      <w:pPr>
        <w:pStyle w:val="nostyle"/>
      </w:pPr>
      <w:r w:rsidRPr="00B47116">
        <w:t>The following standards must be met:</w:t>
      </w:r>
    </w:p>
    <w:p w14:paraId="28E7B413" w14:textId="77777777" w:rsidR="007F1F90" w:rsidRPr="00B47116" w:rsidRDefault="007F1F90" w:rsidP="004E52B6">
      <w:pPr>
        <w:pStyle w:val="nAlist"/>
        <w:numPr>
          <w:ilvl w:val="0"/>
          <w:numId w:val="24"/>
        </w:numPr>
      </w:pPr>
      <w:r w:rsidRPr="00FE1FDA">
        <w:rPr>
          <w:b/>
          <w:bCs/>
        </w:rPr>
        <w:t>Size.</w:t>
      </w:r>
      <w:r w:rsidRPr="00B47116">
        <w:t xml:space="preserve"> At least 10 percent of the total site area of the land division site must be devoted to recreation area.</w:t>
      </w:r>
    </w:p>
    <w:p w14:paraId="5BF3FFE3" w14:textId="26779445" w:rsidR="007F1F90" w:rsidRPr="00B47116" w:rsidRDefault="007F1F90" w:rsidP="004E52B6">
      <w:pPr>
        <w:pStyle w:val="nAlist"/>
        <w:numPr>
          <w:ilvl w:val="0"/>
          <w:numId w:val="24"/>
        </w:numPr>
      </w:pPr>
      <w:r w:rsidRPr="00FE1FDA">
        <w:rPr>
          <w:b/>
          <w:bCs/>
        </w:rPr>
        <w:t>RF-</w:t>
      </w:r>
      <w:r w:rsidR="00EE5642" w:rsidRPr="00FE1FDA">
        <w:rPr>
          <w:b/>
          <w:bCs/>
        </w:rPr>
        <w:t>R</w:t>
      </w:r>
      <w:r w:rsidR="00EE5642">
        <w:rPr>
          <w:b/>
          <w:bCs/>
        </w:rPr>
        <w:t>M1 and RMP</w:t>
      </w:r>
      <w:r w:rsidR="00EE5642" w:rsidRPr="00FE1FDA">
        <w:rPr>
          <w:b/>
          <w:bCs/>
        </w:rPr>
        <w:t xml:space="preserve"> </w:t>
      </w:r>
      <w:r w:rsidRPr="00FE1FDA">
        <w:rPr>
          <w:b/>
          <w:bCs/>
        </w:rPr>
        <w:t>zones.</w:t>
      </w:r>
      <w:r w:rsidRPr="00B47116">
        <w:t xml:space="preserve"> In the </w:t>
      </w:r>
      <w:r w:rsidR="00EE5642">
        <w:t>RF-RM1 and RMP</w:t>
      </w:r>
      <w:r w:rsidRPr="00B47116">
        <w:t xml:space="preserve"> zones, the recreation area must be in one or more recreation area tracts. Recreation area tracts must meet the requirements of Subsection D., below.</w:t>
      </w:r>
    </w:p>
    <w:p w14:paraId="3AAC9024" w14:textId="35CE4C92" w:rsidR="007F1F90" w:rsidRPr="00B47116" w:rsidRDefault="00EE5642" w:rsidP="007F1F90">
      <w:pPr>
        <w:pStyle w:val="nAlist"/>
      </w:pPr>
      <w:r>
        <w:rPr>
          <w:b/>
          <w:bCs/>
        </w:rPr>
        <w:t>RM2-RX and IR</w:t>
      </w:r>
      <w:r w:rsidR="007F1F90" w:rsidRPr="00FE1FDA">
        <w:rPr>
          <w:b/>
          <w:bCs/>
        </w:rPr>
        <w:t xml:space="preserve"> zones.</w:t>
      </w:r>
      <w:r w:rsidR="007F1F90">
        <w:t xml:space="preserve"> </w:t>
      </w:r>
      <w:r w:rsidR="007F1F90" w:rsidRPr="000B35FA">
        <w:rPr>
          <w:i/>
          <w:iCs/>
        </w:rPr>
        <w:t>(omitted – see Zoning Code)</w:t>
      </w:r>
    </w:p>
    <w:p w14:paraId="09228568" w14:textId="77777777" w:rsidR="007F1F90" w:rsidRPr="00B47116" w:rsidRDefault="007F1F90" w:rsidP="007F1F90">
      <w:pPr>
        <w:pStyle w:val="nAlist"/>
      </w:pPr>
      <w:r w:rsidRPr="00FE1FDA">
        <w:rPr>
          <w:b/>
          <w:bCs/>
        </w:rPr>
        <w:t>Recreation area tracts.</w:t>
      </w:r>
      <w:r w:rsidRPr="00B47116">
        <w:t xml:space="preserve"> Recreation area tracts required by this chapter must meet the following standards:</w:t>
      </w:r>
    </w:p>
    <w:p w14:paraId="0C648F79" w14:textId="77777777" w:rsidR="007F1F90" w:rsidRPr="00B47116" w:rsidRDefault="007F1F90" w:rsidP="004E52B6">
      <w:pPr>
        <w:pStyle w:val="n1list0"/>
        <w:numPr>
          <w:ilvl w:val="0"/>
          <w:numId w:val="25"/>
        </w:numPr>
      </w:pPr>
      <w:r w:rsidRPr="00B47116">
        <w:t>Size. Each tract must be at least 100 feet wide by 100 feet deep;</w:t>
      </w:r>
    </w:p>
    <w:p w14:paraId="08E0BA46" w14:textId="1604D28F" w:rsidR="007F1F90" w:rsidRPr="00B47116" w:rsidRDefault="007F1F90" w:rsidP="007F1F90">
      <w:pPr>
        <w:pStyle w:val="n1list0"/>
      </w:pPr>
      <w:r w:rsidRPr="00B47116">
        <w:t xml:space="preserve">Location. No more than 50 percent of each recreation area tract may be in an Environmental Overlay Zone or in </w:t>
      </w:r>
      <w:r w:rsidR="00C41930">
        <w:t>the combined</w:t>
      </w:r>
      <w:r w:rsidRPr="00B47116">
        <w:t xml:space="preserve"> flood hazard area;</w:t>
      </w:r>
    </w:p>
    <w:p w14:paraId="3056D471" w14:textId="77777777" w:rsidR="007F1F90" w:rsidRPr="00B47116" w:rsidRDefault="007F1F90" w:rsidP="007F1F90">
      <w:pPr>
        <w:pStyle w:val="n1list0"/>
      </w:pPr>
      <w:r w:rsidRPr="00B47116">
        <w:t>Accessibility. Each recreation area tract must have at least 30 feet of street frontage;</w:t>
      </w:r>
    </w:p>
    <w:p w14:paraId="0E20B1B2" w14:textId="77777777" w:rsidR="007F1F90" w:rsidRPr="00B47116" w:rsidRDefault="007F1F90" w:rsidP="007F1F90">
      <w:pPr>
        <w:pStyle w:val="n1list0"/>
      </w:pPr>
      <w:r w:rsidRPr="00B47116">
        <w:t>Ownership. The tracts must be owned in common by all of the owners of the land division site, owned by a Homeowners’ Association, or owned by a public agency; and</w:t>
      </w:r>
    </w:p>
    <w:p w14:paraId="174DA773" w14:textId="77777777" w:rsidR="007F1F90" w:rsidRPr="00B47116" w:rsidRDefault="007F1F90" w:rsidP="007F1F90">
      <w:pPr>
        <w:pStyle w:val="n1list0"/>
      </w:pPr>
      <w:r w:rsidRPr="00B47116">
        <w:t>Improvements. The applicant must submit a surety and construction timing agreement prior to final plat approval. The construction timing agreement will specify the installation schedule of all improvements.</w:t>
      </w:r>
      <w:r w:rsidR="00233E91">
        <w:br/>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0"/>
      </w:tblGrid>
      <w:tr w:rsidR="007F1F90" w:rsidRPr="00A5441C" w14:paraId="1F99A274" w14:textId="77777777">
        <w:tc>
          <w:tcPr>
            <w:tcW w:w="10260" w:type="dxa"/>
          </w:tcPr>
          <w:p w14:paraId="191D9995" w14:textId="77777777" w:rsidR="007F1F90" w:rsidRPr="00A5441C" w:rsidRDefault="007F1F90" w:rsidP="007F1F90">
            <w:pPr>
              <w:pStyle w:val="nsubhead2"/>
            </w:pPr>
            <w:r>
              <w:t>Applicant Response:</w:t>
            </w:r>
          </w:p>
        </w:tc>
      </w:tr>
      <w:tr w:rsidR="007F1F90" w14:paraId="0628350C" w14:textId="77777777">
        <w:tc>
          <w:tcPr>
            <w:tcW w:w="10260" w:type="dxa"/>
          </w:tcPr>
          <w:p w14:paraId="63F9EDE4" w14:textId="0A379A1B"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4F87D271" w14:textId="77777777" w:rsidR="007F1F90" w:rsidRPr="00B47116" w:rsidRDefault="007F1F90" w:rsidP="007F1F90">
      <w:pPr>
        <w:pStyle w:val="nsubhead2"/>
      </w:pPr>
      <w:r w:rsidRPr="00B47116">
        <w:t>Required Recreation Area Approval Criteria, 33.634.300</w:t>
      </w:r>
    </w:p>
    <w:p w14:paraId="28A12506" w14:textId="77777777" w:rsidR="007F1F90" w:rsidRPr="00B47116" w:rsidRDefault="007F1F90" w:rsidP="007F1F90">
      <w:pPr>
        <w:pStyle w:val="nbodytexttight"/>
      </w:pPr>
      <w:r w:rsidRPr="00B47116">
        <w:t>All of the following approval criteria must be met:</w:t>
      </w:r>
    </w:p>
    <w:p w14:paraId="49162734" w14:textId="77777777" w:rsidR="007F1F90" w:rsidRPr="00B47116" w:rsidRDefault="007F1F90" w:rsidP="004E52B6">
      <w:pPr>
        <w:pStyle w:val="nAlist"/>
        <w:numPr>
          <w:ilvl w:val="0"/>
          <w:numId w:val="26"/>
        </w:numPr>
      </w:pPr>
      <w:r w:rsidRPr="00FE1FDA">
        <w:rPr>
          <w:b/>
          <w:bCs/>
        </w:rPr>
        <w:lastRenderedPageBreak/>
        <w:t>Location.</w:t>
      </w:r>
      <w:r w:rsidRPr="00B47116">
        <w:t xml:space="preserve"> Each recreation area must be located on a part of the site that can be reasonably developed for recreational use;</w:t>
      </w:r>
    </w:p>
    <w:p w14:paraId="71EACF6D" w14:textId="77777777" w:rsidR="007F1F90" w:rsidRPr="00B47116" w:rsidRDefault="007F1F90" w:rsidP="007F1F90">
      <w:pPr>
        <w:pStyle w:val="nAlist"/>
      </w:pPr>
      <w:r w:rsidRPr="00FE1FDA">
        <w:rPr>
          <w:b/>
          <w:bCs/>
        </w:rPr>
        <w:t>Accessibility</w:t>
      </w:r>
      <w:r w:rsidRPr="00B47116">
        <w:t>. Each recreation area must be reasonably accessible to all those who will live on the land division site; and</w:t>
      </w:r>
    </w:p>
    <w:p w14:paraId="58248B1F" w14:textId="77777777" w:rsidR="007F1F90" w:rsidRPr="00B47116" w:rsidRDefault="007F1F90" w:rsidP="007F1F90">
      <w:pPr>
        <w:pStyle w:val="nAlist"/>
      </w:pPr>
      <w:r w:rsidRPr="00FE1FDA">
        <w:rPr>
          <w:b/>
          <w:bCs/>
        </w:rPr>
        <w:t>Improvements.</w:t>
      </w:r>
      <w:r w:rsidRPr="00B47116">
        <w:t xml:space="preserve"> Each recreation area must be improved in order to meet the recreational needs of those who will live on the land division site. Provision for both active and passive recreation must be included. Where there is more than one recreation area, not all areas must be improved for both active and passive recreation. Recreation areas may include improvements such as children’s play equipment, picnic areas, open lawn, benches, paved walkways or trails, gardens, or organized sport fields or courts. Surety may be required which specifies the timing of recreation area improvements. The recreation area improvements should be installed before any of the dwelling units on the site have received final inspection.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50"/>
      </w:tblGrid>
      <w:tr w:rsidR="007F1F90" w:rsidRPr="00A5441C" w14:paraId="7002E12E" w14:textId="77777777">
        <w:tc>
          <w:tcPr>
            <w:tcW w:w="10260" w:type="dxa"/>
          </w:tcPr>
          <w:p w14:paraId="0CFA0E4A" w14:textId="77777777" w:rsidR="007F1F90" w:rsidRPr="00A5441C" w:rsidRDefault="007F1F90" w:rsidP="007F1F90">
            <w:pPr>
              <w:pStyle w:val="nsubhead2"/>
            </w:pPr>
            <w:r>
              <w:t>Applicant Response:</w:t>
            </w:r>
          </w:p>
        </w:tc>
      </w:tr>
      <w:tr w:rsidR="007F1F90" w14:paraId="55652DFB" w14:textId="77777777">
        <w:tc>
          <w:tcPr>
            <w:tcW w:w="10260" w:type="dxa"/>
          </w:tcPr>
          <w:p w14:paraId="398599AC" w14:textId="634BC16D"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25A1CF80" w14:textId="77777777" w:rsidR="007F1F90" w:rsidRDefault="007F1F90" w:rsidP="007F1F90">
      <w:pPr>
        <w:pStyle w:val="nspace"/>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27026A5A" w14:textId="77777777">
        <w:trPr>
          <w:trHeight w:val="350"/>
        </w:trPr>
        <w:tc>
          <w:tcPr>
            <w:tcW w:w="10264" w:type="dxa"/>
            <w:shd w:val="clear" w:color="auto" w:fill="0C0C0C"/>
            <w:tcMar>
              <w:left w:w="14" w:type="dxa"/>
              <w:right w:w="115" w:type="dxa"/>
            </w:tcMar>
          </w:tcPr>
          <w:p w14:paraId="4BA228C2" w14:textId="77777777" w:rsidR="007F1F90" w:rsidRDefault="007F1F90" w:rsidP="007F1F90">
            <w:pPr>
              <w:pStyle w:val="sechead"/>
              <w:framePr w:hSpace="0" w:wrap="auto" w:vAnchor="margin" w:xAlign="left" w:yAlign="inline"/>
            </w:pPr>
            <w:r>
              <w:t>11</w:t>
            </w:r>
            <w:r w:rsidRPr="00B47116">
              <w:t>.</w:t>
            </w:r>
            <w:r>
              <w:t xml:space="preserve"> Tracts and Easements</w:t>
            </w:r>
            <w:r>
              <w:tab/>
            </w:r>
          </w:p>
        </w:tc>
      </w:tr>
    </w:tbl>
    <w:p w14:paraId="22B6CA4D" w14:textId="77777777" w:rsidR="007F1F90" w:rsidRPr="00B47116" w:rsidRDefault="007F1F90" w:rsidP="007F1F90">
      <w:pPr>
        <w:pStyle w:val="nbodytexttight"/>
      </w:pPr>
      <w:r w:rsidRPr="00FE1FDA">
        <w:rPr>
          <w:rStyle w:val="nbodytexttightChar"/>
          <w:i/>
          <w:iCs/>
        </w:rPr>
        <w:t>This section applies if any tracts or private easements are proposed or required. Examples of tracts include tracts for streets, tree preservation</w:t>
      </w:r>
      <w:r>
        <w:rPr>
          <w:rStyle w:val="nbodytexttightChar"/>
          <w:i/>
          <w:iCs/>
        </w:rPr>
        <w:t>,</w:t>
      </w:r>
      <w:r w:rsidRPr="00FE1FDA">
        <w:rPr>
          <w:rStyle w:val="nbodytexttightChar"/>
          <w:i/>
          <w:iCs/>
        </w:rPr>
        <w:t xml:space="preserve"> or environmental resource</w:t>
      </w:r>
      <w:r>
        <w:rPr>
          <w:rStyle w:val="nbodytexttightChar"/>
          <w:i/>
          <w:iCs/>
        </w:rPr>
        <w:t>s</w:t>
      </w:r>
      <w:r w:rsidRPr="00FE1FDA">
        <w:rPr>
          <w:rStyle w:val="nbodytexttightChar"/>
          <w:i/>
          <w:iCs/>
        </w:rPr>
        <w:t>. Examples of easements include private access or utility easements</w:t>
      </w:r>
      <w:r>
        <w:t xml:space="preserve">. </w:t>
      </w:r>
      <w:r w:rsidRPr="00EC02BF">
        <w:rPr>
          <w:i/>
          <w:iCs/>
        </w:rPr>
        <w:t>All required maintenance agreements must be submitted for review with the final plat.</w:t>
      </w:r>
    </w:p>
    <w:p w14:paraId="597BAA03" w14:textId="77777777" w:rsidR="007F1F90" w:rsidRPr="00B47116" w:rsidRDefault="007F1F90" w:rsidP="007F1F90">
      <w:pPr>
        <w:pStyle w:val="nsubhead2"/>
      </w:pPr>
      <w:r w:rsidRPr="00B47116">
        <w:t>Requirements for Tracts and Easements, 33.636.100</w:t>
      </w:r>
    </w:p>
    <w:p w14:paraId="78361E36" w14:textId="77777777" w:rsidR="007F1F90" w:rsidRPr="00B47116" w:rsidRDefault="007F1F90" w:rsidP="004E52B6">
      <w:pPr>
        <w:pStyle w:val="nAlist"/>
        <w:numPr>
          <w:ilvl w:val="0"/>
          <w:numId w:val="27"/>
        </w:numPr>
      </w:pPr>
      <w:r w:rsidRPr="00FE1FDA">
        <w:rPr>
          <w:b/>
          <w:bCs/>
        </w:rPr>
        <w:t>Ownership of tracts.</w:t>
      </w:r>
      <w:r w:rsidRPr="00B47116">
        <w:t xml:space="preserve"> Tracts must be owned as follows unless otherwise specified in this Title or the land use decision:</w:t>
      </w:r>
    </w:p>
    <w:p w14:paraId="4F31F7C0" w14:textId="77777777" w:rsidR="007F1F90" w:rsidRPr="00B47116" w:rsidRDefault="007F1F90" w:rsidP="004E52B6">
      <w:pPr>
        <w:pStyle w:val="n1list0"/>
        <w:numPr>
          <w:ilvl w:val="0"/>
          <w:numId w:val="28"/>
        </w:numPr>
      </w:pPr>
      <w:r w:rsidRPr="00B47116">
        <w:t>The owners of property served by the tract, or by any other individual or group of people. When the tract is owned by more than one person it must be held in common with an undivided interest;</w:t>
      </w:r>
    </w:p>
    <w:p w14:paraId="4AFA5D96" w14:textId="77777777" w:rsidR="007F1F90" w:rsidRPr="00B47116" w:rsidRDefault="007F1F90" w:rsidP="007F1F90">
      <w:pPr>
        <w:pStyle w:val="n1list0"/>
      </w:pPr>
      <w:r w:rsidRPr="00B47116">
        <w:t>The Homeowners’ Association for the area served by the tract;</w:t>
      </w:r>
    </w:p>
    <w:p w14:paraId="01E51F5C" w14:textId="77777777" w:rsidR="007F1F90" w:rsidRPr="00B47116" w:rsidRDefault="007F1F90" w:rsidP="007F1F90">
      <w:pPr>
        <w:pStyle w:val="n1list0"/>
      </w:pPr>
      <w:r w:rsidRPr="00B47116">
        <w:t>A public or private nonprofit organization; or</w:t>
      </w:r>
    </w:p>
    <w:p w14:paraId="4DF0B40F" w14:textId="77777777" w:rsidR="007F1F90" w:rsidRPr="00B47116" w:rsidRDefault="007F1F90" w:rsidP="007F1F90">
      <w:pPr>
        <w:pStyle w:val="n1list0"/>
      </w:pPr>
      <w:r w:rsidRPr="00B47116">
        <w:t>The City or other jurisdiction.</w:t>
      </w:r>
    </w:p>
    <w:p w14:paraId="263880AA" w14:textId="77777777" w:rsidR="007F1F90" w:rsidRPr="00B47116" w:rsidRDefault="007F1F90" w:rsidP="007F1F90">
      <w:pPr>
        <w:pStyle w:val="nAlist"/>
      </w:pPr>
      <w:r w:rsidRPr="00FE1FDA">
        <w:rPr>
          <w:b/>
          <w:bCs/>
        </w:rPr>
        <w:t>Maintenance agreement</w:t>
      </w:r>
      <w:r w:rsidRPr="00B47116">
        <w:t xml:space="preserve">. The applicant must record with the County Recorder a maintenance agreement that commits the owners or owners’ designee to maintain all elements of the tract or easement; however, facilities within the tract or easement that will be maintained by a specified City agency may be recorded in a separate maintenance agreement. The maintenance agreement must be approved by BDS and the City Attorney in advance of Final Plat approval and must be submitted to the County Recorder to be recorded with the Final Plat. For a Planned Development not done in conjunction with a land division, the maintenance agreement must be submitted to the County Recorder to be recorded prior to issuance of the first building permit related to the development.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0"/>
      </w:tblGrid>
      <w:tr w:rsidR="007F1F90" w:rsidRPr="00A5441C" w14:paraId="5EB7A35A" w14:textId="77777777">
        <w:tc>
          <w:tcPr>
            <w:tcW w:w="10260" w:type="dxa"/>
          </w:tcPr>
          <w:p w14:paraId="60ACC2BC" w14:textId="77777777" w:rsidR="007F1F90" w:rsidRPr="00A5441C" w:rsidRDefault="007F1F90" w:rsidP="007F1F90">
            <w:pPr>
              <w:pStyle w:val="nsubhead2"/>
            </w:pPr>
            <w:r>
              <w:t>Applicant Response:</w:t>
            </w:r>
          </w:p>
        </w:tc>
      </w:tr>
      <w:tr w:rsidR="007F1F90" w14:paraId="6BE567F7" w14:textId="77777777">
        <w:tc>
          <w:tcPr>
            <w:tcW w:w="10260" w:type="dxa"/>
          </w:tcPr>
          <w:p w14:paraId="4602939A" w14:textId="2D6F8D70"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5AD25395" w14:textId="77777777" w:rsidR="007F1F90" w:rsidRDefault="007F1F90" w:rsidP="007F1F90">
      <w:pPr>
        <w:pStyle w:val="nspace"/>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35E5DF2D" w14:textId="77777777">
        <w:trPr>
          <w:trHeight w:val="350"/>
        </w:trPr>
        <w:tc>
          <w:tcPr>
            <w:tcW w:w="10264" w:type="dxa"/>
            <w:shd w:val="clear" w:color="auto" w:fill="0C0C0C"/>
            <w:tcMar>
              <w:left w:w="14" w:type="dxa"/>
              <w:right w:w="115" w:type="dxa"/>
            </w:tcMar>
          </w:tcPr>
          <w:p w14:paraId="51DD67D9" w14:textId="77777777" w:rsidR="007F1F90" w:rsidRDefault="007F1F90" w:rsidP="007F1F90">
            <w:pPr>
              <w:pStyle w:val="sechead"/>
              <w:framePr w:hSpace="0" w:wrap="auto" w:vAnchor="margin" w:xAlign="left" w:yAlign="inline"/>
            </w:pPr>
            <w:r>
              <w:t>12</w:t>
            </w:r>
            <w:r w:rsidRPr="00B47116">
              <w:t>.</w:t>
            </w:r>
            <w:r>
              <w:t xml:space="preserve"> Solar Access</w:t>
            </w:r>
            <w:r>
              <w:tab/>
            </w:r>
          </w:p>
        </w:tc>
      </w:tr>
    </w:tbl>
    <w:p w14:paraId="4EAF980A" w14:textId="77777777" w:rsidR="007F1F90" w:rsidRPr="00B47116" w:rsidRDefault="007F1F90" w:rsidP="007F1F90">
      <w:pPr>
        <w:pStyle w:val="nbodytexttight"/>
      </w:pPr>
      <w:r w:rsidRPr="00B47116">
        <w:t xml:space="preserve">If single dwelling detached development is proposed for a site in any zone, the approval criteria of Chapter 33.639, Solar Access must be addressed. Where it is not practicable to meet both the approval criteria of this chapter and the standards and approval criteria of other chapters in the 600’s, the regulations of the other chapters </w:t>
      </w:r>
      <w:proofErr w:type="spellStart"/>
      <w:r w:rsidRPr="00B47116">
        <w:t>supercede</w:t>
      </w:r>
      <w:proofErr w:type="spellEnd"/>
      <w:r w:rsidRPr="00B47116">
        <w:t xml:space="preserve"> the approval criteria of this chapter. </w:t>
      </w:r>
    </w:p>
    <w:p w14:paraId="4168978B" w14:textId="77777777" w:rsidR="007F1F90" w:rsidRPr="00B47116" w:rsidRDefault="007F1F90" w:rsidP="007F1F90">
      <w:pPr>
        <w:pStyle w:val="nsubhead2"/>
      </w:pPr>
      <w:r w:rsidRPr="00B47116">
        <w:t>Solar Access Approval Criteria, 33.639.100</w:t>
      </w:r>
    </w:p>
    <w:p w14:paraId="648A7627" w14:textId="77777777" w:rsidR="007F1F90" w:rsidRPr="00B47116" w:rsidRDefault="007F1F90" w:rsidP="007F1F90">
      <w:pPr>
        <w:pStyle w:val="nbodytexttight"/>
      </w:pPr>
      <w:r w:rsidRPr="00B47116">
        <w:t>All of the following approval criteria must be met:</w:t>
      </w:r>
    </w:p>
    <w:p w14:paraId="2EE39B06" w14:textId="77777777" w:rsidR="007F1F90" w:rsidRPr="00B47116" w:rsidRDefault="007F1F90" w:rsidP="004E52B6">
      <w:pPr>
        <w:pStyle w:val="nAlist"/>
        <w:numPr>
          <w:ilvl w:val="0"/>
          <w:numId w:val="29"/>
        </w:numPr>
      </w:pPr>
      <w:r w:rsidRPr="00B47116">
        <w:t>On streets that are within 30 degrees of a true east-west axis, see Figure 639-1, the narrowest lots should be:</w:t>
      </w:r>
    </w:p>
    <w:p w14:paraId="6CBEFB63" w14:textId="77777777" w:rsidR="007F1F90" w:rsidRPr="00B47116" w:rsidRDefault="007F1F90" w:rsidP="004E52B6">
      <w:pPr>
        <w:pStyle w:val="n1list0"/>
        <w:numPr>
          <w:ilvl w:val="0"/>
          <w:numId w:val="30"/>
        </w:numPr>
      </w:pPr>
      <w:r w:rsidRPr="00B47116">
        <w:t>Interior lots on the south side of the street. See Figure 639-2; and</w:t>
      </w:r>
    </w:p>
    <w:p w14:paraId="75BEE65E" w14:textId="77777777" w:rsidR="007F1F90" w:rsidRPr="00B47116" w:rsidRDefault="007F1F90" w:rsidP="007F1F90">
      <w:pPr>
        <w:pStyle w:val="n1list0"/>
      </w:pPr>
      <w:r w:rsidRPr="00B47116">
        <w:t>Corner lots on the north side of the street. See Figure 639-3.</w:t>
      </w:r>
    </w:p>
    <w:p w14:paraId="3798A972" w14:textId="77777777" w:rsidR="007F1F90" w:rsidRPr="00B47116" w:rsidRDefault="007F1F90" w:rsidP="007F1F90">
      <w:pPr>
        <w:pStyle w:val="nAlist"/>
      </w:pPr>
      <w:r w:rsidRPr="00B47116">
        <w:t>On streets that are within 30 degrees of a true north-south axis, the widest lots should be interior lots on the east or west side of the street. See Figure 639-4.</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50"/>
      </w:tblGrid>
      <w:tr w:rsidR="007F1F90" w:rsidRPr="00A5441C" w14:paraId="59E109F9" w14:textId="77777777">
        <w:tc>
          <w:tcPr>
            <w:tcW w:w="10260" w:type="dxa"/>
          </w:tcPr>
          <w:p w14:paraId="76A959A5" w14:textId="77777777" w:rsidR="007F1F90" w:rsidRPr="00A5441C" w:rsidRDefault="007F1F90" w:rsidP="007F1F90">
            <w:pPr>
              <w:pStyle w:val="nsubhead2"/>
            </w:pPr>
            <w:r>
              <w:t>Applicant Response:</w:t>
            </w:r>
          </w:p>
        </w:tc>
      </w:tr>
      <w:tr w:rsidR="007F1F90" w14:paraId="5C5DF735" w14:textId="77777777">
        <w:tc>
          <w:tcPr>
            <w:tcW w:w="10260" w:type="dxa"/>
          </w:tcPr>
          <w:p w14:paraId="29487930" w14:textId="1332B7A7" w:rsidR="007F1F90" w:rsidRDefault="00B078AA" w:rsidP="007F1F90">
            <w:pPr>
              <w:pStyle w:val="nbodytext"/>
            </w:pPr>
            <w:r>
              <w:lastRenderedPageBreak/>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1BE1A51E" w14:textId="20E92E72" w:rsidR="007F1F90" w:rsidRDefault="007F1F90" w:rsidP="007F1F90">
      <w:pPr>
        <w:pStyle w:val="nspace"/>
      </w:pPr>
    </w:p>
    <w:p w14:paraId="2CA7869C" w14:textId="77777777" w:rsidR="00E24D9A" w:rsidRPr="000B0797" w:rsidRDefault="00E24D9A" w:rsidP="00B57BD1">
      <w:pPr>
        <w:pStyle w:val="nostyle"/>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13ADCC75" w14:textId="77777777">
        <w:trPr>
          <w:trHeight w:val="350"/>
        </w:trPr>
        <w:tc>
          <w:tcPr>
            <w:tcW w:w="10264" w:type="dxa"/>
            <w:shd w:val="clear" w:color="auto" w:fill="0C0C0C"/>
            <w:tcMar>
              <w:left w:w="14" w:type="dxa"/>
              <w:right w:w="115" w:type="dxa"/>
            </w:tcMar>
          </w:tcPr>
          <w:p w14:paraId="3A8822DA" w14:textId="48213116" w:rsidR="007F1F90" w:rsidRDefault="007F1F90" w:rsidP="007F1F90">
            <w:pPr>
              <w:pStyle w:val="sechead"/>
              <w:framePr w:hSpace="0" w:wrap="auto" w:vAnchor="margin" w:xAlign="left" w:yAlign="inline"/>
            </w:pPr>
            <w:r>
              <w:t>13</w:t>
            </w:r>
            <w:r w:rsidRPr="00B47116">
              <w:t>.</w:t>
            </w:r>
            <w:r>
              <w:t xml:space="preserve"> </w:t>
            </w:r>
            <w:r w:rsidR="006D1B2F">
              <w:t xml:space="preserve">Streams, Springs, </w:t>
            </w:r>
            <w:r>
              <w:t xml:space="preserve">Seeps and </w:t>
            </w:r>
            <w:r w:rsidR="006D1B2F">
              <w:t>Wetlands</w:t>
            </w:r>
            <w:r>
              <w:tab/>
            </w:r>
          </w:p>
        </w:tc>
      </w:tr>
    </w:tbl>
    <w:p w14:paraId="7125B712" w14:textId="3C64F408" w:rsidR="006D1B2F" w:rsidRPr="006D1B2F" w:rsidRDefault="006D1B2F" w:rsidP="00B57BD1">
      <w:pPr>
        <w:pStyle w:val="BodyText"/>
        <w:spacing w:before="124"/>
        <w:ind w:right="311"/>
        <w:rPr>
          <w:rFonts w:eastAsia="Arial"/>
          <w:position w:val="0"/>
          <w:lang w:eastAsia="en-US"/>
        </w:rPr>
      </w:pPr>
    </w:p>
    <w:p w14:paraId="234A7F6B" w14:textId="77777777" w:rsidR="006D1B2F" w:rsidRPr="006D1B2F" w:rsidRDefault="006D1B2F" w:rsidP="006D1B2F">
      <w:pPr>
        <w:pStyle w:val="BodyText"/>
        <w:spacing w:before="124"/>
        <w:ind w:left="103" w:right="311"/>
        <w:rPr>
          <w:rFonts w:eastAsia="Arial"/>
          <w:position w:val="0"/>
          <w:lang w:eastAsia="en-US"/>
        </w:rPr>
      </w:pPr>
      <w:r w:rsidRPr="006D1B2F">
        <w:rPr>
          <w:rFonts w:eastAsia="Arial"/>
          <w:position w:val="0"/>
          <w:lang w:eastAsia="en-US"/>
        </w:rPr>
        <w:t>All</w:t>
      </w:r>
      <w:r w:rsidRPr="006D1B2F">
        <w:rPr>
          <w:rFonts w:eastAsia="Arial"/>
          <w:spacing w:val="-4"/>
          <w:position w:val="0"/>
          <w:lang w:eastAsia="en-US"/>
        </w:rPr>
        <w:t xml:space="preserve"> </w:t>
      </w:r>
      <w:r w:rsidRPr="006D1B2F">
        <w:rPr>
          <w:rFonts w:eastAsia="Arial"/>
          <w:position w:val="0"/>
          <w:lang w:eastAsia="en-US"/>
        </w:rPr>
        <w:t>land</w:t>
      </w:r>
      <w:r w:rsidRPr="006D1B2F">
        <w:rPr>
          <w:rFonts w:eastAsia="Arial"/>
          <w:spacing w:val="-1"/>
          <w:position w:val="0"/>
          <w:lang w:eastAsia="en-US"/>
        </w:rPr>
        <w:t xml:space="preserve"> </w:t>
      </w:r>
      <w:r w:rsidRPr="006D1B2F">
        <w:rPr>
          <w:rFonts w:eastAsia="Arial"/>
          <w:position w:val="0"/>
          <w:lang w:eastAsia="en-US"/>
        </w:rPr>
        <w:t>divisions</w:t>
      </w:r>
      <w:r w:rsidRPr="006D1B2F">
        <w:rPr>
          <w:rFonts w:eastAsia="Arial"/>
          <w:spacing w:val="-2"/>
          <w:position w:val="0"/>
          <w:lang w:eastAsia="en-US"/>
        </w:rPr>
        <w:t xml:space="preserve"> </w:t>
      </w:r>
      <w:r w:rsidRPr="006D1B2F">
        <w:rPr>
          <w:rFonts w:eastAsia="Arial"/>
          <w:position w:val="0"/>
          <w:lang w:eastAsia="en-US"/>
        </w:rPr>
        <w:t>for</w:t>
      </w:r>
      <w:r w:rsidRPr="006D1B2F">
        <w:rPr>
          <w:rFonts w:eastAsia="Arial"/>
          <w:spacing w:val="-2"/>
          <w:position w:val="0"/>
          <w:lang w:eastAsia="en-US"/>
        </w:rPr>
        <w:t xml:space="preserve"> </w:t>
      </w:r>
      <w:r w:rsidRPr="006D1B2F">
        <w:rPr>
          <w:rFonts w:eastAsia="Arial"/>
          <w:position w:val="0"/>
          <w:lang w:eastAsia="en-US"/>
        </w:rPr>
        <w:t>sites</w:t>
      </w:r>
      <w:r w:rsidRPr="006D1B2F">
        <w:rPr>
          <w:rFonts w:eastAsia="Arial"/>
          <w:spacing w:val="-2"/>
          <w:position w:val="0"/>
          <w:lang w:eastAsia="en-US"/>
        </w:rPr>
        <w:t xml:space="preserve"> </w:t>
      </w:r>
      <w:r w:rsidRPr="006D1B2F">
        <w:rPr>
          <w:rFonts w:eastAsia="Arial"/>
          <w:position w:val="0"/>
          <w:lang w:eastAsia="en-US"/>
        </w:rPr>
        <w:t>where</w:t>
      </w:r>
      <w:r w:rsidRPr="006D1B2F">
        <w:rPr>
          <w:rFonts w:eastAsia="Arial"/>
          <w:spacing w:val="-3"/>
          <w:position w:val="0"/>
          <w:lang w:eastAsia="en-US"/>
        </w:rPr>
        <w:t xml:space="preserve"> </w:t>
      </w:r>
      <w:r w:rsidRPr="006D1B2F">
        <w:rPr>
          <w:rFonts w:eastAsia="Arial"/>
          <w:position w:val="0"/>
          <w:lang w:eastAsia="en-US"/>
        </w:rPr>
        <w:t>there</w:t>
      </w:r>
      <w:r w:rsidRPr="006D1B2F">
        <w:rPr>
          <w:rFonts w:eastAsia="Arial"/>
          <w:spacing w:val="-1"/>
          <w:position w:val="0"/>
          <w:lang w:eastAsia="en-US"/>
        </w:rPr>
        <w:t xml:space="preserve"> </w:t>
      </w:r>
      <w:r w:rsidRPr="006D1B2F">
        <w:rPr>
          <w:rFonts w:eastAsia="Arial"/>
          <w:position w:val="0"/>
          <w:lang w:eastAsia="en-US"/>
        </w:rPr>
        <w:t>is</w:t>
      </w:r>
      <w:r w:rsidRPr="006D1B2F">
        <w:rPr>
          <w:rFonts w:eastAsia="Arial"/>
          <w:spacing w:val="-2"/>
          <w:position w:val="0"/>
          <w:lang w:eastAsia="en-US"/>
        </w:rPr>
        <w:t xml:space="preserve"> </w:t>
      </w:r>
      <w:r w:rsidRPr="006D1B2F">
        <w:rPr>
          <w:rFonts w:eastAsia="Arial"/>
          <w:position w:val="0"/>
          <w:lang w:eastAsia="en-US"/>
        </w:rPr>
        <w:t>a</w:t>
      </w:r>
      <w:r w:rsidRPr="006D1B2F">
        <w:rPr>
          <w:rFonts w:eastAsia="Arial"/>
          <w:spacing w:val="-3"/>
          <w:position w:val="0"/>
          <w:lang w:eastAsia="en-US"/>
        </w:rPr>
        <w:t xml:space="preserve"> </w:t>
      </w:r>
      <w:r w:rsidRPr="006D1B2F">
        <w:rPr>
          <w:rFonts w:eastAsia="Arial"/>
          <w:position w:val="0"/>
          <w:lang w:eastAsia="en-US"/>
        </w:rPr>
        <w:t>stream,</w:t>
      </w:r>
      <w:r w:rsidRPr="006D1B2F">
        <w:rPr>
          <w:rFonts w:eastAsia="Arial"/>
          <w:spacing w:val="-3"/>
          <w:position w:val="0"/>
          <w:lang w:eastAsia="en-US"/>
        </w:rPr>
        <w:t xml:space="preserve"> </w:t>
      </w:r>
      <w:r w:rsidRPr="006D1B2F">
        <w:rPr>
          <w:rFonts w:eastAsia="Arial"/>
          <w:position w:val="0"/>
          <w:lang w:eastAsia="en-US"/>
        </w:rPr>
        <w:t>spring,</w:t>
      </w:r>
      <w:r w:rsidRPr="006D1B2F">
        <w:rPr>
          <w:rFonts w:eastAsia="Arial"/>
          <w:spacing w:val="-3"/>
          <w:position w:val="0"/>
          <w:lang w:eastAsia="en-US"/>
        </w:rPr>
        <w:t xml:space="preserve"> </w:t>
      </w:r>
      <w:r w:rsidRPr="006D1B2F">
        <w:rPr>
          <w:rFonts w:eastAsia="Arial"/>
          <w:position w:val="0"/>
          <w:lang w:eastAsia="en-US"/>
        </w:rPr>
        <w:t>seep or wetland</w:t>
      </w:r>
      <w:r w:rsidRPr="006D1B2F">
        <w:rPr>
          <w:rFonts w:eastAsia="Arial"/>
          <w:spacing w:val="-3"/>
          <w:position w:val="0"/>
          <w:lang w:eastAsia="en-US"/>
        </w:rPr>
        <w:t xml:space="preserve"> </w:t>
      </w:r>
      <w:r w:rsidRPr="006D1B2F">
        <w:rPr>
          <w:rFonts w:eastAsia="Arial"/>
          <w:position w:val="0"/>
          <w:lang w:eastAsia="en-US"/>
        </w:rPr>
        <w:t>that is</w:t>
      </w:r>
      <w:r w:rsidRPr="006D1B2F">
        <w:rPr>
          <w:rFonts w:eastAsia="Arial"/>
          <w:spacing w:val="-2"/>
          <w:position w:val="0"/>
          <w:lang w:eastAsia="en-US"/>
        </w:rPr>
        <w:t xml:space="preserve"> </w:t>
      </w:r>
      <w:r w:rsidRPr="006D1B2F">
        <w:rPr>
          <w:rFonts w:eastAsia="Arial"/>
          <w:position w:val="0"/>
          <w:lang w:eastAsia="en-US"/>
        </w:rPr>
        <w:t>outside of</w:t>
      </w:r>
      <w:r w:rsidRPr="006D1B2F">
        <w:rPr>
          <w:rFonts w:eastAsia="Arial"/>
          <w:spacing w:val="-3"/>
          <w:position w:val="0"/>
          <w:lang w:eastAsia="en-US"/>
        </w:rPr>
        <w:t xml:space="preserve"> </w:t>
      </w:r>
      <w:r w:rsidRPr="006D1B2F">
        <w:rPr>
          <w:rFonts w:eastAsia="Arial"/>
          <w:position w:val="0"/>
          <w:lang w:eastAsia="en-US"/>
        </w:rPr>
        <w:t>an</w:t>
      </w:r>
      <w:r w:rsidRPr="006D1B2F">
        <w:rPr>
          <w:rFonts w:eastAsia="Arial"/>
          <w:spacing w:val="-1"/>
          <w:position w:val="0"/>
          <w:lang w:eastAsia="en-US"/>
        </w:rPr>
        <w:t xml:space="preserve"> </w:t>
      </w:r>
      <w:r w:rsidRPr="006D1B2F">
        <w:rPr>
          <w:rFonts w:eastAsia="Arial"/>
          <w:position w:val="0"/>
          <w:lang w:eastAsia="en-US"/>
        </w:rPr>
        <w:t>Environmental</w:t>
      </w:r>
      <w:r w:rsidRPr="006D1B2F">
        <w:rPr>
          <w:rFonts w:eastAsia="Arial"/>
          <w:spacing w:val="-4"/>
          <w:position w:val="0"/>
          <w:lang w:eastAsia="en-US"/>
        </w:rPr>
        <w:t xml:space="preserve"> </w:t>
      </w:r>
      <w:r w:rsidRPr="006D1B2F">
        <w:rPr>
          <w:rFonts w:eastAsia="Arial"/>
          <w:position w:val="0"/>
          <w:lang w:eastAsia="en-US"/>
        </w:rPr>
        <w:t>Overlay</w:t>
      </w:r>
      <w:r w:rsidRPr="006D1B2F">
        <w:rPr>
          <w:rFonts w:eastAsia="Arial"/>
          <w:spacing w:val="-2"/>
          <w:position w:val="0"/>
          <w:lang w:eastAsia="en-US"/>
        </w:rPr>
        <w:t xml:space="preserve"> </w:t>
      </w:r>
      <w:r w:rsidRPr="006D1B2F">
        <w:rPr>
          <w:rFonts w:eastAsia="Arial"/>
          <w:position w:val="0"/>
          <w:lang w:eastAsia="en-US"/>
        </w:rPr>
        <w:t>Zone (p or c zone) must meet these standards. The Willamette and Columbia Rivers are not included in the definition of stream when applying this chapter.</w:t>
      </w:r>
    </w:p>
    <w:p w14:paraId="7C06E6B0" w14:textId="77777777" w:rsidR="006D1B2F" w:rsidRPr="006D1B2F" w:rsidRDefault="006D1B2F" w:rsidP="006D1B2F">
      <w:pPr>
        <w:widowControl w:val="0"/>
        <w:autoSpaceDE w:val="0"/>
        <w:autoSpaceDN w:val="0"/>
        <w:spacing w:before="119" w:line="276" w:lineRule="exact"/>
        <w:ind w:left="104"/>
        <w:outlineLvl w:val="0"/>
        <w:rPr>
          <w:rFonts w:eastAsia="Arial"/>
          <w:b/>
          <w:bCs/>
          <w:position w:val="0"/>
          <w:sz w:val="24"/>
          <w:szCs w:val="24"/>
          <w:lang w:eastAsia="en-US"/>
        </w:rPr>
      </w:pPr>
      <w:r w:rsidRPr="006D1B2F">
        <w:rPr>
          <w:rFonts w:eastAsia="Arial"/>
          <w:b/>
          <w:bCs/>
          <w:position w:val="0"/>
          <w:sz w:val="24"/>
          <w:szCs w:val="24"/>
          <w:lang w:eastAsia="en-US"/>
        </w:rPr>
        <w:t>Stream,</w:t>
      </w:r>
      <w:r w:rsidRPr="006D1B2F">
        <w:rPr>
          <w:rFonts w:eastAsia="Arial"/>
          <w:b/>
          <w:bCs/>
          <w:spacing w:val="-5"/>
          <w:position w:val="0"/>
          <w:sz w:val="24"/>
          <w:szCs w:val="24"/>
          <w:lang w:eastAsia="en-US"/>
        </w:rPr>
        <w:t xml:space="preserve"> </w:t>
      </w:r>
      <w:r w:rsidRPr="006D1B2F">
        <w:rPr>
          <w:rFonts w:eastAsia="Arial"/>
          <w:b/>
          <w:bCs/>
          <w:position w:val="0"/>
          <w:sz w:val="24"/>
          <w:szCs w:val="24"/>
          <w:lang w:eastAsia="en-US"/>
        </w:rPr>
        <w:t>Spring,</w:t>
      </w:r>
      <w:r w:rsidRPr="006D1B2F">
        <w:rPr>
          <w:rFonts w:eastAsia="Arial"/>
          <w:b/>
          <w:bCs/>
          <w:spacing w:val="-1"/>
          <w:position w:val="0"/>
          <w:sz w:val="24"/>
          <w:szCs w:val="24"/>
          <w:lang w:eastAsia="en-US"/>
        </w:rPr>
        <w:t xml:space="preserve"> </w:t>
      </w:r>
      <w:r w:rsidRPr="006D1B2F">
        <w:rPr>
          <w:rFonts w:eastAsia="Arial"/>
          <w:b/>
          <w:bCs/>
          <w:position w:val="0"/>
          <w:sz w:val="24"/>
          <w:szCs w:val="24"/>
          <w:lang w:eastAsia="en-US"/>
        </w:rPr>
        <w:t>Seep and Wetland</w:t>
      </w:r>
      <w:r w:rsidRPr="006D1B2F">
        <w:rPr>
          <w:rFonts w:eastAsia="Arial"/>
          <w:b/>
          <w:bCs/>
          <w:spacing w:val="-2"/>
          <w:position w:val="0"/>
          <w:sz w:val="24"/>
          <w:szCs w:val="24"/>
          <w:lang w:eastAsia="en-US"/>
        </w:rPr>
        <w:t xml:space="preserve"> </w:t>
      </w:r>
      <w:r w:rsidRPr="006D1B2F">
        <w:rPr>
          <w:rFonts w:eastAsia="Arial"/>
          <w:b/>
          <w:bCs/>
          <w:position w:val="0"/>
          <w:sz w:val="24"/>
          <w:szCs w:val="24"/>
          <w:lang w:eastAsia="en-US"/>
        </w:rPr>
        <w:t>Standards,</w:t>
      </w:r>
      <w:r w:rsidRPr="006D1B2F">
        <w:rPr>
          <w:rFonts w:eastAsia="Arial"/>
          <w:b/>
          <w:bCs/>
          <w:spacing w:val="-4"/>
          <w:position w:val="0"/>
          <w:sz w:val="24"/>
          <w:szCs w:val="24"/>
          <w:lang w:eastAsia="en-US"/>
        </w:rPr>
        <w:t xml:space="preserve"> </w:t>
      </w:r>
      <w:r w:rsidRPr="006D1B2F">
        <w:rPr>
          <w:rFonts w:eastAsia="Arial"/>
          <w:b/>
          <w:bCs/>
          <w:spacing w:val="-2"/>
          <w:position w:val="0"/>
          <w:sz w:val="24"/>
          <w:szCs w:val="24"/>
          <w:lang w:eastAsia="en-US"/>
        </w:rPr>
        <w:t>33.640.200</w:t>
      </w:r>
    </w:p>
    <w:p w14:paraId="2FCCDE55" w14:textId="77777777" w:rsidR="006D1B2F" w:rsidRPr="006D1B2F" w:rsidRDefault="006D1B2F" w:rsidP="006D1B2F">
      <w:pPr>
        <w:widowControl w:val="0"/>
        <w:numPr>
          <w:ilvl w:val="0"/>
          <w:numId w:val="49"/>
        </w:numPr>
        <w:tabs>
          <w:tab w:val="left" w:pos="464"/>
        </w:tabs>
        <w:autoSpaceDE w:val="0"/>
        <w:autoSpaceDN w:val="0"/>
        <w:spacing w:line="253" w:lineRule="exact"/>
        <w:rPr>
          <w:rFonts w:eastAsia="Arial"/>
          <w:position w:val="0"/>
          <w:szCs w:val="22"/>
          <w:lang w:eastAsia="en-US"/>
        </w:rPr>
      </w:pPr>
      <w:r w:rsidRPr="006D1B2F">
        <w:rPr>
          <w:rFonts w:eastAsia="Arial"/>
          <w:b/>
          <w:position w:val="0"/>
          <w:szCs w:val="22"/>
          <w:lang w:eastAsia="en-US"/>
        </w:rPr>
        <w:t>Preservation</w:t>
      </w:r>
      <w:r w:rsidRPr="006D1B2F">
        <w:rPr>
          <w:rFonts w:eastAsia="Arial"/>
          <w:b/>
          <w:spacing w:val="-6"/>
          <w:position w:val="0"/>
          <w:szCs w:val="22"/>
          <w:lang w:eastAsia="en-US"/>
        </w:rPr>
        <w:t xml:space="preserve"> </w:t>
      </w:r>
      <w:r w:rsidRPr="006D1B2F">
        <w:rPr>
          <w:rFonts w:eastAsia="Arial"/>
          <w:b/>
          <w:position w:val="0"/>
          <w:szCs w:val="22"/>
          <w:lang w:eastAsia="en-US"/>
        </w:rPr>
        <w:t>in</w:t>
      </w:r>
      <w:r w:rsidRPr="006D1B2F">
        <w:rPr>
          <w:rFonts w:eastAsia="Arial"/>
          <w:b/>
          <w:spacing w:val="-3"/>
          <w:position w:val="0"/>
          <w:szCs w:val="22"/>
          <w:lang w:eastAsia="en-US"/>
        </w:rPr>
        <w:t xml:space="preserve"> </w:t>
      </w:r>
      <w:r w:rsidRPr="006D1B2F">
        <w:rPr>
          <w:rFonts w:eastAsia="Arial"/>
          <w:b/>
          <w:position w:val="0"/>
          <w:szCs w:val="22"/>
          <w:lang w:eastAsia="en-US"/>
        </w:rPr>
        <w:t>a</w:t>
      </w:r>
      <w:r w:rsidRPr="006D1B2F">
        <w:rPr>
          <w:rFonts w:eastAsia="Arial"/>
          <w:b/>
          <w:spacing w:val="-6"/>
          <w:position w:val="0"/>
          <w:szCs w:val="22"/>
          <w:lang w:eastAsia="en-US"/>
        </w:rPr>
        <w:t xml:space="preserve"> </w:t>
      </w:r>
      <w:r w:rsidRPr="006D1B2F">
        <w:rPr>
          <w:rFonts w:eastAsia="Arial"/>
          <w:b/>
          <w:position w:val="0"/>
          <w:szCs w:val="22"/>
          <w:lang w:eastAsia="en-US"/>
        </w:rPr>
        <w:t>tract.</w:t>
      </w:r>
      <w:r w:rsidRPr="006D1B2F">
        <w:rPr>
          <w:rFonts w:eastAsia="Arial"/>
          <w:b/>
          <w:spacing w:val="-6"/>
          <w:position w:val="0"/>
          <w:szCs w:val="22"/>
          <w:lang w:eastAsia="en-US"/>
        </w:rPr>
        <w:t xml:space="preserve"> </w:t>
      </w:r>
      <w:r w:rsidRPr="006D1B2F">
        <w:rPr>
          <w:rFonts w:eastAsia="Arial"/>
          <w:position w:val="0"/>
          <w:szCs w:val="22"/>
          <w:lang w:eastAsia="en-US"/>
        </w:rPr>
        <w:t>Streams,</w:t>
      </w:r>
      <w:r w:rsidRPr="006D1B2F">
        <w:rPr>
          <w:rFonts w:eastAsia="Arial"/>
          <w:spacing w:val="-6"/>
          <w:position w:val="0"/>
          <w:szCs w:val="22"/>
          <w:lang w:eastAsia="en-US"/>
        </w:rPr>
        <w:t xml:space="preserve"> </w:t>
      </w:r>
      <w:r w:rsidRPr="006D1B2F">
        <w:rPr>
          <w:rFonts w:eastAsia="Arial"/>
          <w:position w:val="0"/>
          <w:szCs w:val="22"/>
          <w:lang w:eastAsia="en-US"/>
        </w:rPr>
        <w:t>springs,</w:t>
      </w:r>
      <w:r w:rsidRPr="006D1B2F">
        <w:rPr>
          <w:rFonts w:eastAsia="Arial"/>
          <w:spacing w:val="-6"/>
          <w:position w:val="0"/>
          <w:szCs w:val="22"/>
          <w:lang w:eastAsia="en-US"/>
        </w:rPr>
        <w:t xml:space="preserve"> </w:t>
      </w:r>
      <w:r w:rsidRPr="006D1B2F">
        <w:rPr>
          <w:rFonts w:eastAsia="Arial"/>
          <w:position w:val="0"/>
          <w:szCs w:val="22"/>
          <w:lang w:eastAsia="en-US"/>
        </w:rPr>
        <w:t>seeps</w:t>
      </w:r>
      <w:r w:rsidRPr="006D1B2F">
        <w:rPr>
          <w:rFonts w:eastAsia="Arial"/>
          <w:spacing w:val="-2"/>
          <w:position w:val="0"/>
          <w:szCs w:val="22"/>
          <w:lang w:eastAsia="en-US"/>
        </w:rPr>
        <w:t xml:space="preserve"> and wetlands </w:t>
      </w:r>
      <w:r w:rsidRPr="006D1B2F">
        <w:rPr>
          <w:rFonts w:eastAsia="Arial"/>
          <w:position w:val="0"/>
          <w:szCs w:val="22"/>
          <w:lang w:eastAsia="en-US"/>
        </w:rPr>
        <w:t>must</w:t>
      </w:r>
      <w:r w:rsidRPr="006D1B2F">
        <w:rPr>
          <w:rFonts w:eastAsia="Arial"/>
          <w:spacing w:val="-6"/>
          <w:position w:val="0"/>
          <w:szCs w:val="22"/>
          <w:lang w:eastAsia="en-US"/>
        </w:rPr>
        <w:t xml:space="preserve"> </w:t>
      </w:r>
      <w:r w:rsidRPr="006D1B2F">
        <w:rPr>
          <w:rFonts w:eastAsia="Arial"/>
          <w:position w:val="0"/>
          <w:szCs w:val="22"/>
          <w:lang w:eastAsia="en-US"/>
        </w:rPr>
        <w:t>be</w:t>
      </w:r>
      <w:r w:rsidRPr="006D1B2F">
        <w:rPr>
          <w:rFonts w:eastAsia="Arial"/>
          <w:spacing w:val="-5"/>
          <w:position w:val="0"/>
          <w:szCs w:val="22"/>
          <w:lang w:eastAsia="en-US"/>
        </w:rPr>
        <w:t xml:space="preserve"> </w:t>
      </w:r>
      <w:r w:rsidRPr="006D1B2F">
        <w:rPr>
          <w:rFonts w:eastAsia="Arial"/>
          <w:position w:val="0"/>
          <w:szCs w:val="22"/>
          <w:lang w:eastAsia="en-US"/>
        </w:rPr>
        <w:t>preserved</w:t>
      </w:r>
      <w:r w:rsidRPr="006D1B2F">
        <w:rPr>
          <w:rFonts w:eastAsia="Arial"/>
          <w:spacing w:val="-4"/>
          <w:position w:val="0"/>
          <w:szCs w:val="22"/>
          <w:lang w:eastAsia="en-US"/>
        </w:rPr>
        <w:t xml:space="preserve"> </w:t>
      </w:r>
      <w:r w:rsidRPr="006D1B2F">
        <w:rPr>
          <w:rFonts w:eastAsia="Arial"/>
          <w:position w:val="0"/>
          <w:szCs w:val="22"/>
          <w:lang w:eastAsia="en-US"/>
        </w:rPr>
        <w:t>in</w:t>
      </w:r>
      <w:r w:rsidRPr="006D1B2F">
        <w:rPr>
          <w:rFonts w:eastAsia="Arial"/>
          <w:spacing w:val="-4"/>
          <w:position w:val="0"/>
          <w:szCs w:val="22"/>
          <w:lang w:eastAsia="en-US"/>
        </w:rPr>
        <w:t xml:space="preserve"> </w:t>
      </w:r>
      <w:r w:rsidRPr="006D1B2F">
        <w:rPr>
          <w:rFonts w:eastAsia="Arial"/>
          <w:position w:val="0"/>
          <w:szCs w:val="22"/>
          <w:lang w:eastAsia="en-US"/>
        </w:rPr>
        <w:t>a</w:t>
      </w:r>
      <w:r w:rsidRPr="006D1B2F">
        <w:rPr>
          <w:rFonts w:eastAsia="Arial"/>
          <w:spacing w:val="-6"/>
          <w:position w:val="0"/>
          <w:szCs w:val="22"/>
          <w:lang w:eastAsia="en-US"/>
        </w:rPr>
        <w:t xml:space="preserve"> </w:t>
      </w:r>
      <w:r w:rsidRPr="006D1B2F">
        <w:rPr>
          <w:rFonts w:eastAsia="Arial"/>
          <w:position w:val="0"/>
          <w:szCs w:val="22"/>
          <w:lang w:eastAsia="en-US"/>
        </w:rPr>
        <w:t>tract</w:t>
      </w:r>
      <w:r w:rsidRPr="006D1B2F">
        <w:rPr>
          <w:rFonts w:eastAsia="Arial"/>
          <w:spacing w:val="-6"/>
          <w:position w:val="0"/>
          <w:szCs w:val="22"/>
          <w:lang w:eastAsia="en-US"/>
        </w:rPr>
        <w:t xml:space="preserve"> </w:t>
      </w:r>
      <w:r w:rsidRPr="006D1B2F">
        <w:rPr>
          <w:rFonts w:eastAsia="Arial"/>
          <w:position w:val="0"/>
          <w:szCs w:val="22"/>
          <w:lang w:eastAsia="en-US"/>
        </w:rPr>
        <w:t>as</w:t>
      </w:r>
      <w:r w:rsidRPr="006D1B2F">
        <w:rPr>
          <w:rFonts w:eastAsia="Arial"/>
          <w:spacing w:val="-5"/>
          <w:position w:val="0"/>
          <w:szCs w:val="22"/>
          <w:lang w:eastAsia="en-US"/>
        </w:rPr>
        <w:t xml:space="preserve"> </w:t>
      </w:r>
      <w:r w:rsidRPr="006D1B2F">
        <w:rPr>
          <w:rFonts w:eastAsia="Arial"/>
          <w:spacing w:val="-2"/>
          <w:position w:val="0"/>
          <w:szCs w:val="22"/>
          <w:lang w:eastAsia="en-US"/>
        </w:rPr>
        <w:t>follows:</w:t>
      </w:r>
    </w:p>
    <w:p w14:paraId="617A2809" w14:textId="15893CE6" w:rsidR="006D1B2F" w:rsidRPr="006D1B2F" w:rsidRDefault="006D1B2F" w:rsidP="006D1B2F">
      <w:pPr>
        <w:widowControl w:val="0"/>
        <w:numPr>
          <w:ilvl w:val="1"/>
          <w:numId w:val="49"/>
        </w:numPr>
        <w:tabs>
          <w:tab w:val="left" w:pos="824"/>
        </w:tabs>
        <w:autoSpaceDE w:val="0"/>
        <w:autoSpaceDN w:val="0"/>
        <w:spacing w:before="57"/>
        <w:ind w:right="285"/>
        <w:rPr>
          <w:rFonts w:eastAsia="Arial"/>
          <w:position w:val="0"/>
          <w:szCs w:val="22"/>
          <w:lang w:eastAsia="en-US"/>
        </w:rPr>
      </w:pPr>
      <w:r w:rsidRPr="006D1B2F">
        <w:rPr>
          <w:rFonts w:eastAsia="Arial"/>
          <w:position w:val="0"/>
          <w:szCs w:val="22"/>
          <w:lang w:eastAsia="en-US"/>
        </w:rPr>
        <w:t>The</w:t>
      </w:r>
      <w:r w:rsidRPr="006D1B2F">
        <w:rPr>
          <w:rFonts w:eastAsia="Arial"/>
          <w:spacing w:val="-3"/>
          <w:position w:val="0"/>
          <w:szCs w:val="22"/>
          <w:lang w:eastAsia="en-US"/>
        </w:rPr>
        <w:t xml:space="preserve"> </w:t>
      </w:r>
      <w:r w:rsidRPr="006D1B2F">
        <w:rPr>
          <w:rFonts w:eastAsia="Arial"/>
          <w:position w:val="0"/>
          <w:szCs w:val="22"/>
          <w:lang w:eastAsia="en-US"/>
        </w:rPr>
        <w:t>edges</w:t>
      </w:r>
      <w:r w:rsidRPr="006D1B2F">
        <w:rPr>
          <w:rFonts w:eastAsia="Arial"/>
          <w:spacing w:val="-2"/>
          <w:position w:val="0"/>
          <w:szCs w:val="22"/>
          <w:lang w:eastAsia="en-US"/>
        </w:rPr>
        <w:t xml:space="preserve"> </w:t>
      </w:r>
      <w:r w:rsidRPr="006D1B2F">
        <w:rPr>
          <w:rFonts w:eastAsia="Arial"/>
          <w:position w:val="0"/>
          <w:szCs w:val="22"/>
          <w:lang w:eastAsia="en-US"/>
        </w:rPr>
        <w:t>of</w:t>
      </w:r>
      <w:r w:rsidRPr="006D1B2F">
        <w:rPr>
          <w:rFonts w:eastAsia="Arial"/>
          <w:spacing w:val="-1"/>
          <w:position w:val="0"/>
          <w:szCs w:val="22"/>
          <w:lang w:eastAsia="en-US"/>
        </w:rPr>
        <w:t xml:space="preserve"> </w:t>
      </w:r>
      <w:r w:rsidRPr="006D1B2F">
        <w:rPr>
          <w:rFonts w:eastAsia="Arial"/>
          <w:position w:val="0"/>
          <w:szCs w:val="22"/>
          <w:lang w:eastAsia="en-US"/>
        </w:rPr>
        <w:t>the</w:t>
      </w:r>
      <w:r w:rsidRPr="006D1B2F">
        <w:rPr>
          <w:rFonts w:eastAsia="Arial"/>
          <w:spacing w:val="-1"/>
          <w:position w:val="0"/>
          <w:szCs w:val="22"/>
          <w:lang w:eastAsia="en-US"/>
        </w:rPr>
        <w:t xml:space="preserve"> </w:t>
      </w:r>
      <w:r w:rsidRPr="006D1B2F">
        <w:rPr>
          <w:rFonts w:eastAsia="Arial"/>
          <w:position w:val="0"/>
          <w:szCs w:val="22"/>
          <w:lang w:eastAsia="en-US"/>
        </w:rPr>
        <w:t>tract</w:t>
      </w:r>
      <w:r w:rsidRPr="006D1B2F">
        <w:rPr>
          <w:rFonts w:eastAsia="Arial"/>
          <w:spacing w:val="-3"/>
          <w:position w:val="0"/>
          <w:szCs w:val="22"/>
          <w:lang w:eastAsia="en-US"/>
        </w:rPr>
        <w:t xml:space="preserve"> </w:t>
      </w:r>
      <w:r w:rsidRPr="006D1B2F">
        <w:rPr>
          <w:rFonts w:eastAsia="Arial"/>
          <w:position w:val="0"/>
          <w:szCs w:val="22"/>
          <w:lang w:eastAsia="en-US"/>
        </w:rPr>
        <w:t>must</w:t>
      </w:r>
      <w:r w:rsidRPr="006D1B2F">
        <w:rPr>
          <w:rFonts w:eastAsia="Arial"/>
          <w:spacing w:val="-3"/>
          <w:position w:val="0"/>
          <w:szCs w:val="22"/>
          <w:lang w:eastAsia="en-US"/>
        </w:rPr>
        <w:t xml:space="preserve"> </w:t>
      </w:r>
      <w:r w:rsidRPr="006D1B2F">
        <w:rPr>
          <w:rFonts w:eastAsia="Arial"/>
          <w:position w:val="0"/>
          <w:szCs w:val="22"/>
          <w:lang w:eastAsia="en-US"/>
        </w:rPr>
        <w:t>be</w:t>
      </w:r>
      <w:r w:rsidRPr="006D1B2F">
        <w:rPr>
          <w:rFonts w:eastAsia="Arial"/>
          <w:spacing w:val="-3"/>
          <w:position w:val="0"/>
          <w:szCs w:val="22"/>
          <w:lang w:eastAsia="en-US"/>
        </w:rPr>
        <w:t xml:space="preserve"> </w:t>
      </w:r>
      <w:r w:rsidRPr="006D1B2F">
        <w:rPr>
          <w:rFonts w:eastAsia="Arial"/>
          <w:position w:val="0"/>
          <w:szCs w:val="22"/>
          <w:lang w:eastAsia="en-US"/>
        </w:rPr>
        <w:t>at</w:t>
      </w:r>
      <w:r w:rsidRPr="006D1B2F">
        <w:rPr>
          <w:rFonts w:eastAsia="Arial"/>
          <w:spacing w:val="-3"/>
          <w:position w:val="0"/>
          <w:szCs w:val="22"/>
          <w:lang w:eastAsia="en-US"/>
        </w:rPr>
        <w:t xml:space="preserve"> </w:t>
      </w:r>
      <w:r w:rsidRPr="006D1B2F">
        <w:rPr>
          <w:rFonts w:eastAsia="Arial"/>
          <w:position w:val="0"/>
          <w:szCs w:val="22"/>
          <w:lang w:eastAsia="en-US"/>
        </w:rPr>
        <w:t>least</w:t>
      </w:r>
      <w:r w:rsidRPr="006D1B2F">
        <w:rPr>
          <w:rFonts w:eastAsia="Arial"/>
          <w:spacing w:val="-3"/>
          <w:position w:val="0"/>
          <w:szCs w:val="22"/>
          <w:lang w:eastAsia="en-US"/>
        </w:rPr>
        <w:t xml:space="preserve"> </w:t>
      </w:r>
      <w:r w:rsidRPr="006D1B2F">
        <w:rPr>
          <w:rFonts w:eastAsia="Arial"/>
          <w:position w:val="0"/>
          <w:szCs w:val="22"/>
          <w:lang w:eastAsia="en-US"/>
        </w:rPr>
        <w:t>15</w:t>
      </w:r>
      <w:r w:rsidRPr="006D1B2F">
        <w:rPr>
          <w:rFonts w:eastAsia="Arial"/>
          <w:spacing w:val="-3"/>
          <w:position w:val="0"/>
          <w:szCs w:val="22"/>
          <w:lang w:eastAsia="en-US"/>
        </w:rPr>
        <w:t xml:space="preserve"> </w:t>
      </w:r>
      <w:r w:rsidRPr="006D1B2F">
        <w:rPr>
          <w:rFonts w:eastAsia="Arial"/>
          <w:position w:val="0"/>
          <w:szCs w:val="22"/>
          <w:lang w:eastAsia="en-US"/>
        </w:rPr>
        <w:t>feet</w:t>
      </w:r>
      <w:r w:rsidRPr="006D1B2F">
        <w:rPr>
          <w:rFonts w:eastAsia="Arial"/>
          <w:spacing w:val="-3"/>
          <w:position w:val="0"/>
          <w:szCs w:val="22"/>
          <w:lang w:eastAsia="en-US"/>
        </w:rPr>
        <w:t xml:space="preserve"> </w:t>
      </w:r>
      <w:r w:rsidRPr="006D1B2F">
        <w:rPr>
          <w:rFonts w:eastAsia="Arial"/>
          <w:position w:val="0"/>
          <w:szCs w:val="22"/>
          <w:lang w:eastAsia="en-US"/>
        </w:rPr>
        <w:t>from</w:t>
      </w:r>
      <w:r w:rsidRPr="006D1B2F">
        <w:rPr>
          <w:rFonts w:eastAsia="Arial"/>
          <w:spacing w:val="-3"/>
          <w:position w:val="0"/>
          <w:szCs w:val="22"/>
          <w:lang w:eastAsia="en-US"/>
        </w:rPr>
        <w:t xml:space="preserve"> </w:t>
      </w:r>
      <w:r w:rsidRPr="006D1B2F">
        <w:rPr>
          <w:rFonts w:eastAsia="Arial"/>
          <w:position w:val="0"/>
          <w:szCs w:val="22"/>
          <w:lang w:eastAsia="en-US"/>
        </w:rPr>
        <w:t>the</w:t>
      </w:r>
      <w:r w:rsidRPr="006D1B2F">
        <w:rPr>
          <w:rFonts w:eastAsia="Arial"/>
          <w:spacing w:val="-1"/>
          <w:position w:val="0"/>
          <w:szCs w:val="22"/>
          <w:lang w:eastAsia="en-US"/>
        </w:rPr>
        <w:t xml:space="preserve"> </w:t>
      </w:r>
      <w:r w:rsidRPr="006D1B2F">
        <w:rPr>
          <w:rFonts w:eastAsia="Arial"/>
          <w:position w:val="0"/>
          <w:szCs w:val="22"/>
          <w:lang w:eastAsia="en-US"/>
        </w:rPr>
        <w:t>edges</w:t>
      </w:r>
      <w:r w:rsidRPr="006D1B2F">
        <w:rPr>
          <w:rFonts w:eastAsia="Arial"/>
          <w:spacing w:val="-2"/>
          <w:position w:val="0"/>
          <w:szCs w:val="22"/>
          <w:lang w:eastAsia="en-US"/>
        </w:rPr>
        <w:t xml:space="preserve"> </w:t>
      </w:r>
      <w:r w:rsidRPr="006D1B2F">
        <w:rPr>
          <w:rFonts w:eastAsia="Arial"/>
          <w:position w:val="0"/>
          <w:szCs w:val="22"/>
          <w:lang w:eastAsia="en-US"/>
        </w:rPr>
        <w:t>of</w:t>
      </w:r>
      <w:r w:rsidRPr="006D1B2F">
        <w:rPr>
          <w:rFonts w:eastAsia="Arial"/>
          <w:spacing w:val="-3"/>
          <w:position w:val="0"/>
          <w:szCs w:val="22"/>
          <w:lang w:eastAsia="en-US"/>
        </w:rPr>
        <w:t xml:space="preserve"> </w:t>
      </w:r>
      <w:r w:rsidRPr="006D1B2F">
        <w:rPr>
          <w:rFonts w:eastAsia="Arial"/>
          <w:position w:val="0"/>
          <w:szCs w:val="22"/>
          <w:lang w:eastAsia="en-US"/>
        </w:rPr>
        <w:t>the</w:t>
      </w:r>
      <w:r w:rsidRPr="006D1B2F">
        <w:rPr>
          <w:rFonts w:eastAsia="Arial"/>
          <w:spacing w:val="-3"/>
          <w:position w:val="0"/>
          <w:szCs w:val="22"/>
          <w:lang w:eastAsia="en-US"/>
        </w:rPr>
        <w:t xml:space="preserve"> </w:t>
      </w:r>
      <w:r w:rsidRPr="006D1B2F">
        <w:rPr>
          <w:rFonts w:eastAsia="Arial"/>
          <w:position w:val="0"/>
          <w:szCs w:val="22"/>
          <w:lang w:eastAsia="en-US"/>
        </w:rPr>
        <w:t>stream,</w:t>
      </w:r>
      <w:r w:rsidRPr="006D1B2F">
        <w:rPr>
          <w:rFonts w:eastAsia="Arial"/>
          <w:spacing w:val="-3"/>
          <w:position w:val="0"/>
          <w:szCs w:val="22"/>
          <w:lang w:eastAsia="en-US"/>
        </w:rPr>
        <w:t xml:space="preserve"> </w:t>
      </w:r>
      <w:r w:rsidRPr="006D1B2F">
        <w:rPr>
          <w:rFonts w:eastAsia="Arial"/>
          <w:position w:val="0"/>
          <w:szCs w:val="22"/>
          <w:lang w:eastAsia="en-US"/>
        </w:rPr>
        <w:t>spring,</w:t>
      </w:r>
      <w:r w:rsidRPr="006D1B2F">
        <w:rPr>
          <w:rFonts w:eastAsia="Arial"/>
          <w:spacing w:val="-3"/>
          <w:position w:val="0"/>
          <w:szCs w:val="22"/>
          <w:lang w:eastAsia="en-US"/>
        </w:rPr>
        <w:t xml:space="preserve"> </w:t>
      </w:r>
      <w:r w:rsidRPr="006D1B2F">
        <w:rPr>
          <w:rFonts w:eastAsia="Arial"/>
          <w:position w:val="0"/>
          <w:szCs w:val="22"/>
          <w:lang w:eastAsia="en-US"/>
        </w:rPr>
        <w:t>seep</w:t>
      </w:r>
      <w:r w:rsidR="00F456E5">
        <w:rPr>
          <w:rFonts w:eastAsia="Arial"/>
          <w:position w:val="0"/>
          <w:szCs w:val="22"/>
          <w:lang w:eastAsia="en-US"/>
        </w:rPr>
        <w:t xml:space="preserve"> or wetland</w:t>
      </w:r>
      <w:r w:rsidRPr="006D1B2F">
        <w:rPr>
          <w:rFonts w:eastAsia="Arial"/>
          <w:position w:val="0"/>
          <w:szCs w:val="22"/>
          <w:lang w:eastAsia="en-US"/>
        </w:rPr>
        <w:t>.</w:t>
      </w:r>
      <w:r w:rsidRPr="006D1B2F">
        <w:rPr>
          <w:rFonts w:eastAsia="Arial"/>
          <w:spacing w:val="-3"/>
          <w:position w:val="0"/>
          <w:szCs w:val="22"/>
          <w:lang w:eastAsia="en-US"/>
        </w:rPr>
        <w:t xml:space="preserve"> </w:t>
      </w:r>
      <w:r w:rsidRPr="006D1B2F">
        <w:rPr>
          <w:rFonts w:eastAsia="Arial"/>
          <w:position w:val="0"/>
          <w:szCs w:val="22"/>
          <w:lang w:eastAsia="en-US"/>
        </w:rPr>
        <w:t>The</w:t>
      </w:r>
      <w:r w:rsidRPr="006D1B2F">
        <w:rPr>
          <w:rFonts w:eastAsia="Arial"/>
          <w:spacing w:val="-3"/>
          <w:position w:val="0"/>
          <w:szCs w:val="22"/>
          <w:lang w:eastAsia="en-US"/>
        </w:rPr>
        <w:t xml:space="preserve"> </w:t>
      </w:r>
      <w:r w:rsidRPr="006D1B2F">
        <w:rPr>
          <w:rFonts w:eastAsia="Arial"/>
          <w:position w:val="0"/>
          <w:szCs w:val="22"/>
          <w:lang w:eastAsia="en-US"/>
        </w:rPr>
        <w:t>edges</w:t>
      </w:r>
      <w:r w:rsidRPr="006D1B2F">
        <w:rPr>
          <w:rFonts w:eastAsia="Arial"/>
          <w:spacing w:val="-2"/>
          <w:position w:val="0"/>
          <w:szCs w:val="22"/>
          <w:lang w:eastAsia="en-US"/>
        </w:rPr>
        <w:t xml:space="preserve"> </w:t>
      </w:r>
      <w:r w:rsidRPr="006D1B2F">
        <w:rPr>
          <w:rFonts w:eastAsia="Arial"/>
          <w:position w:val="0"/>
          <w:szCs w:val="22"/>
          <w:lang w:eastAsia="en-US"/>
        </w:rPr>
        <w:t>of</w:t>
      </w:r>
      <w:r w:rsidRPr="006D1B2F">
        <w:rPr>
          <w:rFonts w:eastAsia="Arial"/>
          <w:spacing w:val="-1"/>
          <w:position w:val="0"/>
          <w:szCs w:val="22"/>
          <w:lang w:eastAsia="en-US"/>
        </w:rPr>
        <w:t xml:space="preserve"> </w:t>
      </w:r>
      <w:r w:rsidRPr="006D1B2F">
        <w:rPr>
          <w:rFonts w:eastAsia="Arial"/>
          <w:position w:val="0"/>
          <w:szCs w:val="22"/>
          <w:lang w:eastAsia="en-US"/>
        </w:rPr>
        <w:t>a seep, spring or wetland are determined through a wetland delineation, performed by an environmental scientist, and approved by BDS. For seeps and springs, if one or more wetland characteristics are absent from the resource, the delineation will be based on the wetland characteristics present. The edges of a stream are defined as the top-of-bank. Where the edge of the stream, spring, seep or wetland is less than 15 feet from the edge of the site, the tract boundary will be located along the edge of the site;</w:t>
      </w:r>
    </w:p>
    <w:p w14:paraId="265ED436" w14:textId="77777777" w:rsidR="006D1B2F" w:rsidRPr="006D1B2F" w:rsidRDefault="006D1B2F" w:rsidP="006D1B2F">
      <w:pPr>
        <w:widowControl w:val="0"/>
        <w:numPr>
          <w:ilvl w:val="1"/>
          <w:numId w:val="49"/>
        </w:numPr>
        <w:tabs>
          <w:tab w:val="left" w:pos="824"/>
        </w:tabs>
        <w:autoSpaceDE w:val="0"/>
        <w:autoSpaceDN w:val="0"/>
        <w:ind w:hanging="361"/>
        <w:rPr>
          <w:rFonts w:eastAsia="Arial"/>
          <w:position w:val="0"/>
          <w:szCs w:val="22"/>
          <w:lang w:eastAsia="en-US"/>
        </w:rPr>
      </w:pPr>
      <w:r w:rsidRPr="006D1B2F">
        <w:rPr>
          <w:rFonts w:eastAsia="Arial"/>
          <w:position w:val="0"/>
          <w:szCs w:val="22"/>
          <w:lang w:eastAsia="en-US"/>
        </w:rPr>
        <w:t>Existing</w:t>
      </w:r>
      <w:r w:rsidRPr="006D1B2F">
        <w:rPr>
          <w:rFonts w:eastAsia="Arial"/>
          <w:spacing w:val="-7"/>
          <w:position w:val="0"/>
          <w:szCs w:val="22"/>
          <w:lang w:eastAsia="en-US"/>
        </w:rPr>
        <w:t xml:space="preserve"> </w:t>
      </w:r>
      <w:r w:rsidRPr="006D1B2F">
        <w:rPr>
          <w:rFonts w:eastAsia="Arial"/>
          <w:position w:val="0"/>
          <w:szCs w:val="22"/>
          <w:lang w:eastAsia="en-US"/>
        </w:rPr>
        <w:t>structures</w:t>
      </w:r>
      <w:r w:rsidRPr="006D1B2F">
        <w:rPr>
          <w:rFonts w:eastAsia="Arial"/>
          <w:spacing w:val="-5"/>
          <w:position w:val="0"/>
          <w:szCs w:val="22"/>
          <w:lang w:eastAsia="en-US"/>
        </w:rPr>
        <w:t xml:space="preserve"> </w:t>
      </w:r>
      <w:r w:rsidRPr="006D1B2F">
        <w:rPr>
          <w:rFonts w:eastAsia="Arial"/>
          <w:position w:val="0"/>
          <w:szCs w:val="22"/>
          <w:lang w:eastAsia="en-US"/>
        </w:rPr>
        <w:t>within</w:t>
      </w:r>
      <w:r w:rsidRPr="006D1B2F">
        <w:rPr>
          <w:rFonts w:eastAsia="Arial"/>
          <w:spacing w:val="-7"/>
          <w:position w:val="0"/>
          <w:szCs w:val="22"/>
          <w:lang w:eastAsia="en-US"/>
        </w:rPr>
        <w:t xml:space="preserve"> </w:t>
      </w:r>
      <w:r w:rsidRPr="006D1B2F">
        <w:rPr>
          <w:rFonts w:eastAsia="Arial"/>
          <w:position w:val="0"/>
          <w:szCs w:val="22"/>
          <w:lang w:eastAsia="en-US"/>
        </w:rPr>
        <w:t>the</w:t>
      </w:r>
      <w:r w:rsidRPr="006D1B2F">
        <w:rPr>
          <w:rFonts w:eastAsia="Arial"/>
          <w:spacing w:val="-6"/>
          <w:position w:val="0"/>
          <w:szCs w:val="22"/>
          <w:lang w:eastAsia="en-US"/>
        </w:rPr>
        <w:t xml:space="preserve"> </w:t>
      </w:r>
      <w:r w:rsidRPr="006D1B2F">
        <w:rPr>
          <w:rFonts w:eastAsia="Arial"/>
          <w:position w:val="0"/>
          <w:szCs w:val="22"/>
          <w:lang w:eastAsia="en-US"/>
        </w:rPr>
        <w:t>area</w:t>
      </w:r>
      <w:r w:rsidRPr="006D1B2F">
        <w:rPr>
          <w:rFonts w:eastAsia="Arial"/>
          <w:spacing w:val="-5"/>
          <w:position w:val="0"/>
          <w:szCs w:val="22"/>
          <w:lang w:eastAsia="en-US"/>
        </w:rPr>
        <w:t xml:space="preserve"> </w:t>
      </w:r>
      <w:r w:rsidRPr="006D1B2F">
        <w:rPr>
          <w:rFonts w:eastAsia="Arial"/>
          <w:position w:val="0"/>
          <w:szCs w:val="22"/>
          <w:lang w:eastAsia="en-US"/>
        </w:rPr>
        <w:t>described</w:t>
      </w:r>
      <w:r w:rsidRPr="006D1B2F">
        <w:rPr>
          <w:rFonts w:eastAsia="Arial"/>
          <w:spacing w:val="-6"/>
          <w:position w:val="0"/>
          <w:szCs w:val="22"/>
          <w:lang w:eastAsia="en-US"/>
        </w:rPr>
        <w:t xml:space="preserve"> </w:t>
      </w:r>
      <w:r w:rsidRPr="006D1B2F">
        <w:rPr>
          <w:rFonts w:eastAsia="Arial"/>
          <w:position w:val="0"/>
          <w:szCs w:val="22"/>
          <w:lang w:eastAsia="en-US"/>
        </w:rPr>
        <w:t>in</w:t>
      </w:r>
      <w:r w:rsidRPr="006D1B2F">
        <w:rPr>
          <w:rFonts w:eastAsia="Arial"/>
          <w:spacing w:val="-5"/>
          <w:position w:val="0"/>
          <w:szCs w:val="22"/>
          <w:lang w:eastAsia="en-US"/>
        </w:rPr>
        <w:t xml:space="preserve"> </w:t>
      </w:r>
      <w:r w:rsidRPr="006D1B2F">
        <w:rPr>
          <w:rFonts w:eastAsia="Arial"/>
          <w:position w:val="0"/>
          <w:szCs w:val="22"/>
          <w:lang w:eastAsia="en-US"/>
        </w:rPr>
        <w:t>Paragraph</w:t>
      </w:r>
      <w:r w:rsidRPr="006D1B2F">
        <w:rPr>
          <w:rFonts w:eastAsia="Arial"/>
          <w:spacing w:val="-4"/>
          <w:position w:val="0"/>
          <w:szCs w:val="22"/>
          <w:lang w:eastAsia="en-US"/>
        </w:rPr>
        <w:t xml:space="preserve"> </w:t>
      </w:r>
      <w:r w:rsidRPr="006D1B2F">
        <w:rPr>
          <w:rFonts w:eastAsia="Arial"/>
          <w:position w:val="0"/>
          <w:szCs w:val="22"/>
          <w:lang w:eastAsia="en-US"/>
        </w:rPr>
        <w:t>A.1</w:t>
      </w:r>
      <w:r w:rsidRPr="006D1B2F">
        <w:rPr>
          <w:rFonts w:eastAsia="Arial"/>
          <w:spacing w:val="-5"/>
          <w:position w:val="0"/>
          <w:szCs w:val="22"/>
          <w:lang w:eastAsia="en-US"/>
        </w:rPr>
        <w:t xml:space="preserve"> </w:t>
      </w:r>
      <w:r w:rsidRPr="006D1B2F">
        <w:rPr>
          <w:rFonts w:eastAsia="Arial"/>
          <w:position w:val="0"/>
          <w:szCs w:val="22"/>
          <w:lang w:eastAsia="en-US"/>
        </w:rPr>
        <w:t>may</w:t>
      </w:r>
      <w:r w:rsidRPr="006D1B2F">
        <w:rPr>
          <w:rFonts w:eastAsia="Arial"/>
          <w:spacing w:val="-5"/>
          <w:position w:val="0"/>
          <w:szCs w:val="22"/>
          <w:lang w:eastAsia="en-US"/>
        </w:rPr>
        <w:t xml:space="preserve"> </w:t>
      </w:r>
      <w:r w:rsidRPr="006D1B2F">
        <w:rPr>
          <w:rFonts w:eastAsia="Arial"/>
          <w:position w:val="0"/>
          <w:szCs w:val="22"/>
          <w:lang w:eastAsia="en-US"/>
        </w:rPr>
        <w:t>be</w:t>
      </w:r>
      <w:r w:rsidRPr="006D1B2F">
        <w:rPr>
          <w:rFonts w:eastAsia="Arial"/>
          <w:spacing w:val="-6"/>
          <w:position w:val="0"/>
          <w:szCs w:val="22"/>
          <w:lang w:eastAsia="en-US"/>
        </w:rPr>
        <w:t xml:space="preserve"> </w:t>
      </w:r>
      <w:r w:rsidRPr="006D1B2F">
        <w:rPr>
          <w:rFonts w:eastAsia="Arial"/>
          <w:position w:val="0"/>
          <w:szCs w:val="22"/>
          <w:lang w:eastAsia="en-US"/>
        </w:rPr>
        <w:t>excluded</w:t>
      </w:r>
      <w:r w:rsidRPr="006D1B2F">
        <w:rPr>
          <w:rFonts w:eastAsia="Arial"/>
          <w:spacing w:val="-7"/>
          <w:position w:val="0"/>
          <w:szCs w:val="22"/>
          <w:lang w:eastAsia="en-US"/>
        </w:rPr>
        <w:t xml:space="preserve"> </w:t>
      </w:r>
      <w:r w:rsidRPr="006D1B2F">
        <w:rPr>
          <w:rFonts w:eastAsia="Arial"/>
          <w:position w:val="0"/>
          <w:szCs w:val="22"/>
          <w:lang w:eastAsia="en-US"/>
        </w:rPr>
        <w:t>from</w:t>
      </w:r>
      <w:r w:rsidRPr="006D1B2F">
        <w:rPr>
          <w:rFonts w:eastAsia="Arial"/>
          <w:spacing w:val="-6"/>
          <w:position w:val="0"/>
          <w:szCs w:val="22"/>
          <w:lang w:eastAsia="en-US"/>
        </w:rPr>
        <w:t xml:space="preserve"> </w:t>
      </w:r>
      <w:r w:rsidRPr="006D1B2F">
        <w:rPr>
          <w:rFonts w:eastAsia="Arial"/>
          <w:position w:val="0"/>
          <w:szCs w:val="22"/>
          <w:lang w:eastAsia="en-US"/>
        </w:rPr>
        <w:t>the</w:t>
      </w:r>
      <w:r w:rsidRPr="006D1B2F">
        <w:rPr>
          <w:rFonts w:eastAsia="Arial"/>
          <w:spacing w:val="-7"/>
          <w:position w:val="0"/>
          <w:szCs w:val="22"/>
          <w:lang w:eastAsia="en-US"/>
        </w:rPr>
        <w:t xml:space="preserve"> </w:t>
      </w:r>
      <w:r w:rsidRPr="006D1B2F">
        <w:rPr>
          <w:rFonts w:eastAsia="Arial"/>
          <w:spacing w:val="-2"/>
          <w:position w:val="0"/>
          <w:szCs w:val="22"/>
          <w:lang w:eastAsia="en-US"/>
        </w:rPr>
        <w:t>tract;</w:t>
      </w:r>
    </w:p>
    <w:p w14:paraId="1EFFE786" w14:textId="251B8213" w:rsidR="006D1B2F" w:rsidRPr="006D1B2F" w:rsidRDefault="006D1B2F" w:rsidP="006D1B2F">
      <w:pPr>
        <w:widowControl w:val="0"/>
        <w:numPr>
          <w:ilvl w:val="1"/>
          <w:numId w:val="49"/>
        </w:numPr>
        <w:tabs>
          <w:tab w:val="left" w:pos="824"/>
        </w:tabs>
        <w:autoSpaceDE w:val="0"/>
        <w:autoSpaceDN w:val="0"/>
        <w:spacing w:before="1"/>
        <w:ind w:right="674"/>
        <w:rPr>
          <w:rFonts w:eastAsia="Arial"/>
          <w:position w:val="0"/>
          <w:szCs w:val="22"/>
          <w:lang w:eastAsia="en-US"/>
        </w:rPr>
      </w:pPr>
      <w:r w:rsidRPr="006D1B2F">
        <w:rPr>
          <w:rFonts w:eastAsia="Arial"/>
          <w:position w:val="0"/>
          <w:szCs w:val="22"/>
          <w:lang w:eastAsia="en-US"/>
        </w:rPr>
        <w:t>Exception. Where the tract required by Paragraph A.1 would preclude compliance with the front lot line requirements</w:t>
      </w:r>
      <w:r w:rsidRPr="006D1B2F">
        <w:rPr>
          <w:rFonts w:eastAsia="Arial"/>
          <w:spacing w:val="-3"/>
          <w:position w:val="0"/>
          <w:szCs w:val="22"/>
          <w:lang w:eastAsia="en-US"/>
        </w:rPr>
        <w:t xml:space="preserve"> </w:t>
      </w:r>
      <w:r w:rsidRPr="006D1B2F">
        <w:rPr>
          <w:rFonts w:eastAsia="Arial"/>
          <w:position w:val="0"/>
          <w:szCs w:val="22"/>
          <w:lang w:eastAsia="en-US"/>
        </w:rPr>
        <w:t>of</w:t>
      </w:r>
      <w:r w:rsidRPr="006D1B2F">
        <w:rPr>
          <w:rFonts w:eastAsia="Arial"/>
          <w:spacing w:val="-4"/>
          <w:position w:val="0"/>
          <w:szCs w:val="22"/>
          <w:lang w:eastAsia="en-US"/>
        </w:rPr>
        <w:t xml:space="preserve"> </w:t>
      </w:r>
      <w:r w:rsidRPr="006D1B2F">
        <w:rPr>
          <w:rFonts w:eastAsia="Arial"/>
          <w:position w:val="0"/>
          <w:szCs w:val="22"/>
          <w:lang w:eastAsia="en-US"/>
        </w:rPr>
        <w:t>Chapters</w:t>
      </w:r>
      <w:r w:rsidRPr="006D1B2F">
        <w:rPr>
          <w:rFonts w:eastAsia="Arial"/>
          <w:spacing w:val="-3"/>
          <w:position w:val="0"/>
          <w:szCs w:val="22"/>
          <w:lang w:eastAsia="en-US"/>
        </w:rPr>
        <w:t xml:space="preserve"> </w:t>
      </w:r>
      <w:r w:rsidRPr="006D1B2F">
        <w:rPr>
          <w:rFonts w:eastAsia="Arial"/>
          <w:position w:val="0"/>
          <w:szCs w:val="22"/>
          <w:lang w:eastAsia="en-US"/>
        </w:rPr>
        <w:t>33.610</w:t>
      </w:r>
      <w:r w:rsidRPr="006D1B2F">
        <w:rPr>
          <w:rFonts w:eastAsia="Arial"/>
          <w:spacing w:val="-4"/>
          <w:position w:val="0"/>
          <w:szCs w:val="22"/>
          <w:lang w:eastAsia="en-US"/>
        </w:rPr>
        <w:t xml:space="preserve"> </w:t>
      </w:r>
      <w:r w:rsidRPr="006D1B2F">
        <w:rPr>
          <w:rFonts w:eastAsia="Arial"/>
          <w:position w:val="0"/>
          <w:szCs w:val="22"/>
          <w:lang w:eastAsia="en-US"/>
        </w:rPr>
        <w:t>through</w:t>
      </w:r>
      <w:r w:rsidRPr="006D1B2F">
        <w:rPr>
          <w:rFonts w:eastAsia="Arial"/>
          <w:spacing w:val="-2"/>
          <w:position w:val="0"/>
          <w:szCs w:val="22"/>
          <w:lang w:eastAsia="en-US"/>
        </w:rPr>
        <w:t xml:space="preserve"> </w:t>
      </w:r>
      <w:r w:rsidRPr="006D1B2F">
        <w:rPr>
          <w:rFonts w:eastAsia="Arial"/>
          <w:position w:val="0"/>
          <w:szCs w:val="22"/>
          <w:lang w:eastAsia="en-US"/>
        </w:rPr>
        <w:t>.615,</w:t>
      </w:r>
      <w:r w:rsidRPr="006D1B2F">
        <w:rPr>
          <w:rFonts w:eastAsia="Arial"/>
          <w:spacing w:val="-4"/>
          <w:position w:val="0"/>
          <w:szCs w:val="22"/>
          <w:lang w:eastAsia="en-US"/>
        </w:rPr>
        <w:t xml:space="preserve"> </w:t>
      </w:r>
      <w:r w:rsidRPr="006D1B2F">
        <w:rPr>
          <w:rFonts w:eastAsia="Arial"/>
          <w:position w:val="0"/>
          <w:szCs w:val="22"/>
          <w:lang w:eastAsia="en-US"/>
        </w:rPr>
        <w:t>the</w:t>
      </w:r>
      <w:r w:rsidRPr="006D1B2F">
        <w:rPr>
          <w:rFonts w:eastAsia="Arial"/>
          <w:spacing w:val="-4"/>
          <w:position w:val="0"/>
          <w:szCs w:val="22"/>
          <w:lang w:eastAsia="en-US"/>
        </w:rPr>
        <w:t xml:space="preserve"> </w:t>
      </w:r>
      <w:r w:rsidRPr="006D1B2F">
        <w:rPr>
          <w:rFonts w:eastAsia="Arial"/>
          <w:position w:val="0"/>
          <w:szCs w:val="22"/>
          <w:lang w:eastAsia="en-US"/>
        </w:rPr>
        <w:t>stream,</w:t>
      </w:r>
      <w:r w:rsidRPr="006D1B2F">
        <w:rPr>
          <w:rFonts w:eastAsia="Arial"/>
          <w:spacing w:val="-4"/>
          <w:position w:val="0"/>
          <w:szCs w:val="22"/>
          <w:lang w:eastAsia="en-US"/>
        </w:rPr>
        <w:t xml:space="preserve"> spring, </w:t>
      </w:r>
      <w:r w:rsidRPr="006D1B2F">
        <w:rPr>
          <w:rFonts w:eastAsia="Arial"/>
          <w:position w:val="0"/>
          <w:szCs w:val="22"/>
          <w:lang w:eastAsia="en-US"/>
        </w:rPr>
        <w:t>seep,</w:t>
      </w:r>
      <w:r w:rsidRPr="006D1B2F">
        <w:rPr>
          <w:rFonts w:eastAsia="Arial"/>
          <w:spacing w:val="-2"/>
          <w:position w:val="0"/>
          <w:szCs w:val="22"/>
          <w:lang w:eastAsia="en-US"/>
        </w:rPr>
        <w:t xml:space="preserve"> </w:t>
      </w:r>
      <w:r w:rsidRPr="006D1B2F">
        <w:rPr>
          <w:rFonts w:eastAsia="Arial"/>
          <w:position w:val="0"/>
          <w:szCs w:val="22"/>
          <w:lang w:eastAsia="en-US"/>
        </w:rPr>
        <w:t>or</w:t>
      </w:r>
      <w:r w:rsidRPr="006D1B2F">
        <w:rPr>
          <w:rFonts w:eastAsia="Arial"/>
          <w:spacing w:val="-3"/>
          <w:position w:val="0"/>
          <w:szCs w:val="22"/>
          <w:lang w:eastAsia="en-US"/>
        </w:rPr>
        <w:t xml:space="preserve"> </w:t>
      </w:r>
      <w:r w:rsidRPr="006D1B2F">
        <w:rPr>
          <w:rFonts w:eastAsia="Arial"/>
          <w:position w:val="0"/>
          <w:szCs w:val="22"/>
          <w:lang w:eastAsia="en-US"/>
        </w:rPr>
        <w:t>wetland</w:t>
      </w:r>
      <w:r w:rsidRPr="006D1B2F">
        <w:rPr>
          <w:rFonts w:eastAsia="Arial"/>
          <w:spacing w:val="-2"/>
          <w:position w:val="0"/>
          <w:szCs w:val="22"/>
          <w:lang w:eastAsia="en-US"/>
        </w:rPr>
        <w:t xml:space="preserve"> </w:t>
      </w:r>
      <w:r w:rsidRPr="006D1B2F">
        <w:rPr>
          <w:rFonts w:eastAsia="Arial"/>
          <w:position w:val="0"/>
          <w:szCs w:val="22"/>
          <w:lang w:eastAsia="en-US"/>
        </w:rPr>
        <w:t>may be</w:t>
      </w:r>
      <w:r w:rsidRPr="006D1B2F">
        <w:rPr>
          <w:rFonts w:eastAsia="Arial"/>
          <w:spacing w:val="-4"/>
          <w:position w:val="0"/>
          <w:szCs w:val="22"/>
          <w:lang w:eastAsia="en-US"/>
        </w:rPr>
        <w:t xml:space="preserve"> </w:t>
      </w:r>
      <w:r w:rsidRPr="006D1B2F">
        <w:rPr>
          <w:rFonts w:eastAsia="Arial"/>
          <w:position w:val="0"/>
          <w:szCs w:val="22"/>
          <w:lang w:eastAsia="en-US"/>
        </w:rPr>
        <w:t>in</w:t>
      </w:r>
      <w:r w:rsidRPr="006D1B2F">
        <w:rPr>
          <w:rFonts w:eastAsia="Arial"/>
          <w:spacing w:val="-4"/>
          <w:position w:val="0"/>
          <w:szCs w:val="22"/>
          <w:lang w:eastAsia="en-US"/>
        </w:rPr>
        <w:t xml:space="preserve"> </w:t>
      </w:r>
      <w:r w:rsidRPr="006D1B2F">
        <w:rPr>
          <w:rFonts w:eastAsia="Arial"/>
          <w:position w:val="0"/>
          <w:szCs w:val="22"/>
          <w:lang w:eastAsia="en-US"/>
        </w:rPr>
        <w:t>an</w:t>
      </w:r>
      <w:r w:rsidRPr="006D1B2F">
        <w:rPr>
          <w:rFonts w:eastAsia="Arial"/>
          <w:spacing w:val="-4"/>
          <w:position w:val="0"/>
          <w:szCs w:val="22"/>
          <w:lang w:eastAsia="en-US"/>
        </w:rPr>
        <w:t xml:space="preserve"> </w:t>
      </w:r>
      <w:r w:rsidRPr="006D1B2F">
        <w:rPr>
          <w:rFonts w:eastAsia="Arial"/>
          <w:position w:val="0"/>
          <w:szCs w:val="22"/>
          <w:lang w:eastAsia="en-US"/>
        </w:rPr>
        <w:t>easement</w:t>
      </w:r>
      <w:r w:rsidRPr="006D1B2F">
        <w:rPr>
          <w:rFonts w:eastAsia="Arial"/>
          <w:spacing w:val="-4"/>
          <w:position w:val="0"/>
          <w:szCs w:val="22"/>
          <w:lang w:eastAsia="en-US"/>
        </w:rPr>
        <w:t xml:space="preserve"> </w:t>
      </w:r>
      <w:r w:rsidRPr="006D1B2F">
        <w:rPr>
          <w:rFonts w:eastAsia="Arial"/>
          <w:position w:val="0"/>
          <w:szCs w:val="22"/>
          <w:lang w:eastAsia="en-US"/>
        </w:rPr>
        <w:t>that meets the other requirements of Paragraph A.1.</w:t>
      </w:r>
    </w:p>
    <w:p w14:paraId="5D5D7AF5" w14:textId="77777777" w:rsidR="007F1F90" w:rsidRPr="00B47116" w:rsidRDefault="007F1F90" w:rsidP="00C23B1D">
      <w:pPr>
        <w:pStyle w:val="nAlist"/>
        <w:numPr>
          <w:ilvl w:val="0"/>
          <w:numId w:val="54"/>
        </w:numPr>
        <w:tabs>
          <w:tab w:val="clear" w:pos="450"/>
          <w:tab w:val="num" w:pos="90"/>
        </w:tabs>
      </w:pPr>
      <w:r>
        <w:t xml:space="preserve"> </w:t>
      </w:r>
      <w:r w:rsidRPr="00F456E5">
        <w:rPr>
          <w:b/>
          <w:bCs/>
        </w:rPr>
        <w:t>Development allowed in the tract or easement.</w:t>
      </w:r>
      <w:r w:rsidRPr="00B47116">
        <w:t xml:space="preserve"> The following development, improvements, and activities are allowed in the tract or easement:</w:t>
      </w:r>
    </w:p>
    <w:p w14:paraId="6642EE01" w14:textId="707624F5" w:rsidR="007F1F90" w:rsidRPr="00B47116" w:rsidRDefault="007F1F90" w:rsidP="004E52B6">
      <w:pPr>
        <w:pStyle w:val="n1list0"/>
        <w:numPr>
          <w:ilvl w:val="0"/>
          <w:numId w:val="33"/>
        </w:numPr>
      </w:pPr>
      <w:r w:rsidRPr="00B47116">
        <w:t xml:space="preserve">Disturbance associated with discharging stormwater to the stream channel, if BES has determined that the site’s storm water cannot discharge to a storm sewer and </w:t>
      </w:r>
      <w:r w:rsidR="006D1B2F">
        <w:t>BDS</w:t>
      </w:r>
      <w:r w:rsidR="006D1B2F" w:rsidRPr="00B47116">
        <w:t xml:space="preserve"> </w:t>
      </w:r>
      <w:r w:rsidRPr="00B47116">
        <w:t>has determined that on-site infiltration is not an option;</w:t>
      </w:r>
    </w:p>
    <w:p w14:paraId="30B196DF" w14:textId="77777777" w:rsidR="007F1F90" w:rsidRPr="00B47116" w:rsidRDefault="007F1F90" w:rsidP="007F1F90">
      <w:pPr>
        <w:pStyle w:val="n1list0"/>
      </w:pPr>
      <w:r w:rsidRPr="00B47116">
        <w:t>Removal of non-native invasive species with hand held equipment;</w:t>
      </w:r>
    </w:p>
    <w:p w14:paraId="27F5C22E" w14:textId="77777777" w:rsidR="007F1F90" w:rsidRPr="00B47116" w:rsidRDefault="007F1F90" w:rsidP="007F1F90">
      <w:pPr>
        <w:pStyle w:val="n1list0"/>
      </w:pPr>
      <w:r w:rsidRPr="00B47116">
        <w:t>Planting of native vegetation listed on the Portland Plant List when planted with hand held equipment;</w:t>
      </w:r>
    </w:p>
    <w:p w14:paraId="1A271809" w14:textId="77777777" w:rsidR="007F1F90" w:rsidRPr="00B47116" w:rsidRDefault="007F1F90" w:rsidP="007F1F90">
      <w:pPr>
        <w:pStyle w:val="n1list0"/>
      </w:pPr>
      <w:r w:rsidRPr="00B47116">
        <w:t>Erosion control measures allowed by Title 10 of Portland City Code;</w:t>
      </w:r>
    </w:p>
    <w:p w14:paraId="68D1C305" w14:textId="77777777" w:rsidR="007F1F90" w:rsidRPr="00B47116" w:rsidRDefault="007F1F90" w:rsidP="007F1F90">
      <w:pPr>
        <w:pStyle w:val="n1list0"/>
      </w:pPr>
      <w:r w:rsidRPr="00B47116">
        <w:t>Construction of required driveway connections or required connections to services when there is no practicable alternative to locating the driveways or service connections within the tract or easement; and</w:t>
      </w:r>
    </w:p>
    <w:p w14:paraId="52338808" w14:textId="77777777" w:rsidR="007F1F90" w:rsidRPr="00B47116" w:rsidRDefault="007F1F90" w:rsidP="007F1F90">
      <w:pPr>
        <w:pStyle w:val="n1list0"/>
      </w:pPr>
      <w:r w:rsidRPr="00B47116">
        <w:t>Maintenance and repair of existing utilities, services, and driveways;</w:t>
      </w:r>
    </w:p>
    <w:p w14:paraId="1DF6865B" w14:textId="77777777" w:rsidR="007F1F90" w:rsidRPr="00B47116" w:rsidRDefault="007F1F90" w:rsidP="007F1F90">
      <w:pPr>
        <w:pStyle w:val="nAlist"/>
      </w:pPr>
      <w:r w:rsidRPr="003813A6">
        <w:rPr>
          <w:b/>
          <w:bCs/>
        </w:rPr>
        <w:t>When tract or easement may be crossed by a right-of-way.</w:t>
      </w:r>
      <w:r w:rsidRPr="00B47116">
        <w:t xml:space="preserve"> Public or private rights of way may cross the seep, spring, or stream tract or easement if the following approval criteria are met:</w:t>
      </w:r>
    </w:p>
    <w:p w14:paraId="158D16AB" w14:textId="77777777" w:rsidR="007F1F90" w:rsidRPr="00B47116" w:rsidRDefault="007F1F90" w:rsidP="004E52B6">
      <w:pPr>
        <w:pStyle w:val="n1list0"/>
        <w:numPr>
          <w:ilvl w:val="0"/>
          <w:numId w:val="34"/>
        </w:numPr>
      </w:pPr>
      <w:r w:rsidRPr="00B47116">
        <w:t>There is no reasonable alternative location for the right-of-way;</w:t>
      </w:r>
    </w:p>
    <w:p w14:paraId="60AB6E25" w14:textId="77777777" w:rsidR="007F1F90" w:rsidRPr="00B47116" w:rsidRDefault="007F1F90" w:rsidP="007F1F90">
      <w:pPr>
        <w:pStyle w:val="n1list0"/>
      </w:pPr>
      <w:r w:rsidRPr="00B47116">
        <w:t>The applicant has demonstrated that it is possible to construct street improvements within the right-of-way that will meet all of the following:</w:t>
      </w:r>
    </w:p>
    <w:p w14:paraId="2BAD5AFB" w14:textId="77777777" w:rsidR="007F1F90" w:rsidRPr="00B47116" w:rsidRDefault="007F1F90" w:rsidP="004E52B6">
      <w:pPr>
        <w:pStyle w:val="nalist0"/>
        <w:numPr>
          <w:ilvl w:val="0"/>
          <w:numId w:val="35"/>
        </w:numPr>
      </w:pPr>
      <w:r w:rsidRPr="00B47116">
        <w:t>The street improvements will not impede the flow of the stream, spring, or seep;</w:t>
      </w:r>
    </w:p>
    <w:p w14:paraId="34882B59" w14:textId="77777777" w:rsidR="007F1F90" w:rsidRPr="00B47116" w:rsidRDefault="007F1F90" w:rsidP="007F1F90">
      <w:pPr>
        <w:pStyle w:val="nalist0"/>
      </w:pPr>
      <w:r w:rsidRPr="00B47116">
        <w:t>The street improvements will impact the slope, width, and depth of the stream channel, spring, or seep to the minimum extent practicable; and</w:t>
      </w:r>
    </w:p>
    <w:p w14:paraId="66F3B8D7" w14:textId="77777777" w:rsidR="007F1F90" w:rsidRPr="00B47116" w:rsidRDefault="007F1F90" w:rsidP="007F1F90">
      <w:pPr>
        <w:pStyle w:val="nalist0"/>
      </w:pPr>
      <w:r w:rsidRPr="00B47116">
        <w:t>The street improvements will not impede fish passage in a stream, spring, or seep has been identified by the Oregon Department of Fish and Wildlife as fish-bearing.</w:t>
      </w:r>
    </w:p>
    <w:p w14:paraId="2F070332" w14:textId="77777777" w:rsidR="007F1F90" w:rsidRDefault="007F1F90" w:rsidP="007F1F90">
      <w:pPr>
        <w:pStyle w:val="nAlist"/>
      </w:pPr>
      <w:r w:rsidRPr="003813A6">
        <w:rPr>
          <w:b/>
          <w:bCs/>
        </w:rPr>
        <w:t>Minimum density.</w:t>
      </w:r>
      <w:r w:rsidRPr="00B47116">
        <w:t xml:space="preserve"> Minimum density is waived in order to better meet these standards.</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7F1F90" w:rsidRPr="00A5441C" w14:paraId="4D394B09" w14:textId="77777777">
        <w:tc>
          <w:tcPr>
            <w:tcW w:w="10170" w:type="dxa"/>
          </w:tcPr>
          <w:p w14:paraId="3B126F01" w14:textId="77777777" w:rsidR="007F1F90" w:rsidRPr="00A5441C" w:rsidRDefault="007F1F90" w:rsidP="007F1F90">
            <w:pPr>
              <w:pStyle w:val="nsubhead2"/>
            </w:pPr>
            <w:r>
              <w:t>Applicant Response:</w:t>
            </w:r>
          </w:p>
        </w:tc>
      </w:tr>
      <w:tr w:rsidR="007F1F90" w14:paraId="6E152E9E" w14:textId="77777777">
        <w:tc>
          <w:tcPr>
            <w:tcW w:w="10170" w:type="dxa"/>
          </w:tcPr>
          <w:p w14:paraId="2A0071A9" w14:textId="1F695171" w:rsidR="007F1F90" w:rsidRDefault="00B078AA" w:rsidP="007F1F90">
            <w:pPr>
              <w:pStyle w:val="nbodytext"/>
            </w:pPr>
            <w:r>
              <w:fldChar w:fldCharType="begin">
                <w:ffData>
                  <w:name w:val="Text23"/>
                  <w:enabled/>
                  <w:calcOnExit w:val="0"/>
                  <w:textInput/>
                </w:ffData>
              </w:fldChar>
            </w:r>
            <w:r w:rsidR="007F1F90">
              <w:instrText xml:space="preserve"> FORMTEXT </w:instrText>
            </w:r>
            <w:r>
              <w:fldChar w:fldCharType="separate"/>
            </w:r>
            <w:r w:rsidR="00E064E8">
              <w:rPr>
                <w:noProof/>
              </w:rPr>
              <w:t> </w:t>
            </w:r>
            <w:r w:rsidR="00E064E8">
              <w:rPr>
                <w:noProof/>
              </w:rPr>
              <w:t> </w:t>
            </w:r>
            <w:r w:rsidR="00E064E8">
              <w:rPr>
                <w:noProof/>
              </w:rPr>
              <w:t> </w:t>
            </w:r>
            <w:r w:rsidR="00E064E8">
              <w:rPr>
                <w:noProof/>
              </w:rPr>
              <w:t> </w:t>
            </w:r>
            <w:r w:rsidR="00E064E8">
              <w:rPr>
                <w:noProof/>
              </w:rPr>
              <w:t> </w:t>
            </w:r>
            <w:r>
              <w:fldChar w:fldCharType="end"/>
            </w:r>
          </w:p>
        </w:tc>
      </w:tr>
    </w:tbl>
    <w:p w14:paraId="3DAA5584" w14:textId="77777777" w:rsidR="007F1F90" w:rsidRDefault="007F1F90" w:rsidP="007F1F90">
      <w:pPr>
        <w:pStyle w:val="nostyle"/>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7F1F90" w14:paraId="62588F36" w14:textId="77777777">
        <w:trPr>
          <w:trHeight w:val="350"/>
        </w:trPr>
        <w:tc>
          <w:tcPr>
            <w:tcW w:w="10264" w:type="dxa"/>
            <w:shd w:val="clear" w:color="auto" w:fill="0C0C0C"/>
            <w:tcMar>
              <w:left w:w="14" w:type="dxa"/>
              <w:right w:w="115" w:type="dxa"/>
            </w:tcMar>
          </w:tcPr>
          <w:p w14:paraId="4A9F7501" w14:textId="77777777" w:rsidR="007F1F90" w:rsidRDefault="007F1F90" w:rsidP="007F1F90">
            <w:pPr>
              <w:pStyle w:val="sechead"/>
              <w:framePr w:hSpace="0" w:wrap="auto" w:vAnchor="margin" w:xAlign="left" w:yAlign="inline"/>
            </w:pPr>
            <w:r>
              <w:t>14</w:t>
            </w:r>
            <w:r w:rsidRPr="00B47116">
              <w:t>.</w:t>
            </w:r>
            <w:r>
              <w:t xml:space="preserve"> Rights-of-Way</w:t>
            </w:r>
            <w:r>
              <w:tab/>
            </w:r>
          </w:p>
        </w:tc>
      </w:tr>
    </w:tbl>
    <w:p w14:paraId="7A7B0160" w14:textId="00F7F960" w:rsidR="00007C9B" w:rsidRDefault="00007C9B" w:rsidP="00007C9B">
      <w:pPr>
        <w:pStyle w:val="nbodytexttight"/>
      </w:pPr>
      <w:r>
        <w:t xml:space="preserve">If a new public or private right-of-way is proposed or required, you will also need to address the criteria in </w:t>
      </w:r>
      <w:r w:rsidRPr="00546D5D">
        <w:rPr>
          <w:rStyle w:val="Hyperlink1"/>
          <w:i w:val="0"/>
        </w:rPr>
        <w:t>Land Division Approval Criteria – Rights-of-Way Chapter 33.654</w:t>
      </w:r>
      <w:r w:rsidR="005D2940">
        <w:rPr>
          <w:rStyle w:val="Hyperlink1"/>
          <w:i w:val="0"/>
        </w:rPr>
        <w:br/>
      </w:r>
      <w:r>
        <w:rPr>
          <w:rStyle w:val="Hyperlink1"/>
          <w:i w:val="0"/>
        </w:rPr>
        <w:t>(</w:t>
      </w:r>
      <w:hyperlink r:id="rId17" w:history="1">
        <w:r w:rsidR="005D2940" w:rsidRPr="000A08CC">
          <w:rPr>
            <w:rStyle w:val="Hyperlink"/>
          </w:rPr>
          <w:t>www.portland.gov/bds/documents/land-division-approval-criteria-rights-way</w:t>
        </w:r>
      </w:hyperlink>
      <w:r>
        <w:rPr>
          <w:rStyle w:val="Hyperlink1"/>
          <w:i w:val="0"/>
        </w:rPr>
        <w:t>)</w:t>
      </w:r>
    </w:p>
    <w:p w14:paraId="5BF0BC41" w14:textId="77777777" w:rsidR="007F1F90" w:rsidRDefault="00007C9B" w:rsidP="007F1F90">
      <w:pPr>
        <w:pStyle w:val="nbodytext"/>
      </w:pPr>
      <w:r>
        <w:t>If no new street is proposed or required, the necessary criteria should have been addressed under #5 above.</w:t>
      </w:r>
    </w:p>
    <w:p w14:paraId="7E8F0826" w14:textId="77777777" w:rsidR="00CF0854" w:rsidRDefault="00CF0854" w:rsidP="007F1F90">
      <w:pPr>
        <w:pStyle w:val="nbodytext"/>
      </w:pPr>
    </w:p>
    <w:tbl>
      <w:tblPr>
        <w:tblpPr w:leftFromText="180" w:rightFromText="180" w:vertAnchor="text" w:tblpX="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4"/>
      </w:tblGrid>
      <w:tr w:rsidR="00CF0854" w14:paraId="279E4349" w14:textId="77777777" w:rsidTr="00774934">
        <w:trPr>
          <w:trHeight w:val="350"/>
        </w:trPr>
        <w:tc>
          <w:tcPr>
            <w:tcW w:w="10264" w:type="dxa"/>
            <w:shd w:val="clear" w:color="auto" w:fill="0C0C0C"/>
            <w:tcMar>
              <w:left w:w="14" w:type="dxa"/>
              <w:right w:w="115" w:type="dxa"/>
            </w:tcMar>
          </w:tcPr>
          <w:p w14:paraId="5038A1A6" w14:textId="77777777" w:rsidR="00CF0854" w:rsidRDefault="00CF0854" w:rsidP="00774934">
            <w:pPr>
              <w:pStyle w:val="sechead"/>
              <w:framePr w:hSpace="0" w:wrap="auto" w:vAnchor="margin" w:xAlign="left" w:yAlign="inline"/>
            </w:pPr>
            <w:r>
              <w:t>15</w:t>
            </w:r>
            <w:r w:rsidRPr="00B47116">
              <w:t>.</w:t>
            </w:r>
            <w:r>
              <w:t xml:space="preserve"> School District Enrollment Capacity</w:t>
            </w:r>
            <w:r>
              <w:tab/>
            </w:r>
          </w:p>
        </w:tc>
      </w:tr>
    </w:tbl>
    <w:p w14:paraId="1B4C02AC" w14:textId="77777777" w:rsidR="006D1B2F" w:rsidRPr="006D1B2F" w:rsidRDefault="00CF0854" w:rsidP="006D1B2F">
      <w:pPr>
        <w:pStyle w:val="BodyText"/>
        <w:spacing w:before="93"/>
        <w:ind w:left="104"/>
        <w:rPr>
          <w:rFonts w:eastAsia="Arial"/>
          <w:i/>
          <w:iCs/>
          <w:position w:val="0"/>
          <w:lang w:eastAsia="en-US"/>
        </w:rPr>
      </w:pPr>
      <w:r>
        <w:rPr>
          <w:rFonts w:ascii="Helvetica" w:hAnsi="Helvetica" w:cs="Helvetica"/>
          <w:color w:val="000000"/>
          <w:position w:val="0"/>
          <w:sz w:val="21"/>
          <w:szCs w:val="21"/>
          <w:lang w:eastAsia="en-US"/>
        </w:rPr>
        <w:br/>
      </w:r>
      <w:r w:rsidRPr="00CF0854">
        <w:rPr>
          <w:color w:val="000000"/>
          <w:position w:val="0"/>
          <w:lang w:eastAsia="en-US"/>
        </w:rPr>
        <w:t xml:space="preserve">All land divisions that will result in eleven or more lots within the boundaries of a school district that has an adopted school facility plan that has been acknowledged by the City of Portland must meet this standard. </w:t>
      </w:r>
      <w:r w:rsidR="006D1B2F" w:rsidRPr="006D1B2F">
        <w:rPr>
          <w:rFonts w:eastAsia="Arial"/>
          <w:i/>
          <w:iCs/>
          <w:position w:val="0"/>
          <w:lang w:eastAsia="en-US"/>
        </w:rPr>
        <w:t xml:space="preserve">Currently, David Douglas is the only school district in Portland with an acknowledged plan. If your project will create 11 or more lots within the David Douglas school district, complete this form and submit it with your application: </w:t>
      </w:r>
      <w:hyperlink r:id="rId18" w:history="1">
        <w:r w:rsidR="006D1B2F" w:rsidRPr="006D1B2F">
          <w:rPr>
            <w:rFonts w:eastAsia="Arial"/>
            <w:i/>
            <w:iCs/>
            <w:color w:val="0000FF" w:themeColor="hyperlink"/>
            <w:position w:val="0"/>
            <w:u w:val="single"/>
            <w:lang w:eastAsia="en-US"/>
          </w:rPr>
          <w:t>https://www.portland.gov/sites/default/files/2020/mc_school_dist_dd_050818.pdf</w:t>
        </w:r>
      </w:hyperlink>
      <w:r w:rsidR="006D1B2F" w:rsidRPr="006D1B2F">
        <w:rPr>
          <w:rFonts w:eastAsia="Arial"/>
          <w:i/>
          <w:iCs/>
          <w:position w:val="0"/>
          <w:lang w:eastAsia="en-US"/>
        </w:rPr>
        <w:t xml:space="preserve">.  </w:t>
      </w:r>
    </w:p>
    <w:p w14:paraId="7D880329" w14:textId="0541C457" w:rsidR="00CF0854" w:rsidRPr="00CF0854" w:rsidRDefault="00CF0854" w:rsidP="00CF0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position w:val="0"/>
          <w:lang w:eastAsia="en-US"/>
        </w:rPr>
      </w:pPr>
    </w:p>
    <w:p w14:paraId="65EE2C36" w14:textId="77777777" w:rsidR="00CF0854" w:rsidRPr="00CF0854" w:rsidRDefault="00CF0854" w:rsidP="00CF08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position w:val="0"/>
          <w:sz w:val="24"/>
          <w:lang w:eastAsia="en-US"/>
        </w:rPr>
      </w:pPr>
      <w:r w:rsidRPr="00CF0854">
        <w:rPr>
          <w:b/>
          <w:color w:val="000000"/>
          <w:position w:val="0"/>
          <w:sz w:val="24"/>
          <w:lang w:eastAsia="en-US"/>
        </w:rPr>
        <w:t>School District Enrollment Capacity Standard 33.655.100</w:t>
      </w:r>
    </w:p>
    <w:p w14:paraId="7D22F83E" w14:textId="16FE4241" w:rsidR="00CF0854" w:rsidRDefault="00CF0854" w:rsidP="00CF0854">
      <w:pPr>
        <w:pStyle w:val="nbodytexttight"/>
        <w:rPr>
          <w:color w:val="000000"/>
          <w:lang w:eastAsia="en-US"/>
        </w:rPr>
      </w:pPr>
      <w:r w:rsidRPr="00CF0854">
        <w:rPr>
          <w:color w:val="000000"/>
          <w:lang w:eastAsia="en-US"/>
        </w:rPr>
        <w:t>The school district within whose boundaries the land division site lies has verified that enrollment capacity for the district is adequate to serve the proposed development. Adjustments are prohibited.</w:t>
      </w:r>
    </w:p>
    <w:p w14:paraId="3340817E" w14:textId="0C3BEC54" w:rsidR="006D1B2F" w:rsidRDefault="006D1B2F" w:rsidP="00CF0854">
      <w:pPr>
        <w:pStyle w:val="nbodytexttigh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1E2C36" w:rsidRPr="00A5441C" w14:paraId="6C0B23B4" w14:textId="77777777" w:rsidTr="003270D1">
        <w:tc>
          <w:tcPr>
            <w:tcW w:w="10170" w:type="dxa"/>
          </w:tcPr>
          <w:p w14:paraId="4F1176E6" w14:textId="77777777" w:rsidR="001E2C36" w:rsidRPr="00A5441C" w:rsidRDefault="001E2C36" w:rsidP="003270D1">
            <w:pPr>
              <w:pStyle w:val="nsubhead2"/>
            </w:pPr>
            <w:r>
              <w:t>Applicant Response:</w:t>
            </w:r>
          </w:p>
        </w:tc>
      </w:tr>
      <w:tr w:rsidR="001E2C36" w14:paraId="0F0CCD62" w14:textId="77777777" w:rsidTr="003270D1">
        <w:tc>
          <w:tcPr>
            <w:tcW w:w="10170" w:type="dxa"/>
          </w:tcPr>
          <w:p w14:paraId="02659B8B" w14:textId="77777777" w:rsidR="001E2C36" w:rsidRDefault="001E2C36" w:rsidP="003270D1">
            <w:pPr>
              <w:pStyle w:val="nbodytext"/>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5D8664" w14:textId="77777777" w:rsidR="001E2C36" w:rsidRPr="00CF0854" w:rsidRDefault="001E2C36" w:rsidP="00CF0854">
      <w:pPr>
        <w:pStyle w:val="nbodytexttight"/>
      </w:pPr>
    </w:p>
    <w:sectPr w:rsidR="001E2C36" w:rsidRPr="00CF0854" w:rsidSect="00871D25">
      <w:headerReference w:type="default" r:id="rId19"/>
      <w:footerReference w:type="default" r:id="rId20"/>
      <w:headerReference w:type="first" r:id="rId21"/>
      <w:footerReference w:type="first" r:id="rId22"/>
      <w:pgSz w:w="12240" w:h="15840" w:code="1"/>
      <w:pgMar w:top="864" w:right="1008" w:bottom="1008" w:left="864"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445C" w14:textId="77777777" w:rsidR="001A153D" w:rsidRDefault="001A153D">
      <w:r>
        <w:separator/>
      </w:r>
    </w:p>
  </w:endnote>
  <w:endnote w:type="continuationSeparator" w:id="0">
    <w:p w14:paraId="58F157EA" w14:textId="77777777" w:rsidR="001A153D" w:rsidRDefault="001A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Univers-Black">
    <w:altName w:val="Calibri"/>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DAE6" w14:textId="422A0E72" w:rsidR="002D6EAE" w:rsidRDefault="002D6EAE" w:rsidP="007F1F90">
    <w:pPr>
      <w:pStyle w:val="nfooter"/>
    </w:pPr>
    <w:proofErr w:type="spellStart"/>
    <w:r>
      <w:rPr>
        <w:b w:val="0"/>
        <w:bCs/>
      </w:rPr>
      <w:t>l</w:t>
    </w:r>
    <w:r w:rsidRPr="00A721BE">
      <w:rPr>
        <w:b w:val="0"/>
        <w:bCs/>
      </w:rPr>
      <w:t>u_ld_approvcrit_sd</w:t>
    </w:r>
    <w:proofErr w:type="spellEnd"/>
    <w:r w:rsidRPr="00A721BE">
      <w:rPr>
        <w:b w:val="0"/>
        <w:bCs/>
      </w:rPr>
      <w:t xml:space="preserve">   </w:t>
    </w:r>
    <w:r w:rsidR="002A64A6">
      <w:rPr>
        <w:b w:val="0"/>
        <w:bCs/>
      </w:rPr>
      <w:t>03/04/24</w:t>
    </w:r>
    <w:r>
      <w:tab/>
      <w:t xml:space="preserve">LAND DIVISION APPROVAL CRITERIA – SINGLE DWELLING ZONES - </w:t>
    </w:r>
    <w:r w:rsidR="00B078AA">
      <w:rPr>
        <w:rStyle w:val="PageNumber"/>
      </w:rPr>
      <w:fldChar w:fldCharType="begin"/>
    </w:r>
    <w:r>
      <w:rPr>
        <w:rStyle w:val="PageNumber"/>
      </w:rPr>
      <w:instrText xml:space="preserve"> PAGE </w:instrText>
    </w:r>
    <w:r w:rsidR="00B078AA">
      <w:rPr>
        <w:rStyle w:val="PageNumber"/>
      </w:rPr>
      <w:fldChar w:fldCharType="separate"/>
    </w:r>
    <w:r w:rsidR="005E42CD">
      <w:rPr>
        <w:rStyle w:val="PageNumber"/>
        <w:noProof/>
      </w:rPr>
      <w:t>12</w:t>
    </w:r>
    <w:r w:rsidR="00B078A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CC46" w14:textId="64C163D7" w:rsidR="00871D25" w:rsidRDefault="00871D25" w:rsidP="00871D25">
    <w:pPr>
      <w:pStyle w:val="nfooter"/>
    </w:pPr>
    <w:proofErr w:type="spellStart"/>
    <w:r>
      <w:rPr>
        <w:b w:val="0"/>
        <w:bCs/>
      </w:rPr>
      <w:t>l</w:t>
    </w:r>
    <w:r w:rsidRPr="00A721BE">
      <w:rPr>
        <w:b w:val="0"/>
        <w:bCs/>
      </w:rPr>
      <w:t>u_ld_approvcrit_sd</w:t>
    </w:r>
    <w:proofErr w:type="spellEnd"/>
    <w:r w:rsidRPr="00A721BE">
      <w:rPr>
        <w:b w:val="0"/>
        <w:bCs/>
      </w:rPr>
      <w:t xml:space="preserve">   </w:t>
    </w:r>
    <w:r w:rsidR="00C23B1D">
      <w:rPr>
        <w:b w:val="0"/>
        <w:bCs/>
      </w:rPr>
      <w:t>0</w:t>
    </w:r>
    <w:r w:rsidR="00C23B1D">
      <w:rPr>
        <w:b w:val="0"/>
        <w:bCs/>
      </w:rPr>
      <w:t>3</w:t>
    </w:r>
    <w:r>
      <w:rPr>
        <w:b w:val="0"/>
        <w:bCs/>
      </w:rPr>
      <w:t>/</w:t>
    </w:r>
    <w:r w:rsidR="00C23B1D">
      <w:rPr>
        <w:b w:val="0"/>
        <w:bCs/>
      </w:rPr>
      <w:t>0</w:t>
    </w:r>
    <w:r w:rsidR="00C23B1D">
      <w:rPr>
        <w:b w:val="0"/>
        <w:bCs/>
      </w:rPr>
      <w:t>4</w:t>
    </w:r>
    <w:r>
      <w:rPr>
        <w:b w:val="0"/>
        <w:bCs/>
      </w:rPr>
      <w:t>/</w:t>
    </w:r>
    <w:r w:rsidR="00C23B1D">
      <w:rPr>
        <w:b w:val="0"/>
        <w:bCs/>
      </w:rPr>
      <w:t>2</w:t>
    </w:r>
    <w:r w:rsidR="00C23B1D">
      <w:rPr>
        <w:b w:val="0"/>
        <w:bCs/>
      </w:rPr>
      <w:t>4</w:t>
    </w:r>
    <w:r>
      <w:tab/>
      <w:t xml:space="preserve">LAND DIVISION APPROVAL CRITERIA – SINGLE DWELLING ZONES -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A592" w14:textId="77777777" w:rsidR="001A153D" w:rsidRDefault="001A153D">
      <w:r>
        <w:separator/>
      </w:r>
    </w:p>
  </w:footnote>
  <w:footnote w:type="continuationSeparator" w:id="0">
    <w:p w14:paraId="63BBD1F6" w14:textId="77777777" w:rsidR="001A153D" w:rsidRDefault="001A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6B97" w14:textId="5653820B" w:rsidR="00E80CC8" w:rsidRDefault="00E80CC8" w:rsidP="00E80CC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B87E" w14:textId="4CBBE8EC" w:rsidR="00871D25" w:rsidRDefault="00871D25" w:rsidP="00871D25">
    <w:pPr>
      <w:pStyle w:val="Header"/>
      <w:tabs>
        <w:tab w:val="clear" w:pos="4320"/>
        <w:tab w:val="clear" w:pos="8640"/>
      </w:tabs>
      <w:jc w:val="center"/>
    </w:pPr>
    <w:r>
      <w:rPr>
        <w:noProof/>
        <w:sz w:val="28"/>
        <w:szCs w:val="28"/>
        <w:lang w:eastAsia="en-US"/>
      </w:rPr>
      <w:drawing>
        <wp:inline distT="0" distB="0" distL="0" distR="0" wp14:anchorId="5FE37A07" wp14:editId="34CD45A5">
          <wp:extent cx="6581140" cy="5923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6581140" cy="59230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343"/>
    <w:multiLevelType w:val="hybridMultilevel"/>
    <w:tmpl w:val="DB0C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4617"/>
    <w:multiLevelType w:val="hybridMultilevel"/>
    <w:tmpl w:val="D778981A"/>
    <w:lvl w:ilvl="0" w:tplc="1FFC5504">
      <w:start w:val="1"/>
      <w:numFmt w:val="decimal"/>
      <w:pStyle w:val="n1list"/>
      <w:lvlText w:val="%1)"/>
      <w:lvlJc w:val="left"/>
      <w:pPr>
        <w:tabs>
          <w:tab w:val="num" w:pos="720"/>
        </w:tabs>
        <w:ind w:left="129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44423F"/>
    <w:multiLevelType w:val="hybridMultilevel"/>
    <w:tmpl w:val="5E369376"/>
    <w:lvl w:ilvl="0" w:tplc="7D78D6FE">
      <w:start w:val="1"/>
      <w:numFmt w:val="upperLetter"/>
      <w:pStyle w:val="nAlist"/>
      <w:lvlText w:val="%1."/>
      <w:lvlJc w:val="left"/>
      <w:pPr>
        <w:tabs>
          <w:tab w:val="num" w:pos="450"/>
        </w:tabs>
        <w:ind w:left="450" w:hanging="360"/>
      </w:pPr>
      <w:rPr>
        <w:rFonts w:ascii="Arial" w:hAnsi="Arial" w:hint="default"/>
        <w:b/>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672E"/>
    <w:multiLevelType w:val="hybridMultilevel"/>
    <w:tmpl w:val="1A18868C"/>
    <w:lvl w:ilvl="0" w:tplc="0409000F">
      <w:start w:val="1"/>
      <w:numFmt w:val="decimal"/>
      <w:lvlText w:val="%1."/>
      <w:lvlJc w:val="left"/>
      <w:pPr>
        <w:ind w:left="720" w:hanging="360"/>
      </w:pPr>
    </w:lvl>
    <w:lvl w:ilvl="1" w:tplc="63181B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410F2"/>
    <w:multiLevelType w:val="hybridMultilevel"/>
    <w:tmpl w:val="6B5414FC"/>
    <w:lvl w:ilvl="0" w:tplc="2EC6DD82">
      <w:start w:val="1"/>
      <w:numFmt w:val="bullet"/>
      <w:pStyle w:val="nbl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608CB"/>
    <w:multiLevelType w:val="hybridMultilevel"/>
    <w:tmpl w:val="EE0A75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7E0C33"/>
    <w:multiLevelType w:val="hybridMultilevel"/>
    <w:tmpl w:val="614AC0AE"/>
    <w:lvl w:ilvl="0" w:tplc="71C63BBE">
      <w:start w:val="1"/>
      <w:numFmt w:val="decimal"/>
      <w:pStyle w:val="nA1list"/>
      <w:lvlText w:val="%1."/>
      <w:lvlJc w:val="left"/>
      <w:pPr>
        <w:tabs>
          <w:tab w:val="num" w:pos="360"/>
        </w:tabs>
        <w:ind w:left="36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42266"/>
    <w:multiLevelType w:val="hybridMultilevel"/>
    <w:tmpl w:val="A63E24FC"/>
    <w:lvl w:ilvl="0" w:tplc="0409000F">
      <w:start w:val="1"/>
      <w:numFmt w:val="decimal"/>
      <w:lvlText w:val="%1."/>
      <w:lvlJc w:val="left"/>
      <w:pPr>
        <w:ind w:left="1440" w:hanging="360"/>
      </w:pPr>
    </w:lvl>
    <w:lvl w:ilvl="1" w:tplc="63181B96">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AF4D0B"/>
    <w:multiLevelType w:val="hybridMultilevel"/>
    <w:tmpl w:val="4EB028A0"/>
    <w:lvl w:ilvl="0" w:tplc="0E868D1C">
      <w:start w:val="1"/>
      <w:numFmt w:val="bullet"/>
      <w:pStyle w:val="nblttigh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2028B"/>
    <w:multiLevelType w:val="hybridMultilevel"/>
    <w:tmpl w:val="8FEE1C68"/>
    <w:lvl w:ilvl="0" w:tplc="034A81F6">
      <w:start w:val="1"/>
      <w:numFmt w:val="upperLetter"/>
      <w:lvlText w:val="%1."/>
      <w:lvlJc w:val="left"/>
      <w:pPr>
        <w:ind w:left="464" w:hanging="360"/>
      </w:pPr>
      <w:rPr>
        <w:rFonts w:ascii="Arial" w:eastAsia="Arial" w:hAnsi="Arial" w:cs="Arial" w:hint="default"/>
        <w:b/>
        <w:bCs/>
        <w:i w:val="0"/>
        <w:iCs w:val="0"/>
        <w:spacing w:val="0"/>
        <w:w w:val="100"/>
        <w:sz w:val="22"/>
        <w:szCs w:val="22"/>
        <w:lang w:val="en-US" w:eastAsia="en-US" w:bidi="ar-SA"/>
      </w:rPr>
    </w:lvl>
    <w:lvl w:ilvl="1" w:tplc="327880D4">
      <w:start w:val="1"/>
      <w:numFmt w:val="decimal"/>
      <w:lvlText w:val="%2."/>
      <w:lvlJc w:val="left"/>
      <w:pPr>
        <w:ind w:left="823" w:hanging="360"/>
      </w:pPr>
      <w:rPr>
        <w:rFonts w:ascii="Arial" w:eastAsia="Arial" w:hAnsi="Arial" w:cs="Arial" w:hint="default"/>
        <w:b w:val="0"/>
        <w:bCs w:val="0"/>
        <w:i w:val="0"/>
        <w:iCs w:val="0"/>
        <w:spacing w:val="-1"/>
        <w:w w:val="99"/>
        <w:sz w:val="20"/>
        <w:szCs w:val="20"/>
        <w:lang w:val="en-US" w:eastAsia="en-US" w:bidi="ar-SA"/>
      </w:rPr>
    </w:lvl>
    <w:lvl w:ilvl="2" w:tplc="DA2688B4">
      <w:start w:val="1"/>
      <w:numFmt w:val="lowerLetter"/>
      <w:lvlText w:val="%3."/>
      <w:lvlJc w:val="left"/>
      <w:pPr>
        <w:ind w:left="1183" w:hanging="360"/>
      </w:pPr>
      <w:rPr>
        <w:rFonts w:ascii="Arial" w:eastAsia="Arial" w:hAnsi="Arial" w:cs="Arial" w:hint="default"/>
        <w:b w:val="0"/>
        <w:bCs w:val="0"/>
        <w:i w:val="0"/>
        <w:iCs w:val="0"/>
        <w:spacing w:val="-1"/>
        <w:w w:val="99"/>
        <w:sz w:val="20"/>
        <w:szCs w:val="20"/>
        <w:lang w:val="en-US" w:eastAsia="en-US" w:bidi="ar-SA"/>
      </w:rPr>
    </w:lvl>
    <w:lvl w:ilvl="3" w:tplc="D9B80BD6">
      <w:numFmt w:val="bullet"/>
      <w:lvlText w:val="•"/>
      <w:lvlJc w:val="left"/>
      <w:pPr>
        <w:ind w:left="2367" w:hanging="360"/>
      </w:pPr>
      <w:rPr>
        <w:rFonts w:hint="default"/>
        <w:lang w:val="en-US" w:eastAsia="en-US" w:bidi="ar-SA"/>
      </w:rPr>
    </w:lvl>
    <w:lvl w:ilvl="4" w:tplc="63E01D3C">
      <w:numFmt w:val="bullet"/>
      <w:lvlText w:val="•"/>
      <w:lvlJc w:val="left"/>
      <w:pPr>
        <w:ind w:left="3555" w:hanging="360"/>
      </w:pPr>
      <w:rPr>
        <w:rFonts w:hint="default"/>
        <w:lang w:val="en-US" w:eastAsia="en-US" w:bidi="ar-SA"/>
      </w:rPr>
    </w:lvl>
    <w:lvl w:ilvl="5" w:tplc="F142174C">
      <w:numFmt w:val="bullet"/>
      <w:lvlText w:val="•"/>
      <w:lvlJc w:val="left"/>
      <w:pPr>
        <w:ind w:left="4742" w:hanging="360"/>
      </w:pPr>
      <w:rPr>
        <w:rFonts w:hint="default"/>
        <w:lang w:val="en-US" w:eastAsia="en-US" w:bidi="ar-SA"/>
      </w:rPr>
    </w:lvl>
    <w:lvl w:ilvl="6" w:tplc="056C5630">
      <w:numFmt w:val="bullet"/>
      <w:lvlText w:val="•"/>
      <w:lvlJc w:val="left"/>
      <w:pPr>
        <w:ind w:left="5930" w:hanging="360"/>
      </w:pPr>
      <w:rPr>
        <w:rFonts w:hint="default"/>
        <w:lang w:val="en-US" w:eastAsia="en-US" w:bidi="ar-SA"/>
      </w:rPr>
    </w:lvl>
    <w:lvl w:ilvl="7" w:tplc="CB4EF28E">
      <w:numFmt w:val="bullet"/>
      <w:lvlText w:val="•"/>
      <w:lvlJc w:val="left"/>
      <w:pPr>
        <w:ind w:left="7117" w:hanging="360"/>
      </w:pPr>
      <w:rPr>
        <w:rFonts w:hint="default"/>
        <w:lang w:val="en-US" w:eastAsia="en-US" w:bidi="ar-SA"/>
      </w:rPr>
    </w:lvl>
    <w:lvl w:ilvl="8" w:tplc="EE6EB0C2">
      <w:numFmt w:val="bullet"/>
      <w:lvlText w:val="•"/>
      <w:lvlJc w:val="left"/>
      <w:pPr>
        <w:ind w:left="8305" w:hanging="360"/>
      </w:pPr>
      <w:rPr>
        <w:rFonts w:hint="default"/>
        <w:lang w:val="en-US" w:eastAsia="en-US" w:bidi="ar-SA"/>
      </w:rPr>
    </w:lvl>
  </w:abstractNum>
  <w:abstractNum w:abstractNumId="10" w15:restartNumberingAfterBreak="0">
    <w:nsid w:val="40B524F9"/>
    <w:multiLevelType w:val="hybridMultilevel"/>
    <w:tmpl w:val="388E2DCC"/>
    <w:lvl w:ilvl="0" w:tplc="E0C0D62C">
      <w:start w:val="1"/>
      <w:numFmt w:val="lowerLetter"/>
      <w:pStyle w:val="nalist0"/>
      <w:lvlText w:val="%1."/>
      <w:lvlJc w:val="left"/>
      <w:pPr>
        <w:tabs>
          <w:tab w:val="num" w:pos="360"/>
        </w:tabs>
        <w:ind w:left="1080" w:hanging="360"/>
      </w:pPr>
      <w:rPr>
        <w:rFonts w:ascii="Arial" w:eastAsia="Times New Roman" w:hAnsi="Arial" w:cs="MS Mincho"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C04EFA"/>
    <w:multiLevelType w:val="hybridMultilevel"/>
    <w:tmpl w:val="6F5E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03693"/>
    <w:multiLevelType w:val="hybridMultilevel"/>
    <w:tmpl w:val="BF04800C"/>
    <w:lvl w:ilvl="0" w:tplc="525A9FF8">
      <w:start w:val="1"/>
      <w:numFmt w:val="upperLetter"/>
      <w:pStyle w:val="nAalist"/>
      <w:lvlText w:val="%1."/>
      <w:lvlJc w:val="left"/>
      <w:pPr>
        <w:tabs>
          <w:tab w:val="num" w:pos="360"/>
        </w:tabs>
        <w:ind w:left="720" w:hanging="360"/>
      </w:pPr>
      <w:rPr>
        <w:rFonts w:ascii="Arial" w:hAnsi="Arial"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804047"/>
    <w:multiLevelType w:val="hybridMultilevel"/>
    <w:tmpl w:val="41FA8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A24504"/>
    <w:multiLevelType w:val="hybridMultilevel"/>
    <w:tmpl w:val="CDB4EE6A"/>
    <w:lvl w:ilvl="0" w:tplc="0409000F">
      <w:start w:val="1"/>
      <w:numFmt w:val="decimal"/>
      <w:lvlText w:val="%1."/>
      <w:lvlJc w:val="left"/>
      <w:pPr>
        <w:ind w:left="720" w:hanging="360"/>
      </w:pPr>
    </w:lvl>
    <w:lvl w:ilvl="1" w:tplc="179038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76590"/>
    <w:multiLevelType w:val="hybridMultilevel"/>
    <w:tmpl w:val="7114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33978"/>
    <w:multiLevelType w:val="hybridMultilevel"/>
    <w:tmpl w:val="8CAAE594"/>
    <w:lvl w:ilvl="0" w:tplc="E35CF38A">
      <w:start w:val="1"/>
      <w:numFmt w:val="upperLetter"/>
      <w:lvlText w:val="%1."/>
      <w:lvlJc w:val="left"/>
      <w:pPr>
        <w:ind w:left="720" w:hanging="360"/>
      </w:pPr>
      <w:rPr>
        <w:rFonts w:ascii="Calibri-Bold" w:hAnsi="Calibri-Bold"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3668E"/>
    <w:multiLevelType w:val="hybridMultilevel"/>
    <w:tmpl w:val="3EE893CA"/>
    <w:lvl w:ilvl="0" w:tplc="04090019">
      <w:start w:val="1"/>
      <w:numFmt w:val="lowerLetter"/>
      <w:lvlText w:val="%1."/>
      <w:lvlJc w:val="left"/>
      <w:pPr>
        <w:ind w:left="1080" w:hanging="360"/>
      </w:pPr>
    </w:lvl>
    <w:lvl w:ilvl="1" w:tplc="63181B96">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5631D0"/>
    <w:multiLevelType w:val="hybridMultilevel"/>
    <w:tmpl w:val="BE60E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246F00"/>
    <w:multiLevelType w:val="hybridMultilevel"/>
    <w:tmpl w:val="3DC2ADD6"/>
    <w:lvl w:ilvl="0" w:tplc="F06AA45E">
      <w:start w:val="1"/>
      <w:numFmt w:val="decimal"/>
      <w:pStyle w:val="n1list0"/>
      <w:lvlText w:val="%1."/>
      <w:lvlJc w:val="left"/>
      <w:pPr>
        <w:tabs>
          <w:tab w:val="num" w:pos="720"/>
        </w:tabs>
        <w:ind w:left="720" w:hanging="36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0813714">
    <w:abstractNumId w:val="8"/>
  </w:num>
  <w:num w:numId="2" w16cid:durableId="1851724122">
    <w:abstractNumId w:val="4"/>
  </w:num>
  <w:num w:numId="3" w16cid:durableId="1910571779">
    <w:abstractNumId w:val="10"/>
  </w:num>
  <w:num w:numId="4" w16cid:durableId="330716533">
    <w:abstractNumId w:val="10"/>
    <w:lvlOverride w:ilvl="0">
      <w:startOverride w:val="1"/>
    </w:lvlOverride>
  </w:num>
  <w:num w:numId="5" w16cid:durableId="289626834">
    <w:abstractNumId w:val="12"/>
  </w:num>
  <w:num w:numId="6" w16cid:durableId="552548936">
    <w:abstractNumId w:val="2"/>
    <w:lvlOverride w:ilvl="0">
      <w:startOverride w:val="1"/>
    </w:lvlOverride>
  </w:num>
  <w:num w:numId="7" w16cid:durableId="1064452847">
    <w:abstractNumId w:val="2"/>
    <w:lvlOverride w:ilvl="0">
      <w:startOverride w:val="1"/>
    </w:lvlOverride>
  </w:num>
  <w:num w:numId="8" w16cid:durableId="1930383147">
    <w:abstractNumId w:val="2"/>
    <w:lvlOverride w:ilvl="0">
      <w:startOverride w:val="1"/>
    </w:lvlOverride>
  </w:num>
  <w:num w:numId="9" w16cid:durableId="1933313102">
    <w:abstractNumId w:val="19"/>
    <w:lvlOverride w:ilvl="0">
      <w:startOverride w:val="1"/>
    </w:lvlOverride>
  </w:num>
  <w:num w:numId="10" w16cid:durableId="989601358">
    <w:abstractNumId w:val="10"/>
    <w:lvlOverride w:ilvl="0">
      <w:startOverride w:val="1"/>
    </w:lvlOverride>
  </w:num>
  <w:num w:numId="11" w16cid:durableId="882130194">
    <w:abstractNumId w:val="10"/>
    <w:lvlOverride w:ilvl="0">
      <w:startOverride w:val="1"/>
    </w:lvlOverride>
  </w:num>
  <w:num w:numId="12" w16cid:durableId="1530220865">
    <w:abstractNumId w:val="19"/>
    <w:lvlOverride w:ilvl="0">
      <w:startOverride w:val="1"/>
    </w:lvlOverride>
  </w:num>
  <w:num w:numId="13" w16cid:durableId="691684322">
    <w:abstractNumId w:val="1"/>
  </w:num>
  <w:num w:numId="14" w16cid:durableId="356351571">
    <w:abstractNumId w:val="2"/>
  </w:num>
  <w:num w:numId="15" w16cid:durableId="496464016">
    <w:abstractNumId w:val="6"/>
  </w:num>
  <w:num w:numId="16" w16cid:durableId="1173716006">
    <w:abstractNumId w:val="2"/>
    <w:lvlOverride w:ilvl="0">
      <w:startOverride w:val="1"/>
    </w:lvlOverride>
  </w:num>
  <w:num w:numId="17" w16cid:durableId="1909537812">
    <w:abstractNumId w:val="19"/>
    <w:lvlOverride w:ilvl="0">
      <w:startOverride w:val="1"/>
    </w:lvlOverride>
  </w:num>
  <w:num w:numId="18" w16cid:durableId="135997246">
    <w:abstractNumId w:val="2"/>
    <w:lvlOverride w:ilvl="0">
      <w:startOverride w:val="1"/>
    </w:lvlOverride>
  </w:num>
  <w:num w:numId="19" w16cid:durableId="602567775">
    <w:abstractNumId w:val="19"/>
    <w:lvlOverride w:ilvl="0">
      <w:startOverride w:val="1"/>
    </w:lvlOverride>
  </w:num>
  <w:num w:numId="20" w16cid:durableId="1253472006">
    <w:abstractNumId w:val="2"/>
    <w:lvlOverride w:ilvl="0">
      <w:startOverride w:val="1"/>
    </w:lvlOverride>
  </w:num>
  <w:num w:numId="21" w16cid:durableId="1364944927">
    <w:abstractNumId w:val="19"/>
    <w:lvlOverride w:ilvl="0">
      <w:startOverride w:val="1"/>
    </w:lvlOverride>
  </w:num>
  <w:num w:numId="22" w16cid:durableId="678317963">
    <w:abstractNumId w:val="19"/>
    <w:lvlOverride w:ilvl="0">
      <w:startOverride w:val="1"/>
    </w:lvlOverride>
  </w:num>
  <w:num w:numId="23" w16cid:durableId="175846021">
    <w:abstractNumId w:val="2"/>
    <w:lvlOverride w:ilvl="0">
      <w:startOverride w:val="1"/>
    </w:lvlOverride>
  </w:num>
  <w:num w:numId="24" w16cid:durableId="878781358">
    <w:abstractNumId w:val="2"/>
    <w:lvlOverride w:ilvl="0">
      <w:startOverride w:val="1"/>
    </w:lvlOverride>
  </w:num>
  <w:num w:numId="25" w16cid:durableId="514852705">
    <w:abstractNumId w:val="19"/>
    <w:lvlOverride w:ilvl="0">
      <w:startOverride w:val="1"/>
    </w:lvlOverride>
  </w:num>
  <w:num w:numId="26" w16cid:durableId="1712152119">
    <w:abstractNumId w:val="2"/>
    <w:lvlOverride w:ilvl="0">
      <w:startOverride w:val="1"/>
    </w:lvlOverride>
  </w:num>
  <w:num w:numId="27" w16cid:durableId="847721433">
    <w:abstractNumId w:val="2"/>
    <w:lvlOverride w:ilvl="0">
      <w:startOverride w:val="1"/>
    </w:lvlOverride>
  </w:num>
  <w:num w:numId="28" w16cid:durableId="1724330533">
    <w:abstractNumId w:val="19"/>
    <w:lvlOverride w:ilvl="0">
      <w:startOverride w:val="1"/>
    </w:lvlOverride>
  </w:num>
  <w:num w:numId="29" w16cid:durableId="481318050">
    <w:abstractNumId w:val="2"/>
    <w:lvlOverride w:ilvl="0">
      <w:startOverride w:val="1"/>
    </w:lvlOverride>
  </w:num>
  <w:num w:numId="30" w16cid:durableId="68114763">
    <w:abstractNumId w:val="19"/>
    <w:lvlOverride w:ilvl="0">
      <w:startOverride w:val="1"/>
    </w:lvlOverride>
  </w:num>
  <w:num w:numId="31" w16cid:durableId="1115714554">
    <w:abstractNumId w:val="2"/>
    <w:lvlOverride w:ilvl="0">
      <w:startOverride w:val="1"/>
    </w:lvlOverride>
  </w:num>
  <w:num w:numId="32" w16cid:durableId="1423140132">
    <w:abstractNumId w:val="19"/>
    <w:lvlOverride w:ilvl="0">
      <w:startOverride w:val="1"/>
    </w:lvlOverride>
  </w:num>
  <w:num w:numId="33" w16cid:durableId="18164175">
    <w:abstractNumId w:val="19"/>
    <w:lvlOverride w:ilvl="0">
      <w:startOverride w:val="1"/>
    </w:lvlOverride>
  </w:num>
  <w:num w:numId="34" w16cid:durableId="157236496">
    <w:abstractNumId w:val="19"/>
    <w:lvlOverride w:ilvl="0">
      <w:startOverride w:val="1"/>
    </w:lvlOverride>
  </w:num>
  <w:num w:numId="35" w16cid:durableId="961493785">
    <w:abstractNumId w:val="10"/>
    <w:lvlOverride w:ilvl="0">
      <w:startOverride w:val="1"/>
    </w:lvlOverride>
  </w:num>
  <w:num w:numId="36" w16cid:durableId="1099716306">
    <w:abstractNumId w:val="19"/>
  </w:num>
  <w:num w:numId="37" w16cid:durableId="1216507618">
    <w:abstractNumId w:val="19"/>
    <w:lvlOverride w:ilvl="0">
      <w:startOverride w:val="1"/>
    </w:lvlOverride>
  </w:num>
  <w:num w:numId="38" w16cid:durableId="595091077">
    <w:abstractNumId w:val="19"/>
    <w:lvlOverride w:ilvl="0">
      <w:startOverride w:val="1"/>
    </w:lvlOverride>
  </w:num>
  <w:num w:numId="39" w16cid:durableId="1578901575">
    <w:abstractNumId w:val="2"/>
    <w:lvlOverride w:ilvl="0">
      <w:startOverride w:val="1"/>
    </w:lvlOverride>
  </w:num>
  <w:num w:numId="40" w16cid:durableId="698428738">
    <w:abstractNumId w:val="15"/>
  </w:num>
  <w:num w:numId="41" w16cid:durableId="108357489">
    <w:abstractNumId w:val="2"/>
    <w:lvlOverride w:ilvl="0">
      <w:startOverride w:val="1"/>
    </w:lvlOverride>
  </w:num>
  <w:num w:numId="42" w16cid:durableId="877592591">
    <w:abstractNumId w:val="17"/>
  </w:num>
  <w:num w:numId="43" w16cid:durableId="475297377">
    <w:abstractNumId w:val="3"/>
  </w:num>
  <w:num w:numId="44" w16cid:durableId="214390159">
    <w:abstractNumId w:val="7"/>
  </w:num>
  <w:num w:numId="45" w16cid:durableId="1400441617">
    <w:abstractNumId w:val="5"/>
  </w:num>
  <w:num w:numId="46" w16cid:durableId="197788161">
    <w:abstractNumId w:val="16"/>
  </w:num>
  <w:num w:numId="47" w16cid:durableId="464010980">
    <w:abstractNumId w:val="14"/>
  </w:num>
  <w:num w:numId="48" w16cid:durableId="1603563949">
    <w:abstractNumId w:val="13"/>
  </w:num>
  <w:num w:numId="49" w16cid:durableId="1229419287">
    <w:abstractNumId w:val="9"/>
  </w:num>
  <w:num w:numId="50" w16cid:durableId="604777573">
    <w:abstractNumId w:val="0"/>
  </w:num>
  <w:num w:numId="51" w16cid:durableId="1937440768">
    <w:abstractNumId w:val="11"/>
  </w:num>
  <w:num w:numId="52" w16cid:durableId="227418257">
    <w:abstractNumId w:val="18"/>
  </w:num>
  <w:num w:numId="53" w16cid:durableId="862014311">
    <w:abstractNumId w:val="19"/>
    <w:lvlOverride w:ilvl="0">
      <w:startOverride w:val="1"/>
    </w:lvlOverride>
  </w:num>
  <w:num w:numId="54" w16cid:durableId="1143085257">
    <w:abstractNumId w:val="2"/>
    <w:lvlOverride w:ilvl="0">
      <w:startOverride w:val="2"/>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jAyNrC0MDAwNTVW0lEKTi0uzszPAykwqQUAJxYvAywAAAA="/>
  </w:docVars>
  <w:rsids>
    <w:rsidRoot w:val="00AA5F89"/>
    <w:rsid w:val="00007C9B"/>
    <w:rsid w:val="000178AF"/>
    <w:rsid w:val="00066F03"/>
    <w:rsid w:val="00084E35"/>
    <w:rsid w:val="00084F0E"/>
    <w:rsid w:val="00086650"/>
    <w:rsid w:val="00086EDD"/>
    <w:rsid w:val="000B0797"/>
    <w:rsid w:val="000B7319"/>
    <w:rsid w:val="000F7958"/>
    <w:rsid w:val="00101E7D"/>
    <w:rsid w:val="001153F3"/>
    <w:rsid w:val="0014386D"/>
    <w:rsid w:val="001809E0"/>
    <w:rsid w:val="00183939"/>
    <w:rsid w:val="001A153D"/>
    <w:rsid w:val="001A54B7"/>
    <w:rsid w:val="001D74FD"/>
    <w:rsid w:val="001D7D5A"/>
    <w:rsid w:val="001E2C36"/>
    <w:rsid w:val="00203C31"/>
    <w:rsid w:val="00211450"/>
    <w:rsid w:val="00220FD5"/>
    <w:rsid w:val="00233E91"/>
    <w:rsid w:val="002401AC"/>
    <w:rsid w:val="00240DA7"/>
    <w:rsid w:val="00263DF3"/>
    <w:rsid w:val="002725B4"/>
    <w:rsid w:val="002737DB"/>
    <w:rsid w:val="00280751"/>
    <w:rsid w:val="00290895"/>
    <w:rsid w:val="002A64A6"/>
    <w:rsid w:val="002A7203"/>
    <w:rsid w:val="002C270A"/>
    <w:rsid w:val="002D6EAE"/>
    <w:rsid w:val="002E2A81"/>
    <w:rsid w:val="00324D29"/>
    <w:rsid w:val="00381F16"/>
    <w:rsid w:val="003B7B79"/>
    <w:rsid w:val="003C4E27"/>
    <w:rsid w:val="003D11F0"/>
    <w:rsid w:val="00405297"/>
    <w:rsid w:val="0041543F"/>
    <w:rsid w:val="0045325A"/>
    <w:rsid w:val="004674AE"/>
    <w:rsid w:val="004735B5"/>
    <w:rsid w:val="00497A6D"/>
    <w:rsid w:val="004C613F"/>
    <w:rsid w:val="004D78B8"/>
    <w:rsid w:val="004E52B6"/>
    <w:rsid w:val="004E778E"/>
    <w:rsid w:val="00505869"/>
    <w:rsid w:val="005A510B"/>
    <w:rsid w:val="005C75D6"/>
    <w:rsid w:val="005D2940"/>
    <w:rsid w:val="005E42CD"/>
    <w:rsid w:val="005E7778"/>
    <w:rsid w:val="005F7C59"/>
    <w:rsid w:val="0068002D"/>
    <w:rsid w:val="006834F9"/>
    <w:rsid w:val="006A6A14"/>
    <w:rsid w:val="006C238D"/>
    <w:rsid w:val="006D1B2F"/>
    <w:rsid w:val="00712DCA"/>
    <w:rsid w:val="00713667"/>
    <w:rsid w:val="00713DAC"/>
    <w:rsid w:val="0072018F"/>
    <w:rsid w:val="007373B9"/>
    <w:rsid w:val="007C6712"/>
    <w:rsid w:val="007F17BE"/>
    <w:rsid w:val="007F1F90"/>
    <w:rsid w:val="007F5C9D"/>
    <w:rsid w:val="00802939"/>
    <w:rsid w:val="0082690E"/>
    <w:rsid w:val="00827D5F"/>
    <w:rsid w:val="008322AC"/>
    <w:rsid w:val="00834D3B"/>
    <w:rsid w:val="00871D25"/>
    <w:rsid w:val="00875790"/>
    <w:rsid w:val="008A6711"/>
    <w:rsid w:val="008D78A5"/>
    <w:rsid w:val="008F6671"/>
    <w:rsid w:val="00913128"/>
    <w:rsid w:val="00917A02"/>
    <w:rsid w:val="009231D0"/>
    <w:rsid w:val="00933883"/>
    <w:rsid w:val="009A3C6D"/>
    <w:rsid w:val="009B7283"/>
    <w:rsid w:val="009E1EC3"/>
    <w:rsid w:val="009E7D63"/>
    <w:rsid w:val="009F4588"/>
    <w:rsid w:val="00A01DA9"/>
    <w:rsid w:val="00A063CB"/>
    <w:rsid w:val="00A31ABB"/>
    <w:rsid w:val="00A4515D"/>
    <w:rsid w:val="00A478A5"/>
    <w:rsid w:val="00A5227E"/>
    <w:rsid w:val="00A84FCA"/>
    <w:rsid w:val="00AA5F89"/>
    <w:rsid w:val="00AC51E3"/>
    <w:rsid w:val="00AC661F"/>
    <w:rsid w:val="00AE2BB0"/>
    <w:rsid w:val="00B009B6"/>
    <w:rsid w:val="00B078AA"/>
    <w:rsid w:val="00B17128"/>
    <w:rsid w:val="00B2415B"/>
    <w:rsid w:val="00B306C2"/>
    <w:rsid w:val="00B57BD1"/>
    <w:rsid w:val="00B6657D"/>
    <w:rsid w:val="00B67915"/>
    <w:rsid w:val="00B8731F"/>
    <w:rsid w:val="00B94CAF"/>
    <w:rsid w:val="00BB0597"/>
    <w:rsid w:val="00BB51CC"/>
    <w:rsid w:val="00BE6B0C"/>
    <w:rsid w:val="00C00589"/>
    <w:rsid w:val="00C039D7"/>
    <w:rsid w:val="00C23B1D"/>
    <w:rsid w:val="00C41930"/>
    <w:rsid w:val="00C76733"/>
    <w:rsid w:val="00CB3189"/>
    <w:rsid w:val="00CC0649"/>
    <w:rsid w:val="00CD1352"/>
    <w:rsid w:val="00CD6834"/>
    <w:rsid w:val="00CF0854"/>
    <w:rsid w:val="00CF74AB"/>
    <w:rsid w:val="00D01AE5"/>
    <w:rsid w:val="00D14EE0"/>
    <w:rsid w:val="00D43D66"/>
    <w:rsid w:val="00D805CD"/>
    <w:rsid w:val="00DA187A"/>
    <w:rsid w:val="00DC5AC9"/>
    <w:rsid w:val="00DD613E"/>
    <w:rsid w:val="00E054EA"/>
    <w:rsid w:val="00E064E8"/>
    <w:rsid w:val="00E24D9A"/>
    <w:rsid w:val="00E27B77"/>
    <w:rsid w:val="00E57567"/>
    <w:rsid w:val="00E80CC8"/>
    <w:rsid w:val="00EA570C"/>
    <w:rsid w:val="00ED7E7A"/>
    <w:rsid w:val="00EE49F8"/>
    <w:rsid w:val="00EE5642"/>
    <w:rsid w:val="00EF25C0"/>
    <w:rsid w:val="00F456E5"/>
    <w:rsid w:val="00F615B1"/>
    <w:rsid w:val="00F847E0"/>
    <w:rsid w:val="00F863D0"/>
    <w:rsid w:val="00F87563"/>
    <w:rsid w:val="00FC5296"/>
    <w:rsid w:val="00FD2530"/>
    <w:rsid w:val="00FE6900"/>
    <w:rsid w:val="00FF113A"/>
    <w:rsid w:val="00FF2C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9C10EC"/>
  <w15:docId w15:val="{887E6861-D818-8A4D-9730-EAB8C19D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EC3"/>
    <w:rPr>
      <w:rFonts w:ascii="Arial" w:hAnsi="Arial" w:cs="Arial"/>
      <w:position w:val="14"/>
      <w:lang w:eastAsia="ko-KR"/>
    </w:rPr>
  </w:style>
  <w:style w:type="paragraph" w:styleId="Heading1">
    <w:name w:val="heading 1"/>
    <w:qFormat/>
    <w:rsid w:val="00A4515D"/>
    <w:pPr>
      <w:keepNext/>
      <w:spacing w:before="240" w:after="60"/>
      <w:outlineLvl w:val="0"/>
    </w:pPr>
    <w:rPr>
      <w:rFonts w:ascii="Arial" w:hAnsi="Arial" w:cs="Arial"/>
      <w:b/>
      <w:bCs/>
      <w:kern w:val="32"/>
      <w:position w:val="14"/>
      <w:sz w:val="32"/>
      <w:szCs w:val="32"/>
      <w:lang w:eastAsia="ko-KR"/>
    </w:rPr>
  </w:style>
  <w:style w:type="paragraph" w:styleId="Heading2">
    <w:name w:val="heading 2"/>
    <w:qFormat/>
    <w:rsid w:val="00A4515D"/>
    <w:pPr>
      <w:keepNext/>
      <w:spacing w:before="240" w:after="60"/>
      <w:outlineLvl w:val="1"/>
    </w:pPr>
    <w:rPr>
      <w:rFonts w:ascii="Arial" w:hAnsi="Arial" w:cs="Arial"/>
      <w:b/>
      <w:bCs/>
      <w:i/>
      <w:iCs/>
      <w:position w:val="14"/>
      <w:sz w:val="28"/>
      <w:szCs w:val="28"/>
      <w:lang w:eastAsia="ko-KR"/>
    </w:rPr>
  </w:style>
  <w:style w:type="paragraph" w:styleId="Heading3">
    <w:name w:val="heading 3"/>
    <w:qFormat/>
    <w:rsid w:val="00A4515D"/>
    <w:pPr>
      <w:keepNext/>
      <w:spacing w:before="240" w:after="60"/>
      <w:outlineLvl w:val="2"/>
    </w:pPr>
    <w:rPr>
      <w:rFonts w:ascii="Arial" w:hAnsi="Arial" w:cs="Arial"/>
      <w:b/>
      <w:bCs/>
      <w:position w:val="14"/>
      <w:sz w:val="26"/>
      <w:szCs w:val="26"/>
      <w:lang w:eastAsia="ko-KR"/>
    </w:rPr>
  </w:style>
  <w:style w:type="paragraph" w:styleId="Heading4">
    <w:name w:val="heading 4"/>
    <w:basedOn w:val="Normal"/>
    <w:next w:val="Normal"/>
    <w:qFormat/>
    <w:rsid w:val="00A4515D"/>
    <w:pPr>
      <w:keepNext/>
      <w:outlineLvl w:val="3"/>
    </w:pPr>
    <w:rPr>
      <w:rFonts w:ascii="Univers-Black" w:hAnsi="Univers-Black"/>
      <w:b/>
      <w:snapToGrid w:val="0"/>
      <w:color w:val="000000"/>
      <w:position w:val="0"/>
      <w:sz w:val="36"/>
      <w:lang w:eastAsia="en-US"/>
    </w:rPr>
  </w:style>
  <w:style w:type="paragraph" w:styleId="Heading5">
    <w:name w:val="heading 5"/>
    <w:basedOn w:val="Normal"/>
    <w:next w:val="Normal"/>
    <w:qFormat/>
    <w:rsid w:val="00A4515D"/>
    <w:pPr>
      <w:keepNext/>
      <w:outlineLvl w:val="4"/>
    </w:pPr>
    <w:rPr>
      <w:rFonts w:ascii="Univers-Black" w:hAnsi="Univers-Black"/>
      <w:snapToGrid w:val="0"/>
      <w:color w:val="000000"/>
      <w:position w:val="0"/>
      <w:sz w:val="28"/>
      <w:lang w:eastAsia="en-US"/>
    </w:rPr>
  </w:style>
  <w:style w:type="paragraph" w:styleId="Heading6">
    <w:name w:val="heading 6"/>
    <w:basedOn w:val="Normal"/>
    <w:next w:val="Normal"/>
    <w:qFormat/>
    <w:rsid w:val="00A4515D"/>
    <w:pPr>
      <w:keepNext/>
      <w:outlineLvl w:val="5"/>
    </w:pPr>
    <w:rPr>
      <w:rFonts w:ascii="Lucida Sans Unicode" w:hAnsi="Lucida Sans Unicode"/>
      <w:b/>
      <w:snapToGrid w:val="0"/>
      <w:color w:val="000000"/>
      <w:sz w:val="28"/>
      <w:lang w:eastAsia="en-US"/>
    </w:rPr>
  </w:style>
  <w:style w:type="paragraph" w:styleId="Heading7">
    <w:name w:val="heading 7"/>
    <w:basedOn w:val="Normal"/>
    <w:next w:val="Normal"/>
    <w:qFormat/>
    <w:rsid w:val="00A4515D"/>
    <w:pPr>
      <w:keepNext/>
      <w:outlineLvl w:val="6"/>
    </w:pPr>
    <w:rPr>
      <w:rFonts w:ascii="Times New Roman" w:hAnsi="Times New Roman"/>
      <w:b/>
      <w:snapToGrid w:val="0"/>
      <w:color w:val="000000"/>
      <w:sz w:val="24"/>
      <w:lang w:eastAsia="en-US"/>
    </w:rPr>
  </w:style>
  <w:style w:type="paragraph" w:styleId="Heading8">
    <w:name w:val="heading 8"/>
    <w:basedOn w:val="Normal"/>
    <w:next w:val="Normal"/>
    <w:qFormat/>
    <w:rsid w:val="00A4515D"/>
    <w:pPr>
      <w:keepNext/>
      <w:ind w:left="-360"/>
      <w:outlineLvl w:val="7"/>
    </w:pPr>
    <w:rPr>
      <w:rFonts w:ascii="Times New Roman" w:hAnsi="Times New Roman"/>
      <w:b/>
      <w:snapToGrid w:val="0"/>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link w:val="nostyleChar"/>
    <w:rsid w:val="00B47116"/>
    <w:rPr>
      <w:rFonts w:ascii="Arial" w:hAnsi="Arial" w:cs="Arial"/>
      <w:position w:val="14"/>
      <w:lang w:eastAsia="ko-KR"/>
    </w:rPr>
  </w:style>
  <w:style w:type="character" w:customStyle="1" w:styleId="nostyleChar">
    <w:name w:val="no style Char"/>
    <w:basedOn w:val="DefaultParagraphFont"/>
    <w:link w:val="nostyle"/>
    <w:rsid w:val="00853FD7"/>
    <w:rPr>
      <w:rFonts w:ascii="Arial" w:hAnsi="Arial" w:cs="Arial"/>
      <w:position w:val="14"/>
      <w:lang w:val="en-US" w:eastAsia="ko-KR" w:bidi="ar-SA"/>
    </w:rPr>
  </w:style>
  <w:style w:type="paragraph" w:customStyle="1" w:styleId="nheadline">
    <w:name w:val="n headline"/>
    <w:basedOn w:val="nostyle"/>
    <w:next w:val="nostyle"/>
    <w:rsid w:val="00CF0091"/>
    <w:pPr>
      <w:spacing w:before="120" w:after="120"/>
    </w:pPr>
    <w:rPr>
      <w:b/>
      <w:position w:val="0"/>
      <w:sz w:val="32"/>
    </w:rPr>
  </w:style>
  <w:style w:type="paragraph" w:customStyle="1" w:styleId="nblt">
    <w:name w:val="n blt"/>
    <w:basedOn w:val="nostyle"/>
    <w:next w:val="nostyle"/>
    <w:rsid w:val="00CF0091"/>
    <w:pPr>
      <w:numPr>
        <w:numId w:val="2"/>
      </w:numPr>
      <w:spacing w:after="160"/>
    </w:pPr>
    <w:rPr>
      <w:position w:val="0"/>
    </w:rPr>
  </w:style>
  <w:style w:type="paragraph" w:customStyle="1" w:styleId="nsubhead1">
    <w:name w:val="n subhead1"/>
    <w:basedOn w:val="nostyle"/>
    <w:next w:val="nostyle"/>
    <w:rsid w:val="00CF0091"/>
    <w:pPr>
      <w:spacing w:before="120"/>
    </w:pPr>
    <w:rPr>
      <w:b/>
      <w:position w:val="0"/>
      <w:sz w:val="28"/>
    </w:rPr>
  </w:style>
  <w:style w:type="paragraph" w:customStyle="1" w:styleId="nsubhead2">
    <w:name w:val="n subhead2"/>
    <w:basedOn w:val="nostyle"/>
    <w:next w:val="nostyle"/>
    <w:link w:val="nsubhead2Char"/>
    <w:rsid w:val="00633B3C"/>
    <w:pPr>
      <w:spacing w:before="120"/>
    </w:pPr>
    <w:rPr>
      <w:b/>
      <w:position w:val="0"/>
      <w:sz w:val="24"/>
    </w:rPr>
  </w:style>
  <w:style w:type="paragraph" w:customStyle="1" w:styleId="nblttight">
    <w:name w:val="n blt_tight"/>
    <w:basedOn w:val="Normal"/>
    <w:link w:val="nblttightChar"/>
    <w:rsid w:val="00CF0091"/>
    <w:pPr>
      <w:numPr>
        <w:numId w:val="1"/>
      </w:numPr>
      <w:spacing w:after="60"/>
    </w:pPr>
    <w:rPr>
      <w:position w:val="0"/>
    </w:rPr>
  </w:style>
  <w:style w:type="paragraph" w:customStyle="1" w:styleId="nbodytext">
    <w:name w:val="n bodytext"/>
    <w:link w:val="nbodytextChar"/>
    <w:rsid w:val="00CF0091"/>
    <w:pPr>
      <w:spacing w:after="160"/>
    </w:pPr>
    <w:rPr>
      <w:rFonts w:ascii="Arial" w:hAnsi="Arial" w:cs="Arial"/>
      <w:lang w:eastAsia="ko-KR"/>
    </w:rPr>
  </w:style>
  <w:style w:type="character" w:customStyle="1" w:styleId="nbodytextChar">
    <w:name w:val="n bodytext Char"/>
    <w:basedOn w:val="DefaultParagraphFont"/>
    <w:link w:val="nbodytext"/>
    <w:rsid w:val="00CF0091"/>
    <w:rPr>
      <w:rFonts w:ascii="Arial" w:hAnsi="Arial" w:cs="Arial"/>
      <w:lang w:val="en-US" w:eastAsia="ko-KR" w:bidi="ar-SA"/>
    </w:rPr>
  </w:style>
  <w:style w:type="paragraph" w:customStyle="1" w:styleId="nbodytexttight">
    <w:name w:val="n bodytext_tight"/>
    <w:basedOn w:val="Normal"/>
    <w:link w:val="nbodytexttightChar"/>
    <w:rsid w:val="00CF0091"/>
    <w:pPr>
      <w:spacing w:after="40"/>
    </w:pPr>
    <w:rPr>
      <w:position w:val="0"/>
    </w:rPr>
  </w:style>
  <w:style w:type="table" w:styleId="TableGrid">
    <w:name w:val="Table Grid"/>
    <w:basedOn w:val="TableNormal"/>
    <w:rsid w:val="00A5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note">
    <w:name w:val="n note"/>
    <w:basedOn w:val="nostyle"/>
    <w:next w:val="nostyle"/>
    <w:link w:val="nnoteChar"/>
    <w:rsid w:val="00633B3C"/>
    <w:pPr>
      <w:ind w:left="720"/>
    </w:pPr>
    <w:rPr>
      <w:position w:val="0"/>
      <w:sz w:val="16"/>
    </w:rPr>
  </w:style>
  <w:style w:type="character" w:customStyle="1" w:styleId="nnoteChar">
    <w:name w:val="n note Char"/>
    <w:basedOn w:val="nostyleChar"/>
    <w:link w:val="nnote"/>
    <w:rsid w:val="00633B3C"/>
    <w:rPr>
      <w:rFonts w:ascii="Arial" w:hAnsi="Arial" w:cs="Arial"/>
      <w:position w:val="14"/>
      <w:sz w:val="16"/>
      <w:lang w:val="en-US" w:eastAsia="ko-KR" w:bidi="ar-SA"/>
    </w:rPr>
  </w:style>
  <w:style w:type="paragraph" w:customStyle="1" w:styleId="9ptcentered">
    <w:name w:val="9 pt centered"/>
    <w:basedOn w:val="nostyle"/>
    <w:next w:val="nostyle"/>
    <w:rsid w:val="00CF0091"/>
    <w:pPr>
      <w:jc w:val="center"/>
    </w:pPr>
    <w:rPr>
      <w:bCs/>
      <w:position w:val="0"/>
      <w:sz w:val="18"/>
    </w:rPr>
  </w:style>
  <w:style w:type="paragraph" w:customStyle="1" w:styleId="nalist0">
    <w:name w:val="n a list"/>
    <w:basedOn w:val="nostyle"/>
    <w:next w:val="nostyle"/>
    <w:rsid w:val="00CF0091"/>
    <w:pPr>
      <w:numPr>
        <w:numId w:val="3"/>
      </w:numPr>
      <w:spacing w:after="120"/>
    </w:pPr>
    <w:rPr>
      <w:position w:val="0"/>
    </w:rPr>
  </w:style>
  <w:style w:type="character" w:customStyle="1" w:styleId="Hyperlink1">
    <w:name w:val="Hyperlink1"/>
    <w:basedOn w:val="nbodytextChar"/>
    <w:rsid w:val="00320E1A"/>
    <w:rPr>
      <w:rFonts w:ascii="Arial" w:hAnsi="Arial" w:cs="Arial"/>
      <w:i/>
      <w:color w:val="0000FF"/>
      <w:lang w:val="en-US" w:eastAsia="ko-KR" w:bidi="ar-SA"/>
    </w:rPr>
  </w:style>
  <w:style w:type="paragraph" w:customStyle="1" w:styleId="nAlist">
    <w:name w:val="n A list"/>
    <w:basedOn w:val="nostyle"/>
    <w:next w:val="nostyle"/>
    <w:rsid w:val="00CF0091"/>
    <w:pPr>
      <w:numPr>
        <w:numId w:val="14"/>
      </w:numPr>
      <w:spacing w:after="60"/>
    </w:pPr>
    <w:rPr>
      <w:position w:val="0"/>
    </w:rPr>
  </w:style>
  <w:style w:type="paragraph" w:customStyle="1" w:styleId="n1list0">
    <w:name w:val="n 1 list"/>
    <w:basedOn w:val="nostyle"/>
    <w:next w:val="nostyle"/>
    <w:rsid w:val="00CF0091"/>
    <w:pPr>
      <w:numPr>
        <w:numId w:val="36"/>
      </w:numPr>
    </w:pPr>
    <w:rPr>
      <w:position w:val="0"/>
    </w:rPr>
  </w:style>
  <w:style w:type="paragraph" w:customStyle="1" w:styleId="nspace">
    <w:name w:val="nspace"/>
    <w:next w:val="nostyle"/>
    <w:rsid w:val="00633B3C"/>
    <w:rPr>
      <w:rFonts w:ascii="Arial" w:hAnsi="Arial" w:cs="Arial"/>
      <w:sz w:val="16"/>
      <w:lang w:eastAsia="ko-KR"/>
    </w:rPr>
  </w:style>
  <w:style w:type="paragraph" w:customStyle="1" w:styleId="nAalist">
    <w:name w:val="n Aa list"/>
    <w:basedOn w:val="nostyle"/>
    <w:next w:val="nostyle"/>
    <w:rsid w:val="0035475A"/>
    <w:pPr>
      <w:numPr>
        <w:numId w:val="5"/>
      </w:numPr>
      <w:spacing w:after="60"/>
    </w:pPr>
    <w:rPr>
      <w:position w:val="0"/>
    </w:rPr>
  </w:style>
  <w:style w:type="character" w:customStyle="1" w:styleId="nbodytexttightChar">
    <w:name w:val="n bodytext_tight Char"/>
    <w:basedOn w:val="DefaultParagraphFont"/>
    <w:link w:val="nbodytexttight"/>
    <w:rsid w:val="00CF0091"/>
    <w:rPr>
      <w:rFonts w:ascii="Arial" w:hAnsi="Arial" w:cs="Arial"/>
      <w:lang w:val="en-US" w:eastAsia="ko-KR" w:bidi="ar-SA"/>
    </w:rPr>
  </w:style>
  <w:style w:type="paragraph" w:customStyle="1" w:styleId="n1list">
    <w:name w:val="n 1) list"/>
    <w:basedOn w:val="nostyle"/>
    <w:next w:val="nostyle"/>
    <w:rsid w:val="002E0B8C"/>
    <w:pPr>
      <w:numPr>
        <w:numId w:val="13"/>
      </w:numPr>
    </w:pPr>
    <w:rPr>
      <w:position w:val="0"/>
    </w:rPr>
  </w:style>
  <w:style w:type="paragraph" w:customStyle="1" w:styleId="nattn">
    <w:name w:val="n attn"/>
    <w:basedOn w:val="nostyle"/>
    <w:next w:val="nostyle"/>
    <w:rsid w:val="00730ADE"/>
    <w:pPr>
      <w:spacing w:before="240" w:after="240"/>
    </w:pPr>
    <w:rPr>
      <w:b/>
      <w:position w:val="0"/>
      <w:sz w:val="24"/>
    </w:rPr>
  </w:style>
  <w:style w:type="paragraph" w:customStyle="1" w:styleId="nA1list">
    <w:name w:val="n A1 list"/>
    <w:basedOn w:val="nostyle"/>
    <w:next w:val="nostyle"/>
    <w:link w:val="nA1listChar"/>
    <w:rsid w:val="00730ADE"/>
    <w:pPr>
      <w:numPr>
        <w:numId w:val="15"/>
      </w:numPr>
    </w:pPr>
    <w:rPr>
      <w:position w:val="0"/>
    </w:rPr>
  </w:style>
  <w:style w:type="character" w:customStyle="1" w:styleId="nA1listChar">
    <w:name w:val="n A1 list Char"/>
    <w:basedOn w:val="nostyleChar"/>
    <w:link w:val="nA1list"/>
    <w:rsid w:val="00730ADE"/>
    <w:rPr>
      <w:rFonts w:ascii="Arial" w:hAnsi="Arial" w:cs="Arial"/>
      <w:position w:val="14"/>
      <w:lang w:val="en-US" w:eastAsia="ko-KR" w:bidi="ar-SA"/>
    </w:rPr>
  </w:style>
  <w:style w:type="character" w:customStyle="1" w:styleId="nblttightChar">
    <w:name w:val="n blt_tight Char"/>
    <w:basedOn w:val="DefaultParagraphFont"/>
    <w:link w:val="nblttight"/>
    <w:rsid w:val="00CF0091"/>
    <w:rPr>
      <w:rFonts w:ascii="Arial" w:hAnsi="Arial" w:cs="Arial"/>
      <w:lang w:eastAsia="ko-KR"/>
    </w:rPr>
  </w:style>
  <w:style w:type="paragraph" w:styleId="Header">
    <w:name w:val="header"/>
    <w:basedOn w:val="Normal"/>
    <w:rsid w:val="00A721BE"/>
    <w:pPr>
      <w:tabs>
        <w:tab w:val="center" w:pos="4320"/>
        <w:tab w:val="right" w:pos="8640"/>
      </w:tabs>
    </w:pPr>
  </w:style>
  <w:style w:type="paragraph" w:styleId="Footer">
    <w:name w:val="footer"/>
    <w:basedOn w:val="Normal"/>
    <w:rsid w:val="00A721BE"/>
    <w:pPr>
      <w:tabs>
        <w:tab w:val="center" w:pos="4320"/>
        <w:tab w:val="right" w:pos="8640"/>
      </w:tabs>
    </w:pPr>
  </w:style>
  <w:style w:type="paragraph" w:customStyle="1" w:styleId="nfooter">
    <w:name w:val="n footer"/>
    <w:basedOn w:val="nostyle"/>
    <w:next w:val="nostyle"/>
    <w:rsid w:val="00A721BE"/>
    <w:pPr>
      <w:tabs>
        <w:tab w:val="right" w:pos="10080"/>
      </w:tabs>
    </w:pPr>
    <w:rPr>
      <w:b/>
      <w:sz w:val="16"/>
    </w:rPr>
  </w:style>
  <w:style w:type="character" w:styleId="PageNumber">
    <w:name w:val="page number"/>
    <w:basedOn w:val="DefaultParagraphFont"/>
    <w:rsid w:val="00A721BE"/>
  </w:style>
  <w:style w:type="paragraph" w:customStyle="1" w:styleId="sechead">
    <w:name w:val="sec head"/>
    <w:basedOn w:val="nostyle"/>
    <w:next w:val="nostyle"/>
    <w:rsid w:val="00CF0091"/>
    <w:pPr>
      <w:framePr w:hSpace="180" w:wrap="around" w:vAnchor="text" w:hAnchor="text" w:x="33" w:y="46"/>
      <w:tabs>
        <w:tab w:val="left" w:pos="1515"/>
      </w:tabs>
    </w:pPr>
    <w:rPr>
      <w:b/>
      <w:color w:val="FFFFFF"/>
      <w:position w:val="0"/>
      <w:sz w:val="32"/>
    </w:rPr>
  </w:style>
  <w:style w:type="character" w:styleId="Hyperlink">
    <w:name w:val="Hyperlink"/>
    <w:basedOn w:val="DefaultParagraphFont"/>
    <w:rsid w:val="00380220"/>
    <w:rPr>
      <w:color w:val="0000FF"/>
      <w:u w:val="single"/>
    </w:rPr>
  </w:style>
  <w:style w:type="character" w:styleId="FollowedHyperlink">
    <w:name w:val="FollowedHyperlink"/>
    <w:basedOn w:val="DefaultParagraphFont"/>
    <w:rsid w:val="00320E1A"/>
    <w:rPr>
      <w:color w:val="800080"/>
      <w:u w:val="single"/>
    </w:rPr>
  </w:style>
  <w:style w:type="character" w:customStyle="1" w:styleId="nbodytextCharChar">
    <w:name w:val="n bodytext Char Char"/>
    <w:basedOn w:val="DefaultParagraphFont"/>
    <w:rsid w:val="00B6657D"/>
    <w:rPr>
      <w:rFonts w:ascii="Arial" w:hAnsi="Arial" w:cs="Arial"/>
      <w:lang w:val="en-US" w:eastAsia="ko-KR" w:bidi="ar-SA"/>
    </w:rPr>
  </w:style>
  <w:style w:type="paragraph" w:styleId="BalloonText">
    <w:name w:val="Balloon Text"/>
    <w:basedOn w:val="Normal"/>
    <w:link w:val="BalloonTextChar"/>
    <w:rsid w:val="009A3C6D"/>
    <w:rPr>
      <w:rFonts w:ascii="Tahoma" w:hAnsi="Tahoma" w:cs="Tahoma"/>
      <w:sz w:val="16"/>
      <w:szCs w:val="16"/>
    </w:rPr>
  </w:style>
  <w:style w:type="character" w:customStyle="1" w:styleId="BalloonTextChar">
    <w:name w:val="Balloon Text Char"/>
    <w:basedOn w:val="DefaultParagraphFont"/>
    <w:link w:val="BalloonText"/>
    <w:rsid w:val="009A3C6D"/>
    <w:rPr>
      <w:rFonts w:ascii="Tahoma" w:hAnsi="Tahoma" w:cs="Tahoma"/>
      <w:position w:val="14"/>
      <w:sz w:val="16"/>
      <w:szCs w:val="16"/>
      <w:lang w:eastAsia="ko-KR"/>
    </w:rPr>
  </w:style>
  <w:style w:type="paragraph" w:styleId="ListParagraph">
    <w:name w:val="List Paragraph"/>
    <w:basedOn w:val="Normal"/>
    <w:uiPriority w:val="34"/>
    <w:qFormat/>
    <w:rsid w:val="00FE6900"/>
    <w:pPr>
      <w:spacing w:after="160" w:line="259" w:lineRule="auto"/>
      <w:ind w:left="720"/>
      <w:contextualSpacing/>
    </w:pPr>
    <w:rPr>
      <w:rFonts w:asciiTheme="minorHAnsi" w:eastAsiaTheme="minorHAnsi" w:hAnsiTheme="minorHAnsi" w:cstheme="minorBidi"/>
      <w:position w:val="0"/>
      <w:sz w:val="22"/>
      <w:szCs w:val="22"/>
      <w:lang w:eastAsia="en-US"/>
    </w:rPr>
  </w:style>
  <w:style w:type="character" w:customStyle="1" w:styleId="nsubhead2Char">
    <w:name w:val="n subhead2 Char"/>
    <w:basedOn w:val="nostyleChar"/>
    <w:link w:val="nsubhead2"/>
    <w:rsid w:val="00EF25C0"/>
    <w:rPr>
      <w:rFonts w:ascii="Arial" w:hAnsi="Arial" w:cs="Arial"/>
      <w:b/>
      <w:position w:val="14"/>
      <w:sz w:val="24"/>
      <w:lang w:val="en-US" w:eastAsia="ko-KR" w:bidi="ar-SA"/>
    </w:rPr>
  </w:style>
  <w:style w:type="character" w:styleId="UnresolvedMention">
    <w:name w:val="Unresolved Mention"/>
    <w:basedOn w:val="DefaultParagraphFont"/>
    <w:uiPriority w:val="99"/>
    <w:semiHidden/>
    <w:unhideWhenUsed/>
    <w:rsid w:val="00B67915"/>
    <w:rPr>
      <w:color w:val="605E5C"/>
      <w:shd w:val="clear" w:color="auto" w:fill="E1DFDD"/>
    </w:rPr>
  </w:style>
  <w:style w:type="character" w:styleId="CommentReference">
    <w:name w:val="annotation reference"/>
    <w:basedOn w:val="DefaultParagraphFont"/>
    <w:semiHidden/>
    <w:unhideWhenUsed/>
    <w:rsid w:val="00084F0E"/>
    <w:rPr>
      <w:sz w:val="16"/>
      <w:szCs w:val="16"/>
    </w:rPr>
  </w:style>
  <w:style w:type="paragraph" w:styleId="CommentText">
    <w:name w:val="annotation text"/>
    <w:basedOn w:val="Normal"/>
    <w:link w:val="CommentTextChar"/>
    <w:unhideWhenUsed/>
    <w:rsid w:val="00084F0E"/>
  </w:style>
  <w:style w:type="character" w:customStyle="1" w:styleId="CommentTextChar">
    <w:name w:val="Comment Text Char"/>
    <w:basedOn w:val="DefaultParagraphFont"/>
    <w:link w:val="CommentText"/>
    <w:rsid w:val="00084F0E"/>
    <w:rPr>
      <w:rFonts w:ascii="Arial" w:hAnsi="Arial" w:cs="Arial"/>
      <w:position w:val="14"/>
      <w:lang w:eastAsia="ko-KR"/>
    </w:rPr>
  </w:style>
  <w:style w:type="paragraph" w:styleId="CommentSubject">
    <w:name w:val="annotation subject"/>
    <w:basedOn w:val="CommentText"/>
    <w:next w:val="CommentText"/>
    <w:link w:val="CommentSubjectChar"/>
    <w:semiHidden/>
    <w:unhideWhenUsed/>
    <w:rsid w:val="00084F0E"/>
    <w:rPr>
      <w:b/>
      <w:bCs/>
    </w:rPr>
  </w:style>
  <w:style w:type="character" w:customStyle="1" w:styleId="CommentSubjectChar">
    <w:name w:val="Comment Subject Char"/>
    <w:basedOn w:val="CommentTextChar"/>
    <w:link w:val="CommentSubject"/>
    <w:semiHidden/>
    <w:rsid w:val="00084F0E"/>
    <w:rPr>
      <w:rFonts w:ascii="Arial" w:hAnsi="Arial" w:cs="Arial"/>
      <w:b/>
      <w:bCs/>
      <w:position w:val="14"/>
      <w:lang w:eastAsia="ko-KR"/>
    </w:rPr>
  </w:style>
  <w:style w:type="paragraph" w:styleId="BodyText">
    <w:name w:val="Body Text"/>
    <w:basedOn w:val="Normal"/>
    <w:link w:val="BodyTextChar"/>
    <w:semiHidden/>
    <w:unhideWhenUsed/>
    <w:rsid w:val="006D1B2F"/>
    <w:pPr>
      <w:spacing w:after="120"/>
    </w:pPr>
  </w:style>
  <w:style w:type="character" w:customStyle="1" w:styleId="BodyTextChar">
    <w:name w:val="Body Text Char"/>
    <w:basedOn w:val="DefaultParagraphFont"/>
    <w:link w:val="BodyText"/>
    <w:semiHidden/>
    <w:rsid w:val="006D1B2F"/>
    <w:rPr>
      <w:rFonts w:ascii="Arial" w:hAnsi="Arial" w:cs="Arial"/>
      <w:position w:val="14"/>
      <w:lang w:eastAsia="ko-KR"/>
    </w:rPr>
  </w:style>
  <w:style w:type="paragraph" w:styleId="Revision">
    <w:name w:val="Revision"/>
    <w:hidden/>
    <w:uiPriority w:val="71"/>
    <w:semiHidden/>
    <w:rsid w:val="0041543F"/>
    <w:rPr>
      <w:rFonts w:ascii="Arial" w:hAnsi="Arial" w:cs="Arial"/>
      <w:position w:val="1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land.gov/code/33" TargetMode="External"/><Relationship Id="rId18" Type="http://schemas.openxmlformats.org/officeDocument/2006/relationships/hyperlink" Target="https://www.portland.gov/sites/default/files/2020/mc_school_dist_dd_050818.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ortland.gov/bds/documents/land-division-approval-criteria-rights-way" TargetMode="External"/><Relationship Id="rId17" Type="http://schemas.openxmlformats.org/officeDocument/2006/relationships/hyperlink" Target="http://www.portland.gov/bds/documents/land-division-approval-criteria-rights-way" TargetMode="External"/><Relationship Id="rId2" Type="http://schemas.openxmlformats.org/officeDocument/2006/relationships/customXml" Target="../customXml/item2.xml"/><Relationship Id="rId16" Type="http://schemas.openxmlformats.org/officeDocument/2006/relationships/hyperlink" Target="http://www.portland.gov/bds/documents/landslide-hazard-stud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land.gov/bds/documents/land-division-application-require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rtlandmap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landmaps.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4B4A20A14AF444948CFDC6DDD51EBB" ma:contentTypeVersion="15" ma:contentTypeDescription="Create a new document." ma:contentTypeScope="" ma:versionID="5840b3805c38a8c4a575aaf3be16416b">
  <xsd:schema xmlns:xsd="http://www.w3.org/2001/XMLSchema" xmlns:xs="http://www.w3.org/2001/XMLSchema" xmlns:p="http://schemas.microsoft.com/office/2006/metadata/properties" xmlns:ns2="91c42df6-b4d5-45a2-b1ea-26a5eed046b3" xmlns:ns3="1ccfa5e3-6a96-49f1-91bd-21a36ab34b1f" targetNamespace="http://schemas.microsoft.com/office/2006/metadata/properties" ma:root="true" ma:fieldsID="15f2adb81a6958dae1dd0c01c0d75059" ns2:_="" ns3:_="">
    <xsd:import namespace="91c42df6-b4d5-45a2-b1ea-26a5eed046b3"/>
    <xsd:import namespace="1ccfa5e3-6a96-49f1-91bd-21a36ab34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42df6-b4d5-45a2-b1ea-26a5eed0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fa5e3-6a96-49f1-91bd-21a36ab34b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4a845c-80c1-4b1d-ae67-3d878ee390c8}" ma:internalName="TaxCatchAll" ma:showField="CatchAllData" ma:web="1ccfa5e3-6a96-49f1-91bd-21a36ab34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c42df6-b4d5-45a2-b1ea-26a5eed046b3">
      <Terms xmlns="http://schemas.microsoft.com/office/infopath/2007/PartnerControls"/>
    </lcf76f155ced4ddcb4097134ff3c332f>
    <TaxCatchAll xmlns="1ccfa5e3-6a96-49f1-91bd-21a36ab34b1f" xsi:nil="true"/>
    <Date xmlns="91c42df6-b4d5-45a2-b1ea-26a5eed046b3" xsi:nil="true"/>
  </documentManagement>
</p:properties>
</file>

<file path=customXml/itemProps1.xml><?xml version="1.0" encoding="utf-8"?>
<ds:datastoreItem xmlns:ds="http://schemas.openxmlformats.org/officeDocument/2006/customXml" ds:itemID="{2518A8F9-56F4-420A-8B0B-AD382EFEAA0E}">
  <ds:schemaRefs>
    <ds:schemaRef ds:uri="http://schemas.openxmlformats.org/officeDocument/2006/bibliography"/>
  </ds:schemaRefs>
</ds:datastoreItem>
</file>

<file path=customXml/itemProps2.xml><?xml version="1.0" encoding="utf-8"?>
<ds:datastoreItem xmlns:ds="http://schemas.openxmlformats.org/officeDocument/2006/customXml" ds:itemID="{07C1FAC4-2101-4C5C-8F34-CF04059E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42df6-b4d5-45a2-b1ea-26a5eed046b3"/>
    <ds:schemaRef ds:uri="1ccfa5e3-6a96-49f1-91bd-21a36ab3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D9A23-0223-40A6-B005-7171FDC47592}">
  <ds:schemaRefs>
    <ds:schemaRef ds:uri="http://schemas.microsoft.com/sharepoint/v3/contenttype/forms"/>
  </ds:schemaRefs>
</ds:datastoreItem>
</file>

<file path=customXml/itemProps4.xml><?xml version="1.0" encoding="utf-8"?>
<ds:datastoreItem xmlns:ds="http://schemas.openxmlformats.org/officeDocument/2006/customXml" ds:itemID="{1C29635D-47D3-46B8-9F41-AE24A30CB9BC}">
  <ds:schemaRefs>
    <ds:schemaRef ds:uri="http://schemas.microsoft.com/office/2006/metadata/properties"/>
    <ds:schemaRef ds:uri="http://schemas.microsoft.com/office/infopath/2007/PartnerControls"/>
    <ds:schemaRef ds:uri="91c42df6-b4d5-45a2-b1ea-26a5eed046b3"/>
    <ds:schemaRef ds:uri="1ccfa5e3-6a96-49f1-91bd-21a36ab34b1f"/>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7619</Words>
  <Characters>40926</Characters>
  <Application>Microsoft Office Word</Application>
  <DocSecurity>0</DocSecurity>
  <Lines>1320</Lines>
  <Paragraphs>724</Paragraphs>
  <ScaleCrop>false</ScaleCrop>
  <HeadingPairs>
    <vt:vector size="2" baseType="variant">
      <vt:variant>
        <vt:lpstr>Title</vt:lpstr>
      </vt:variant>
      <vt:variant>
        <vt:i4>1</vt:i4>
      </vt:variant>
    </vt:vector>
  </HeadingPairs>
  <TitlesOfParts>
    <vt:vector size="1" baseType="lpstr">
      <vt:lpstr>Land Division Approval Criteria - Single Dwelling Zones</vt:lpstr>
    </vt:vector>
  </TitlesOfParts>
  <Company>City of Portland</Company>
  <LinksUpToDate>false</LinksUpToDate>
  <CharactersWithSpaces>47821</CharactersWithSpaces>
  <SharedDoc>false</SharedDoc>
  <HLinks>
    <vt:vector size="60" baseType="variant">
      <vt:variant>
        <vt:i4>786498</vt:i4>
      </vt:variant>
      <vt:variant>
        <vt:i4>156</vt:i4>
      </vt:variant>
      <vt:variant>
        <vt:i4>0</vt:i4>
      </vt:variant>
      <vt:variant>
        <vt:i4>5</vt:i4>
      </vt:variant>
      <vt:variant>
        <vt:lpwstr>http://www.portlandonline.com/bds/index.cfm?c=45482&amp;a=239318</vt:lpwstr>
      </vt:variant>
      <vt:variant>
        <vt:lpwstr/>
      </vt:variant>
      <vt:variant>
        <vt:i4>4128837</vt:i4>
      </vt:variant>
      <vt:variant>
        <vt:i4>132</vt:i4>
      </vt:variant>
      <vt:variant>
        <vt:i4>0</vt:i4>
      </vt:variant>
      <vt:variant>
        <vt:i4>5</vt:i4>
      </vt:variant>
      <vt:variant>
        <vt:lpwstr>http://www.portlandonline.com/bds/index.cfm?c=45482&amp;a=92195</vt:lpwstr>
      </vt:variant>
      <vt:variant>
        <vt:lpwstr/>
      </vt:variant>
      <vt:variant>
        <vt:i4>5767250</vt:i4>
      </vt:variant>
      <vt:variant>
        <vt:i4>129</vt:i4>
      </vt:variant>
      <vt:variant>
        <vt:i4>0</vt:i4>
      </vt:variant>
      <vt:variant>
        <vt:i4>5</vt:i4>
      </vt:variant>
      <vt:variant>
        <vt:lpwstr>http://www.portlandmaps.com/</vt:lpwstr>
      </vt:variant>
      <vt:variant>
        <vt:lpwstr/>
      </vt:variant>
      <vt:variant>
        <vt:i4>5767250</vt:i4>
      </vt:variant>
      <vt:variant>
        <vt:i4>123</vt:i4>
      </vt:variant>
      <vt:variant>
        <vt:i4>0</vt:i4>
      </vt:variant>
      <vt:variant>
        <vt:i4>5</vt:i4>
      </vt:variant>
      <vt:variant>
        <vt:lpwstr>http://www.portlandmaps.com/</vt:lpwstr>
      </vt:variant>
      <vt:variant>
        <vt:lpwstr/>
      </vt:variant>
      <vt:variant>
        <vt:i4>5898249</vt:i4>
      </vt:variant>
      <vt:variant>
        <vt:i4>108</vt:i4>
      </vt:variant>
      <vt:variant>
        <vt:i4>0</vt:i4>
      </vt:variant>
      <vt:variant>
        <vt:i4>5</vt:i4>
      </vt:variant>
      <vt:variant>
        <vt:lpwstr>www.portlandonline.com/parks</vt:lpwstr>
      </vt:variant>
      <vt:variant>
        <vt:lpwstr/>
      </vt:variant>
      <vt:variant>
        <vt:i4>4391007</vt:i4>
      </vt:variant>
      <vt:variant>
        <vt:i4>9</vt:i4>
      </vt:variant>
      <vt:variant>
        <vt:i4>0</vt:i4>
      </vt:variant>
      <vt:variant>
        <vt:i4>5</vt:i4>
      </vt:variant>
      <vt:variant>
        <vt:lpwstr>http://www.portlandonline.com/zoningcode</vt:lpwstr>
      </vt:variant>
      <vt:variant>
        <vt:lpwstr/>
      </vt:variant>
      <vt:variant>
        <vt:i4>786498</vt:i4>
      </vt:variant>
      <vt:variant>
        <vt:i4>6</vt:i4>
      </vt:variant>
      <vt:variant>
        <vt:i4>0</vt:i4>
      </vt:variant>
      <vt:variant>
        <vt:i4>5</vt:i4>
      </vt:variant>
      <vt:variant>
        <vt:lpwstr>http://www.portlandonline.com/bds/index.cfm?c=45482&amp;a=239318</vt:lpwstr>
      </vt:variant>
      <vt:variant>
        <vt:lpwstr/>
      </vt:variant>
      <vt:variant>
        <vt:i4>393322</vt:i4>
      </vt:variant>
      <vt:variant>
        <vt:i4>3</vt:i4>
      </vt:variant>
      <vt:variant>
        <vt:i4>0</vt:i4>
      </vt:variant>
      <vt:variant>
        <vt:i4>5</vt:i4>
      </vt:variant>
      <vt:variant>
        <vt:lpwstr>http://www.portlandonline.com/bds/index.cfm?c=45482&amp;a=239293 </vt:lpwstr>
      </vt:variant>
      <vt:variant>
        <vt:lpwstr/>
      </vt:variant>
      <vt:variant>
        <vt:i4>2031685</vt:i4>
      </vt:variant>
      <vt:variant>
        <vt:i4>0</vt:i4>
      </vt:variant>
      <vt:variant>
        <vt:i4>0</vt:i4>
      </vt:variant>
      <vt:variant>
        <vt:i4>5</vt:i4>
      </vt:variant>
      <vt:variant>
        <vt:lpwstr>http://www.portlandonline.com/bds/index.cfm?c=45482&amp;a=92195 </vt:lpwstr>
      </vt:variant>
      <vt:variant>
        <vt:lpwstr/>
      </vt:variant>
      <vt:variant>
        <vt:i4>6750313</vt:i4>
      </vt:variant>
      <vt:variant>
        <vt:i4>2048</vt:i4>
      </vt:variant>
      <vt:variant>
        <vt:i4>1025</vt:i4>
      </vt:variant>
      <vt:variant>
        <vt:i4>1</vt:i4>
      </vt:variant>
      <vt:variant>
        <vt:lpwstr>bds_app_header5000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Division Approval Criteria - Single Dwelling Zones</dc:title>
  <dc:creator>Leslie Wilson</dc:creator>
  <cp:lastModifiedBy>Hale, Diane</cp:lastModifiedBy>
  <cp:revision>8</cp:revision>
  <cp:lastPrinted>2014-12-19T16:33:00Z</cp:lastPrinted>
  <dcterms:created xsi:type="dcterms:W3CDTF">2024-03-04T18:48:00Z</dcterms:created>
  <dcterms:modified xsi:type="dcterms:W3CDTF">2024-03-04T19:11:00Z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0x010100A64B4A20A14AF444948CFDC6DDD51EBB</vt:lpwstr>
  </property>
  <property fmtid="{D5CDD505-2E9C-101B-9397-08002B2CF9AE}" pid="3" name="MediaServiceImageTags">
    <vt:lpwstr/>
  </property>
</Properties>
</file>